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000000" w:themeColor="text1"/>
            </w:rPr>
            <w:alias w:val="First name"/>
            <w:tag w:val="authorFirstName"/>
            <w:id w:val="581645879"/>
            <w:placeholder>
              <w:docPart w:val="D638F16702D70A46B9D9BE83082E6F9C"/>
            </w:placeholder>
            <w:text/>
          </w:sdtPr>
          <w:sdtContent>
            <w:tc>
              <w:tcPr>
                <w:tcW w:w="2073" w:type="dxa"/>
              </w:tcPr>
              <w:p w14:paraId="046B8220" w14:textId="56DCEC1C" w:rsidR="00B574C9" w:rsidRPr="00C55FAE" w:rsidRDefault="00C24726" w:rsidP="00531662">
                <w:pPr>
                  <w:rPr>
                    <w:color w:val="000000" w:themeColor="text1"/>
                  </w:rPr>
                </w:pPr>
                <w:r w:rsidRPr="00675330">
                  <w:rPr>
                    <w:lang w:val="en-US" w:eastAsia="ja-JP"/>
                  </w:rPr>
                  <w:t>Marysol</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Content>
            <w:tc>
              <w:tcPr>
                <w:tcW w:w="2642" w:type="dxa"/>
              </w:tcPr>
              <w:p w14:paraId="5CD74111" w14:textId="61E26A8C" w:rsidR="00B574C9" w:rsidRPr="00C55FAE" w:rsidRDefault="00C24726" w:rsidP="00531662">
                <w:pPr>
                  <w:rPr>
                    <w:color w:val="000000" w:themeColor="text1"/>
                  </w:rPr>
                </w:pPr>
                <w:r w:rsidRPr="00F170E8">
                  <w:t>Quevedo</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187097A4" w:rsidR="003F0D73" w:rsidRPr="00531662" w:rsidRDefault="005C144B" w:rsidP="00531662">
                <w:pPr>
                  <w:rPr>
                    <w:b/>
                  </w:rPr>
                </w:pPr>
                <w:r w:rsidRPr="00531662">
                  <w:rPr>
                    <w:rFonts w:eastAsiaTheme="minorEastAsia" w:cs="Candara"/>
                    <w:b/>
                    <w:bCs/>
                    <w:lang w:val="en-US" w:eastAsia="ja-JP"/>
                  </w:rPr>
                  <w:t xml:space="preserve"> </w:t>
                </w:r>
                <w:r w:rsidRPr="00531662">
                  <w:rPr>
                    <w:b/>
                  </w:rPr>
                  <w:t>Blanco, Juan (1919-2008)</w:t>
                </w:r>
              </w:p>
            </w:tc>
          </w:sdtContent>
        </w:sdt>
      </w:tr>
      <w:tr w:rsidR="00464699" w14:paraId="09D06B43" w14:textId="77777777" w:rsidTr="00D562F8">
        <w:sdt>
          <w:sdtPr>
            <w:alias w:val="Variant headwords"/>
            <w:tag w:val="variantHeadwords"/>
            <w:id w:val="173464402"/>
            <w:placeholder>
              <w:docPart w:val="1DF2DCBDCFA2454F862EA7600860F9EE"/>
            </w:placeholder>
          </w:sdtPr>
          <w:sdtContent>
            <w:tc>
              <w:tcPr>
                <w:tcW w:w="9016" w:type="dxa"/>
                <w:tcMar>
                  <w:top w:w="113" w:type="dxa"/>
                  <w:bottom w:w="113" w:type="dxa"/>
                </w:tcMar>
              </w:tcPr>
              <w:p w14:paraId="7B6FC473" w14:textId="1954D088" w:rsidR="00464699" w:rsidRDefault="005C144B" w:rsidP="00531662">
                <w:r w:rsidRPr="00FD2E26">
                  <w:t>Rodríguez</w:t>
                </w:r>
                <w:r>
                  <w:t>, Pedro</w:t>
                </w:r>
              </w:p>
            </w:tc>
          </w:sdtContent>
        </w:sdt>
      </w:tr>
      <w:tr w:rsidR="00E85A05" w14:paraId="3D19B8D6" w14:textId="77777777" w:rsidTr="003F0D73">
        <w:tc>
          <w:tcPr>
            <w:tcW w:w="9016" w:type="dxa"/>
            <w:tcMar>
              <w:top w:w="113" w:type="dxa"/>
              <w:bottom w:w="113" w:type="dxa"/>
            </w:tcMar>
          </w:tcPr>
          <w:p w14:paraId="1BAFAA01" w14:textId="0C819DF4" w:rsidR="00E85A05" w:rsidRDefault="009C5C69" w:rsidP="009C5C69">
            <w:r w:rsidRPr="005F195F">
              <w:t>Juan Blanco</w:t>
            </w:r>
            <w:r w:rsidRPr="00AE68D9">
              <w:t xml:space="preserve"> </w:t>
            </w:r>
            <w:r>
              <w:t xml:space="preserve">was a </w:t>
            </w:r>
            <w:r w:rsidRPr="00AE68D9">
              <w:t>Cuban composer known for his work in the field of electroacoustic music. He did not limit himself to electroacoustic music composition, creating works for a variety of performing forces and settings, including chamber ensembles, choir and orchestra, symphonic orchestra, film music, ballet</w:t>
            </w:r>
            <w:r w:rsidR="005A6FF0">
              <w:t>,</w:t>
            </w:r>
            <w:r w:rsidRPr="00AE68D9">
              <w:t xml:space="preserve"> and theater. After 1959, he was an active figure in the cultural institutions established by the Revolutionary government. He not only promoted modern and avant-garde music, but he was also influential in the promotion of Cuban popular music and musicians. </w:t>
            </w:r>
          </w:p>
        </w:tc>
      </w:tr>
      <w:tr w:rsidR="003F0D73" w14:paraId="63D8B75E" w14:textId="77777777" w:rsidTr="003F0D73">
        <w:tc>
          <w:tcPr>
            <w:tcW w:w="9016" w:type="dxa"/>
            <w:tcMar>
              <w:top w:w="113" w:type="dxa"/>
              <w:bottom w:w="113" w:type="dxa"/>
            </w:tcMar>
          </w:tcPr>
          <w:p w14:paraId="6942629C" w14:textId="7D32DEB6" w:rsidR="005F195F" w:rsidRDefault="005F195F" w:rsidP="00531662">
            <w:r>
              <w:t xml:space="preserve">File: </w:t>
            </w:r>
            <w:r w:rsidRPr="005F195F">
              <w:t>Juan Blanco</w:t>
            </w:r>
            <w:r>
              <w:t>.jpg</w:t>
            </w:r>
          </w:p>
          <w:p w14:paraId="559BF0E2" w14:textId="18B5276E" w:rsidR="00693A2D" w:rsidRPr="00F36937" w:rsidRDefault="00693A2D" w:rsidP="00693A2D">
            <w:pPr>
              <w:pStyle w:val="Caption"/>
            </w:pPr>
            <w:r>
              <w:t xml:space="preserve">Figure </w:t>
            </w:r>
            <w:r>
              <w:fldChar w:fldCharType="begin"/>
            </w:r>
            <w:r>
              <w:instrText xml:space="preserve"> SEQ Figure \* ARABIC </w:instrText>
            </w:r>
            <w:r>
              <w:fldChar w:fldCharType="separate"/>
            </w:r>
            <w:r>
              <w:rPr>
                <w:noProof/>
              </w:rPr>
              <w:t>1</w:t>
            </w:r>
            <w:r>
              <w:fldChar w:fldCharType="end"/>
            </w:r>
            <w:r w:rsidR="00764484">
              <w:t xml:space="preserve"> Photo of Juan Blanco from: </w:t>
            </w:r>
            <w:r w:rsidR="00764484" w:rsidRPr="00764484">
              <w:t>http://www.electroacustica.cult.cu/index.php?option=com_content&amp;view=article&amp;id=71%3Ajuan-blanco-el-lnme-y-la-musica-electroacustica-</w:t>
            </w:r>
            <w:r w:rsidR="00764484">
              <w:t>en-</w:t>
            </w:r>
          </w:p>
          <w:p w14:paraId="6B6C3D6A" w14:textId="77777777" w:rsidR="00DB2962" w:rsidRDefault="00DB2962" w:rsidP="00531662"/>
          <w:p w14:paraId="722760B1" w14:textId="639557E7" w:rsidR="005C144B" w:rsidRPr="005C144B" w:rsidRDefault="00E45AED" w:rsidP="00531662">
            <w:r w:rsidRPr="005F195F">
              <w:t>Juan Blanco</w:t>
            </w:r>
            <w:r w:rsidRPr="00AE68D9">
              <w:t xml:space="preserve"> </w:t>
            </w:r>
            <w:r>
              <w:t xml:space="preserve">was a </w:t>
            </w:r>
            <w:r w:rsidR="005C144B" w:rsidRPr="00AE68D9">
              <w:t>Cuban composer known for his work in the field of electroacoustic music. He did not limit himself to electroacoustic music composition, creating works for a variety of performing forces and settings, including chamber ensembles, choir and orchestra, symphonic orchestra, film music, ballet</w:t>
            </w:r>
            <w:r w:rsidR="005A6FF0">
              <w:t>,</w:t>
            </w:r>
            <w:r w:rsidR="005C144B" w:rsidRPr="00AE68D9">
              <w:t xml:space="preserve"> and theater. After 1959, he was an active figure in the cultural institutions established by the Revolutionary government. He not only promoted modern and avant-garde music, but he was also influential in the promotion of Cuban popular music and musicians. </w:t>
            </w:r>
          </w:p>
          <w:p w14:paraId="6BB54AED" w14:textId="77777777" w:rsidR="005C144B" w:rsidRDefault="005C144B" w:rsidP="00531662"/>
          <w:p w14:paraId="25086434" w14:textId="15B0F8CE" w:rsidR="005C144B" w:rsidRDefault="005C144B" w:rsidP="00531662">
            <w:r w:rsidRPr="00AE68D9">
              <w:t>Born 29 June</w:t>
            </w:r>
            <w:r w:rsidR="00656B9D">
              <w:t>,</w:t>
            </w:r>
            <w:r w:rsidRPr="00AE68D9">
              <w:t xml:space="preserve"> 1919, </w:t>
            </w:r>
            <w:r w:rsidR="00656B9D">
              <w:t>in Mariel, Pinar del Río [Havana province], Cuba. Blanco</w:t>
            </w:r>
            <w:r w:rsidRPr="00AE68D9">
              <w:t xml:space="preserve"> moved to Havana i</w:t>
            </w:r>
            <w:r w:rsidR="002128EB">
              <w:t>n 1935, receiving a bachelors degree</w:t>
            </w:r>
            <w:r w:rsidRPr="00AE68D9">
              <w:t xml:space="preserve"> at the Instituto de Segunda Enseñanza in Havana. In 1942</w:t>
            </w:r>
            <w:r w:rsidR="002128EB">
              <w:t>, he received his law d</w:t>
            </w:r>
            <w:r w:rsidRPr="00AE68D9">
              <w:t>egree from the Universidad de La Habana. He i</w:t>
            </w:r>
            <w:r w:rsidR="002128EB">
              <w:t xml:space="preserve">nitially studied piano, solfege, </w:t>
            </w:r>
            <w:r w:rsidRPr="00AE68D9">
              <w:t>and</w:t>
            </w:r>
            <w:r w:rsidR="002128EB">
              <w:t xml:space="preserve"> music theory with Leonor Feliú</w:t>
            </w:r>
            <w:r w:rsidRPr="00AE68D9">
              <w:t xml:space="preserve"> and</w:t>
            </w:r>
            <w:r w:rsidR="002128EB">
              <w:t>,</w:t>
            </w:r>
            <w:r w:rsidRPr="00AE68D9">
              <w:t xml:space="preserve"> later</w:t>
            </w:r>
            <w:r w:rsidR="002128EB">
              <w:t>,</w:t>
            </w:r>
            <w:r w:rsidRPr="00AE68D9">
              <w:t xml:space="preserve"> harmony and counterpoint with Manuel Llanes at the Conserv</w:t>
            </w:r>
            <w:r w:rsidR="002128EB">
              <w:t>atorio Peyrellade. In 1949,</w:t>
            </w:r>
            <w:r w:rsidRPr="00AE68D9">
              <w:t xml:space="preserve"> the foundation of the Sociedad Cultural Nuestro Tiempo, </w:t>
            </w:r>
            <w:r w:rsidR="002128EB">
              <w:t xml:space="preserve">named </w:t>
            </w:r>
            <w:r w:rsidRPr="00AE68D9">
              <w:t>Blanco secretary of the group, a positi</w:t>
            </w:r>
            <w:r w:rsidR="002128EB">
              <w:t>on he filled until the group</w:t>
            </w:r>
            <w:r w:rsidR="00321082">
              <w:t xml:space="preserve"> dissolved. Blanco</w:t>
            </w:r>
            <w:r w:rsidRPr="00AE68D9">
              <w:t xml:space="preserve"> </w:t>
            </w:r>
            <w:r w:rsidR="00321082">
              <w:t>ran the group’s Music Section and</w:t>
            </w:r>
            <w:r w:rsidRPr="00AE68D9">
              <w:t xml:space="preserve"> administered the Revista Nuestro Tiempo. The Sociedad and its magazine was one of the main outlets for progressive intellectuals and</w:t>
            </w:r>
            <w:r w:rsidR="000E71E6">
              <w:t>, for</w:t>
            </w:r>
            <w:r w:rsidRPr="00AE68D9">
              <w:t xml:space="preserve"> those interested in culture and the promotion of new literature, music, </w:t>
            </w:r>
            <w:r w:rsidR="000E71E6">
              <w:t>theatre,</w:t>
            </w:r>
            <w:r w:rsidRPr="00AE68D9">
              <w:t xml:space="preserve"> and visual arts in Havana society</w:t>
            </w:r>
            <w:r w:rsidR="000E71E6">
              <w:t xml:space="preserve">, the </w:t>
            </w:r>
            <w:r w:rsidR="000E71E6" w:rsidRPr="00AE68D9">
              <w:t>Sociedad</w:t>
            </w:r>
            <w:r w:rsidR="000E71E6">
              <w:t xml:space="preserve"> offered a place to</w:t>
            </w:r>
            <w:r w:rsidRPr="00AE68D9">
              <w:t xml:space="preserve"> meet and debate new trends in the arts. </w:t>
            </w:r>
          </w:p>
          <w:p w14:paraId="1D224F10" w14:textId="77777777" w:rsidR="005C144B" w:rsidRPr="00AE68D9" w:rsidRDefault="005C144B" w:rsidP="00531662"/>
          <w:p w14:paraId="4DF8ED57" w14:textId="0594BAAC" w:rsidR="005C144B" w:rsidRDefault="005C144B" w:rsidP="00531662">
            <w:r w:rsidRPr="00AE68D9">
              <w:t>After the triumph o</w:t>
            </w:r>
            <w:r w:rsidR="000E71E6">
              <w:t>f the Revolution in 1959, Blanco became</w:t>
            </w:r>
            <w:r w:rsidRPr="00AE68D9">
              <w:t xml:space="preserve"> involved in national cultura institutions, acting as Music Director of the Ministry of Education’s radio station CMZ, where he was responsible for the creation of the CMZ Symphony Orchestra, string quartet, woodwind </w:t>
            </w:r>
            <w:r w:rsidRPr="00AE68D9">
              <w:lastRenderedPageBreak/>
              <w:t>quintet, choir, and other music ensembles, founding the National</w:t>
            </w:r>
            <w:r w:rsidR="000E71E6">
              <w:t xml:space="preserve"> Symphony Orchestra, and co-fou</w:t>
            </w:r>
            <w:r w:rsidRPr="00AE68D9">
              <w:t>n</w:t>
            </w:r>
            <w:r w:rsidR="000E71E6">
              <w:t>d</w:t>
            </w:r>
            <w:r w:rsidRPr="00AE68D9">
              <w:t>ing the Unión Nacional de Escritores y Artistas de Cuba (UNEAC), acting as president of the Music Sect</w:t>
            </w:r>
            <w:r w:rsidR="00CA625F">
              <w:t>ion of the UNEAC. He also served</w:t>
            </w:r>
            <w:r w:rsidRPr="00AE68D9">
              <w:t xml:space="preserve"> as music professor at the Conservatoria Alejandro García Caturla, and </w:t>
            </w:r>
            <w:r w:rsidR="00CA625F">
              <w:t xml:space="preserve">as </w:t>
            </w:r>
            <w:r w:rsidRPr="00AE68D9">
              <w:t>director of the music band of the State of the Ejército Rebelde. Serving for the UENAC</w:t>
            </w:r>
            <w:r w:rsidR="00CA625F">
              <w:t>, Blanco</w:t>
            </w:r>
            <w:r w:rsidRPr="00AE68D9">
              <w:t xml:space="preserve"> created and organized the Brigadas Hermanos Sa</w:t>
            </w:r>
            <w:r w:rsidR="00CA625F">
              <w:t>íz, a cultural organization promoting</w:t>
            </w:r>
            <w:r w:rsidRPr="00AE68D9">
              <w:t xml:space="preserve"> the advancement of young a</w:t>
            </w:r>
            <w:r w:rsidR="00CA625F">
              <w:t>rtists. He was assigned by the P</w:t>
            </w:r>
            <w:r w:rsidRPr="00AE68D9">
              <w:t xml:space="preserve">resident of the Republic, </w:t>
            </w:r>
            <w:r w:rsidR="00CA625F">
              <w:t>Osvaldo Dortic</w:t>
            </w:r>
            <w:r w:rsidR="00CA625F" w:rsidRPr="00CA625F">
              <w:t>ó</w:t>
            </w:r>
            <w:r w:rsidR="00CA625F">
              <w:t>s</w:t>
            </w:r>
            <w:r w:rsidRPr="00AE68D9">
              <w:t>, to direct, along with Lisandro Otero and Roberto Fernánde</w:t>
            </w:r>
            <w:r w:rsidR="00CA625F">
              <w:t>z Retamar, the cultural section,</w:t>
            </w:r>
            <w:r w:rsidRPr="00AE68D9">
              <w:t xml:space="preserve"> “Arte y Literatura,” of the magazine </w:t>
            </w:r>
            <w:r w:rsidRPr="00AE68D9">
              <w:rPr>
                <w:i/>
              </w:rPr>
              <w:t>Bohemia</w:t>
            </w:r>
            <w:r w:rsidR="00CA625F">
              <w:t xml:space="preserve">, </w:t>
            </w:r>
            <w:r w:rsidRPr="00AE68D9">
              <w:t xml:space="preserve">which managed all content related to music. </w:t>
            </w:r>
          </w:p>
          <w:p w14:paraId="35CA0C1C" w14:textId="77777777" w:rsidR="00CA625F" w:rsidRPr="00AE68D9" w:rsidRDefault="00CA625F" w:rsidP="00531662"/>
          <w:p w14:paraId="61B60343" w14:textId="0DABC2C1" w:rsidR="005C144B" w:rsidRPr="00AE68D9" w:rsidRDefault="005C144B" w:rsidP="00531662">
            <w:r w:rsidRPr="00AE68D9">
              <w:t>In 1967</w:t>
            </w:r>
            <w:r w:rsidR="00CA625F">
              <w:t>, Blanco</w:t>
            </w:r>
            <w:r w:rsidRPr="00AE68D9">
              <w:t xml:space="preserve"> was named National Director of Music of the Consejo Naiconal de Cultura, and organized the First International Popular Music Festival at Playa de Varadero. In 1971</w:t>
            </w:r>
            <w:r w:rsidR="00CA625F">
              <w:t>,</w:t>
            </w:r>
            <w:r w:rsidRPr="00AE68D9">
              <w:t xml:space="preserve"> he became music advisor for Casa de las Américas, where he co-organized the First Joranda de Música Latinoamericana in Cuba. In 1980</w:t>
            </w:r>
            <w:r w:rsidR="00CA625F">
              <w:t>,</w:t>
            </w:r>
            <w:r w:rsidRPr="00AE68D9">
              <w:t xml:space="preserve"> he established the Icap Workshop for Electroacoustic Music, today the National Laboratory of Electracoustic Music. In 1981</w:t>
            </w:r>
            <w:r w:rsidR="00CA625F">
              <w:t>,</w:t>
            </w:r>
            <w:r w:rsidRPr="00AE68D9">
              <w:t xml:space="preserve"> he organized the First International Electroacoustic Music Meeting, “Primavera en Varadero,” which is still celebrated biannually as an International Festival, although today it takes place in Havana. He served as Juror for the International Electroacoustic Music Competition in Bourges, France, in 1983, 1984, 1986</w:t>
            </w:r>
            <w:r w:rsidR="00CA625F">
              <w:t>,</w:t>
            </w:r>
            <w:r w:rsidRPr="00AE68D9">
              <w:t xml:space="preserve"> and 1987. He served as President of the Federación Nacional Cubana de Música Electroacúsitca of the CIME-UNESCO and Vice-president of the Cuban Section of the International Music Council (IMC-UNESCO). In 1984</w:t>
            </w:r>
            <w:r w:rsidR="00CA625F">
              <w:t>,</w:t>
            </w:r>
            <w:r w:rsidRPr="00AE68D9">
              <w:t xml:space="preserve"> he began to organize and teach courses in electroacoustic music composition. In 1987</w:t>
            </w:r>
            <w:r w:rsidR="00CA625F">
              <w:t>,</w:t>
            </w:r>
            <w:r w:rsidRPr="00AE68D9">
              <w:t xml:space="preserve"> he furthered his studies in electracoustic music by participating in the course </w:t>
            </w:r>
            <w:r w:rsidRPr="00AE68D9">
              <w:rPr>
                <w:color w:val="000000"/>
              </w:rPr>
              <w:t>“Processeu</w:t>
            </w:r>
            <w:r w:rsidR="00CA625F">
              <w:rPr>
                <w:color w:val="000000"/>
              </w:rPr>
              <w:t>r Numerique de Signaux DMX 1000</w:t>
            </w:r>
            <w:r w:rsidRPr="00AE68D9">
              <w:rPr>
                <w:color w:val="000000"/>
              </w:rPr>
              <w:t>” taught by Gerald Benett at the GMEB in Bourges, France. In 1998</w:t>
            </w:r>
            <w:r w:rsidR="00CA625F">
              <w:rPr>
                <w:color w:val="000000"/>
              </w:rPr>
              <w:t>,</w:t>
            </w:r>
            <w:r w:rsidRPr="00AE68D9">
              <w:rPr>
                <w:color w:val="000000"/>
              </w:rPr>
              <w:t xml:space="preserve"> he participated in the workshop </w:t>
            </w:r>
            <w:r w:rsidRPr="00AE68D9">
              <w:t>“Nuev</w:t>
            </w:r>
            <w:r w:rsidR="00CA625F">
              <w:t>as Tecnologías – Nuevas Músicas</w:t>
            </w:r>
            <w:r w:rsidRPr="00AE68D9">
              <w:t xml:space="preserve">” administered by Estudios Abdala under the Spanish professors </w:t>
            </w:r>
            <w:r w:rsidR="00CA625F">
              <w:t>Jes</w:t>
            </w:r>
            <w:r w:rsidR="00CA625F" w:rsidRPr="00CA625F">
              <w:t>ú</w:t>
            </w:r>
            <w:r w:rsidR="00CA625F">
              <w:t>s Pardo and Javier Vacas</w:t>
            </w:r>
            <w:r w:rsidRPr="00AE68D9">
              <w:t>. In 1998</w:t>
            </w:r>
            <w:r w:rsidR="00CA625F">
              <w:t>,</w:t>
            </w:r>
            <w:r w:rsidRPr="00AE68D9">
              <w:t xml:space="preserve"> his piece </w:t>
            </w:r>
            <w:r w:rsidR="00CA625F" w:rsidRPr="00CA625F">
              <w:rPr>
                <w:i/>
              </w:rPr>
              <w:t>Circus Toccata</w:t>
            </w:r>
            <w:r w:rsidR="0061592F">
              <w:t xml:space="preserve"> </w:t>
            </w:r>
            <w:bookmarkStart w:id="0" w:name="_GoBack"/>
            <w:bookmarkEnd w:id="0"/>
            <w:r w:rsidRPr="00AE68D9">
              <w:t>was performed in New York in the American Composers Orchestra Festival dedicated to Cuban composers. In 2000</w:t>
            </w:r>
            <w:r w:rsidR="00CA625F">
              <w:t>,</w:t>
            </w:r>
            <w:r w:rsidRPr="00AE68D9">
              <w:t xml:space="preserve"> the Eighth International Electroacoustic Music Festival “Primavera en La Habana” was dedicated to him, in recognition for his life’s work, and his work</w:t>
            </w:r>
            <w:r w:rsidR="00CA625F">
              <w:t xml:space="preserve"> </w:t>
            </w:r>
            <w:r w:rsidR="00CA625F" w:rsidRPr="00CA625F">
              <w:rPr>
                <w:i/>
              </w:rPr>
              <w:t>Espacios IX</w:t>
            </w:r>
            <w:r w:rsidRPr="00AE68D9">
              <w:t xml:space="preserve"> for Theremin and tape, premiered. </w:t>
            </w:r>
          </w:p>
          <w:p w14:paraId="1EA80752" w14:textId="6562DF6D" w:rsidR="005C144B" w:rsidRPr="00AE68D9" w:rsidRDefault="005C144B" w:rsidP="00531662">
            <w:pPr>
              <w:rPr>
                <w:b/>
              </w:rPr>
            </w:pPr>
          </w:p>
          <w:p w14:paraId="2F2D906F" w14:textId="366263E5" w:rsidR="005C144B" w:rsidRPr="00AE68D9" w:rsidRDefault="005C144B" w:rsidP="00531662">
            <w:r w:rsidRPr="00AE68D9">
              <w:t>In 1942</w:t>
            </w:r>
            <w:r w:rsidR="00CA625F">
              <w:t>,</w:t>
            </w:r>
            <w:r w:rsidRPr="00AE68D9">
              <w:t xml:space="preserve"> he registered with the Registro de Marcas y Patentes the design of a musical instrument </w:t>
            </w:r>
            <w:r w:rsidR="00CA625F">
              <w:t>he invented, called the</w:t>
            </w:r>
            <w:r w:rsidRPr="00AE68D9">
              <w:t xml:space="preserve"> “Multiórgano.” In 1961</w:t>
            </w:r>
            <w:r w:rsidR="00CA625F">
              <w:t>,</w:t>
            </w:r>
            <w:r w:rsidRPr="00AE68D9">
              <w:t xml:space="preserve"> he composed his first electroacoustic work, </w:t>
            </w:r>
            <w:r w:rsidR="00CA625F" w:rsidRPr="00CA625F">
              <w:rPr>
                <w:i/>
              </w:rPr>
              <w:t>Música Para Danza</w:t>
            </w:r>
            <w:r w:rsidR="00CA625F">
              <w:t>. On</w:t>
            </w:r>
            <w:r w:rsidRPr="00AE68D9">
              <w:t xml:space="preserve"> 5 February</w:t>
            </w:r>
            <w:r w:rsidR="00CA625F">
              <w:t>,</w:t>
            </w:r>
            <w:r w:rsidRPr="00AE68D9">
              <w:t xml:space="preserve"> 1964</w:t>
            </w:r>
            <w:r w:rsidR="00CA625F">
              <w:t>,</w:t>
            </w:r>
            <w:r w:rsidRPr="00AE68D9">
              <w:t xml:space="preserve"> Blanco presented the first concert of electroacoustic music in Cuba. In 1983</w:t>
            </w:r>
            <w:r w:rsidR="00D562F8">
              <w:t>,</w:t>
            </w:r>
            <w:r w:rsidRPr="00AE68D9">
              <w:t xml:space="preserve"> he was invited to the electroacoustic music studios of the GMEB</w:t>
            </w:r>
            <w:r w:rsidR="00D562F8">
              <w:t>,</w:t>
            </w:r>
            <w:r w:rsidRPr="00AE68D9">
              <w:t xml:space="preserve"> in Bourges, where he created </w:t>
            </w:r>
            <w:r w:rsidR="00D562F8" w:rsidRPr="00117973">
              <w:rPr>
                <w:i/>
              </w:rPr>
              <w:t>Suite de los Niños</w:t>
            </w:r>
            <w:r w:rsidRPr="00AE68D9">
              <w:t xml:space="preserve">. Blanco composed music for a variety of functions. He wrote music for film, theater, ballet, and several other multimedia works in collaboration with other artists, such as the </w:t>
            </w:r>
            <w:r w:rsidR="00C56CD4" w:rsidRPr="00C56CD4">
              <w:rPr>
                <w:i/>
              </w:rPr>
              <w:t>Poemas Espaciales</w:t>
            </w:r>
            <w:r w:rsidR="00C56CD4">
              <w:t xml:space="preserve"> (1967 and 1970), which were</w:t>
            </w:r>
            <w:r w:rsidRPr="00AE68D9">
              <w:t xml:space="preserve"> performed in large, outdoor spaces, with lights, images</w:t>
            </w:r>
            <w:r w:rsidR="00C56CD4">
              <w:t>,</w:t>
            </w:r>
            <w:r w:rsidRPr="00AE68D9">
              <w:t xml:space="preserve"> and body forms designed by painter Sandú Darié. In 1968</w:t>
            </w:r>
            <w:r w:rsidR="00C56CD4">
              <w:t>,</w:t>
            </w:r>
            <w:r w:rsidRPr="00AE68D9">
              <w:t xml:space="preserve"> Blanco composed a work in celebration of the Cultural Congress in Havana, </w:t>
            </w:r>
            <w:r w:rsidR="00C56CD4" w:rsidRPr="00C56CD4">
              <w:rPr>
                <w:i/>
              </w:rPr>
              <w:t>Ambientiación Sonora Ave. La Rampa</w:t>
            </w:r>
            <w:r w:rsidR="00C56CD4">
              <w:t xml:space="preserve">, </w:t>
            </w:r>
            <w:r w:rsidRPr="00AE68D9">
              <w:t>where he created an electroacoustic soundtrack that was played through amplifiers placed on telep</w:t>
            </w:r>
            <w:r w:rsidR="00AD1455">
              <w:t>hone poles through La Rampa Avenue</w:t>
            </w:r>
            <w:r w:rsidRPr="00AE68D9">
              <w:t>, providing ambient music through La Rampa for thirty nights. Many of his composi</w:t>
            </w:r>
            <w:r w:rsidR="00AD1455">
              <w:t>tions combine live acoustic</w:t>
            </w:r>
            <w:r w:rsidRPr="00AE68D9">
              <w:t xml:space="preserve"> with electroacoustic tapes or recordings with which the performers must synchronize.</w:t>
            </w:r>
            <w:r w:rsidR="00AD1455">
              <w:t xml:space="preserve"> His music is also known for its use of performance space;</w:t>
            </w:r>
            <w:r w:rsidRPr="00AE68D9">
              <w:t xml:space="preserve"> man</w:t>
            </w:r>
            <w:r w:rsidR="00AD1455">
              <w:t>y of his music scores contain</w:t>
            </w:r>
            <w:r w:rsidRPr="00AE68D9">
              <w:t xml:space="preserve"> diagrams for the placement of musicians and amplifiers in relation to the performance space and the audience. Some of his compositions call for actors, as</w:t>
            </w:r>
            <w:r w:rsidR="00AD1455">
              <w:t xml:space="preserve"> in </w:t>
            </w:r>
            <w:r w:rsidR="00AD1455" w:rsidRPr="00AD1455">
              <w:rPr>
                <w:i/>
              </w:rPr>
              <w:t>Contrapunto Espacial III</w:t>
            </w:r>
            <w:r w:rsidRPr="00AE68D9">
              <w:t xml:space="preserve"> (1969). Some of the scores have instructions for how to place or look at the music, and use color and shapes to indicate formal structures, making the writt</w:t>
            </w:r>
            <w:r w:rsidR="004C4903">
              <w:t xml:space="preserve">en music score an art piece </w:t>
            </w:r>
            <w:r w:rsidRPr="00AE68D9">
              <w:t xml:space="preserve">in itself. Another key feature of his compositions is the use of aleatoric passages within a composition. </w:t>
            </w:r>
          </w:p>
          <w:p w14:paraId="636CF0E8" w14:textId="77777777" w:rsidR="005C144B" w:rsidRDefault="005C144B" w:rsidP="00531662"/>
          <w:p w14:paraId="020ABC48" w14:textId="77777777" w:rsidR="005C144B" w:rsidRPr="00AE68D9" w:rsidRDefault="005C144B" w:rsidP="00531662">
            <w:r w:rsidRPr="00AE68D9">
              <w:t xml:space="preserve">Juan Blanco is regarded as the father of electroacoustic music in Cuba, and has influenced </w:t>
            </w:r>
            <w:r w:rsidRPr="00AE68D9">
              <w:lastRenderedPageBreak/>
              <w:t>subsequent generations of Cuban and Latin American composers, not only through his electroacoustic compositions, but through his legacy as an avant-garde artist. Blanco received commissions from ensembles and organizations throughout the world and participated in several international music and arts festivals.</w:t>
            </w:r>
          </w:p>
          <w:p w14:paraId="1029F410" w14:textId="77777777" w:rsidR="005C144B" w:rsidRDefault="005C144B" w:rsidP="00531662">
            <w:pPr>
              <w:rPr>
                <w:b/>
              </w:rPr>
            </w:pPr>
          </w:p>
          <w:p w14:paraId="70E5D458" w14:textId="77777777" w:rsidR="005C144B" w:rsidRPr="00AE68D9" w:rsidRDefault="005C144B" w:rsidP="00531662">
            <w:pPr>
              <w:rPr>
                <w:b/>
              </w:rPr>
            </w:pPr>
            <w:r w:rsidRPr="00AE68D9">
              <w:rPr>
                <w:b/>
              </w:rPr>
              <w:t>Awards</w:t>
            </w:r>
          </w:p>
          <w:p w14:paraId="3C102B08" w14:textId="77777777" w:rsidR="005C144B" w:rsidRPr="00AE68D9" w:rsidRDefault="005C144B" w:rsidP="00531662">
            <w:r w:rsidRPr="00AE68D9">
              <w:t>1986-UNEAC, annual prize for his work</w:t>
            </w:r>
          </w:p>
          <w:p w14:paraId="534FB470" w14:textId="77777777" w:rsidR="005C144B" w:rsidRPr="00AE68D9" w:rsidRDefault="005C144B" w:rsidP="00531662">
            <w:r w:rsidRPr="00AE68D9">
              <w:t>2000-Honorary Member of the Asociación de Música Electracustica Española</w:t>
            </w:r>
          </w:p>
          <w:p w14:paraId="33CA010F" w14:textId="77777777" w:rsidR="005C144B" w:rsidRPr="00AE68D9" w:rsidRDefault="005C144B" w:rsidP="00531662">
            <w:r w:rsidRPr="00AE68D9">
              <w:t>2001-Honorary Director of the Twenty-seventh International Conference of Computer Music ICMC 2001, held in Havana in September 2001</w:t>
            </w:r>
          </w:p>
          <w:p w14:paraId="67976427" w14:textId="77777777" w:rsidR="005C144B" w:rsidRPr="00AE68D9" w:rsidRDefault="005C144B" w:rsidP="00531662">
            <w:r w:rsidRPr="00AE68D9">
              <w:t>Distinción Félix Varela, from the Cuban State Department, highest distinction given to an artist in Cuba en the field of cultural production and for his work as creator.</w:t>
            </w:r>
          </w:p>
          <w:p w14:paraId="3484BDAA" w14:textId="77777777" w:rsidR="005C144B" w:rsidRDefault="005C144B" w:rsidP="00531662">
            <w:pPr>
              <w:rPr>
                <w:b/>
              </w:rPr>
            </w:pPr>
          </w:p>
          <w:p w14:paraId="35EA25DA" w14:textId="77777777" w:rsidR="005C144B" w:rsidRPr="00AE68D9" w:rsidRDefault="005C144B" w:rsidP="00531662">
            <w:pPr>
              <w:rPr>
                <w:b/>
              </w:rPr>
            </w:pPr>
            <w:r>
              <w:rPr>
                <w:b/>
              </w:rPr>
              <w:t>Works list</w:t>
            </w:r>
          </w:p>
          <w:p w14:paraId="72BAF56F" w14:textId="77777777" w:rsidR="005C144B" w:rsidRPr="00AE68D9" w:rsidRDefault="005C144B" w:rsidP="00531662">
            <w:r w:rsidRPr="00AE68D9">
              <w:rPr>
                <w:i/>
              </w:rPr>
              <w:t>Son para Turistas</w:t>
            </w:r>
            <w:r w:rsidRPr="00AE68D9">
              <w:t>, ballet, chamber ensmble (1948)</w:t>
            </w:r>
          </w:p>
          <w:p w14:paraId="096689FB" w14:textId="77777777" w:rsidR="005C144B" w:rsidRPr="00AE68D9" w:rsidRDefault="005C144B" w:rsidP="00531662">
            <w:r w:rsidRPr="00AE68D9">
              <w:rPr>
                <w:i/>
              </w:rPr>
              <w:t>Cantata de la Paz</w:t>
            </w:r>
            <w:r w:rsidRPr="00AE68D9">
              <w:t>, solo bass, chorus and symphonic orchestra (1950)</w:t>
            </w:r>
          </w:p>
          <w:p w14:paraId="3DC80FF7" w14:textId="77777777" w:rsidR="005C144B" w:rsidRPr="00AE68D9" w:rsidRDefault="005C144B" w:rsidP="00531662">
            <w:pPr>
              <w:rPr>
                <w:color w:val="000000"/>
              </w:rPr>
            </w:pPr>
            <w:r w:rsidRPr="00AE68D9">
              <w:rPr>
                <w:i/>
                <w:color w:val="000000"/>
              </w:rPr>
              <w:t>La Obstinación de las Mujeres</w:t>
            </w:r>
            <w:r w:rsidRPr="00AE68D9">
              <w:rPr>
                <w:color w:val="000000"/>
              </w:rPr>
              <w:t>, theater(1951)</w:t>
            </w:r>
          </w:p>
          <w:p w14:paraId="3F194FE5" w14:textId="77777777" w:rsidR="005C144B" w:rsidRPr="00AE68D9" w:rsidRDefault="005C144B" w:rsidP="00531662">
            <w:pPr>
              <w:rPr>
                <w:color w:val="000000"/>
              </w:rPr>
            </w:pPr>
            <w:r w:rsidRPr="00AE68D9">
              <w:rPr>
                <w:i/>
                <w:color w:val="000000"/>
              </w:rPr>
              <w:t xml:space="preserve">El Mégano, </w:t>
            </w:r>
            <w:r w:rsidRPr="00AE68D9">
              <w:rPr>
                <w:color w:val="000000"/>
              </w:rPr>
              <w:t xml:space="preserve">film music (1955)  </w:t>
            </w:r>
          </w:p>
          <w:p w14:paraId="491AE3E0" w14:textId="77777777" w:rsidR="005C144B" w:rsidRPr="00AE68D9" w:rsidRDefault="005C144B" w:rsidP="00531662">
            <w:pPr>
              <w:rPr>
                <w:color w:val="000000"/>
              </w:rPr>
            </w:pPr>
            <w:r w:rsidRPr="00AE68D9">
              <w:rPr>
                <w:i/>
                <w:color w:val="000000"/>
              </w:rPr>
              <w:t>Elegía. (Homenaje a los caídos en la lucha revolucionaria)</w:t>
            </w:r>
            <w:r w:rsidRPr="00AE68D9">
              <w:rPr>
                <w:color w:val="000000"/>
              </w:rPr>
              <w:t xml:space="preserve">, symphonic orchestra (1956)  </w:t>
            </w:r>
          </w:p>
          <w:p w14:paraId="27A4E07E" w14:textId="77777777" w:rsidR="005C144B" w:rsidRPr="00AE68D9" w:rsidRDefault="005C144B" w:rsidP="00531662">
            <w:pPr>
              <w:rPr>
                <w:color w:val="000000"/>
              </w:rPr>
            </w:pPr>
            <w:r w:rsidRPr="00AE68D9">
              <w:rPr>
                <w:color w:val="000000"/>
              </w:rPr>
              <w:t>Film music for “Esta Tierra Nuestra” , symphonic orchestra (ca. 1959-60)</w:t>
            </w:r>
          </w:p>
          <w:p w14:paraId="7B450CA0" w14:textId="77777777" w:rsidR="005C144B" w:rsidRPr="00AE68D9" w:rsidRDefault="005C144B" w:rsidP="00531662">
            <w:pPr>
              <w:rPr>
                <w:color w:val="000000"/>
              </w:rPr>
            </w:pPr>
            <w:r w:rsidRPr="00AE68D9">
              <w:rPr>
                <w:i/>
                <w:color w:val="000000"/>
              </w:rPr>
              <w:t xml:space="preserve">Música para Danza, </w:t>
            </w:r>
            <w:r w:rsidRPr="00AE68D9">
              <w:rPr>
                <w:color w:val="000000"/>
              </w:rPr>
              <w:t>first electroacoustic work (1961)</w:t>
            </w:r>
          </w:p>
          <w:p w14:paraId="23024193" w14:textId="77777777" w:rsidR="005C144B" w:rsidRPr="00AE68D9" w:rsidRDefault="005C144B" w:rsidP="00531662">
            <w:pPr>
              <w:rPr>
                <w:color w:val="000000"/>
              </w:rPr>
            </w:pPr>
            <w:r w:rsidRPr="00AE68D9">
              <w:rPr>
                <w:i/>
                <w:color w:val="000000"/>
              </w:rPr>
              <w:t>Ensamble V</w:t>
            </w:r>
            <w:r w:rsidRPr="00AE68D9">
              <w:rPr>
                <w:color w:val="000000"/>
              </w:rPr>
              <w:t>, musique concrete (1962-63)</w:t>
            </w:r>
          </w:p>
          <w:p w14:paraId="289A6A2A" w14:textId="77777777" w:rsidR="005C144B" w:rsidRPr="00AE68D9" w:rsidRDefault="005C144B" w:rsidP="00531662">
            <w:pPr>
              <w:rPr>
                <w:color w:val="000000"/>
              </w:rPr>
            </w:pPr>
            <w:r w:rsidRPr="00AE68D9">
              <w:rPr>
                <w:i/>
                <w:color w:val="000000"/>
              </w:rPr>
              <w:t>Texturas</w:t>
            </w:r>
            <w:r w:rsidRPr="00AE68D9">
              <w:rPr>
                <w:color w:val="000000"/>
              </w:rPr>
              <w:t xml:space="preserve">, symphonic orchestra and magnetic tape (1963-64)  </w:t>
            </w:r>
          </w:p>
          <w:p w14:paraId="46E784DB" w14:textId="77777777" w:rsidR="005C144B" w:rsidRPr="00AE68D9" w:rsidRDefault="005C144B" w:rsidP="00531662">
            <w:pPr>
              <w:rPr>
                <w:color w:val="000000"/>
              </w:rPr>
            </w:pPr>
            <w:r w:rsidRPr="00AE68D9">
              <w:rPr>
                <w:i/>
                <w:color w:val="000000"/>
              </w:rPr>
              <w:t>Música para teatro televisado</w:t>
            </w:r>
            <w:r w:rsidRPr="00AE68D9">
              <w:rPr>
                <w:color w:val="000000"/>
              </w:rPr>
              <w:t>, electroacoustic (1964)</w:t>
            </w:r>
          </w:p>
          <w:p w14:paraId="3AE096DB" w14:textId="77777777" w:rsidR="005C144B" w:rsidRPr="00AE68D9" w:rsidRDefault="005C144B" w:rsidP="00531662">
            <w:pPr>
              <w:rPr>
                <w:color w:val="000000"/>
              </w:rPr>
            </w:pPr>
            <w:r w:rsidRPr="00AE68D9">
              <w:rPr>
                <w:i/>
                <w:color w:val="000000"/>
              </w:rPr>
              <w:t>Contrapunto Espacial I</w:t>
            </w:r>
            <w:r w:rsidRPr="00AE68D9">
              <w:rPr>
                <w:color w:val="000000"/>
              </w:rPr>
              <w:t>, for three wind groups, four percussion groups and organ (1965)</w:t>
            </w:r>
          </w:p>
          <w:p w14:paraId="55082C78" w14:textId="77777777" w:rsidR="005C144B" w:rsidRPr="00AE68D9" w:rsidRDefault="005C144B" w:rsidP="00531662">
            <w:pPr>
              <w:rPr>
                <w:color w:val="000000"/>
              </w:rPr>
            </w:pPr>
            <w:r w:rsidRPr="00AE68D9">
              <w:rPr>
                <w:i/>
                <w:color w:val="000000"/>
              </w:rPr>
              <w:t>Music for the Fifth Gymnastics Sports Parade</w:t>
            </w:r>
            <w:r w:rsidRPr="00AE68D9">
              <w:rPr>
                <w:color w:val="000000"/>
              </w:rPr>
              <w:t>, symphonic orchestra and sound toys orchestra</w:t>
            </w:r>
            <w:r w:rsidRPr="00AE68D9">
              <w:rPr>
                <w:i/>
                <w:color w:val="000000"/>
              </w:rPr>
              <w:t xml:space="preserve"> </w:t>
            </w:r>
            <w:r w:rsidRPr="00AE68D9">
              <w:rPr>
                <w:color w:val="000000"/>
              </w:rPr>
              <w:t>(1966)</w:t>
            </w:r>
          </w:p>
          <w:p w14:paraId="359EDA6D" w14:textId="77777777" w:rsidR="005C144B" w:rsidRPr="00AE68D9" w:rsidRDefault="005C144B" w:rsidP="00531662">
            <w:pPr>
              <w:rPr>
                <w:color w:val="000000"/>
              </w:rPr>
            </w:pPr>
            <w:r w:rsidRPr="00AE68D9">
              <w:rPr>
                <w:color w:val="000000"/>
              </w:rPr>
              <w:t xml:space="preserve">Ballet “La Partida Viviente” , symphonic orchestra and magnetic tape (1966)  </w:t>
            </w:r>
          </w:p>
          <w:p w14:paraId="2A2E517B" w14:textId="77777777" w:rsidR="005C144B" w:rsidRPr="00AE68D9" w:rsidRDefault="005C144B" w:rsidP="00531662">
            <w:pPr>
              <w:rPr>
                <w:color w:val="000000"/>
              </w:rPr>
            </w:pPr>
            <w:r w:rsidRPr="00AE68D9">
              <w:rPr>
                <w:color w:val="000000"/>
              </w:rPr>
              <w:t>Ambientaciones sonoras de pabellones cubanos, Expo 67 (Montreal) and Expo 70 (Osaka).</w:t>
            </w:r>
          </w:p>
          <w:p w14:paraId="4DF892E8" w14:textId="77777777" w:rsidR="005C144B" w:rsidRPr="00AE68D9" w:rsidRDefault="005C144B" w:rsidP="00531662">
            <w:pPr>
              <w:rPr>
                <w:color w:val="000000"/>
              </w:rPr>
            </w:pPr>
            <w:r w:rsidRPr="00AE68D9">
              <w:rPr>
                <w:color w:val="000000"/>
              </w:rPr>
              <w:t>Ballet “El Guije”, first ballet with exclusively electroacoustic music (1967)</w:t>
            </w:r>
          </w:p>
          <w:p w14:paraId="5428A319" w14:textId="77777777" w:rsidR="005C144B" w:rsidRPr="00AE68D9" w:rsidRDefault="005C144B" w:rsidP="00531662">
            <w:pPr>
              <w:rPr>
                <w:color w:val="000000"/>
              </w:rPr>
            </w:pPr>
            <w:r w:rsidRPr="00AE68D9">
              <w:rPr>
                <w:i/>
                <w:color w:val="000000"/>
              </w:rPr>
              <w:t>5 Poemas Espaciales,</w:t>
            </w:r>
            <w:r w:rsidRPr="00AE68D9">
              <w:rPr>
                <w:color w:val="000000"/>
              </w:rPr>
              <w:t xml:space="preserve"> multimedia spectacles</w:t>
            </w:r>
            <w:r w:rsidRPr="00AE68D9">
              <w:rPr>
                <w:i/>
                <w:color w:val="000000"/>
              </w:rPr>
              <w:t xml:space="preserve"> </w:t>
            </w:r>
            <w:r w:rsidRPr="00AE68D9">
              <w:rPr>
                <w:color w:val="000000"/>
              </w:rPr>
              <w:t>(1967-1970)</w:t>
            </w:r>
          </w:p>
          <w:p w14:paraId="3605E799" w14:textId="77777777" w:rsidR="005C144B" w:rsidRPr="00AE68D9" w:rsidRDefault="005C144B" w:rsidP="00531662">
            <w:pPr>
              <w:rPr>
                <w:color w:val="000000"/>
              </w:rPr>
            </w:pPr>
            <w:r w:rsidRPr="00AE68D9">
              <w:rPr>
                <w:color w:val="000000"/>
              </w:rPr>
              <w:t>Ambientación sonora Ave. La Rampa de La Habana, electroacoustic music (1968)</w:t>
            </w:r>
          </w:p>
          <w:p w14:paraId="1B92B98B" w14:textId="77777777" w:rsidR="005C144B" w:rsidRPr="00AE68D9" w:rsidRDefault="005C144B" w:rsidP="00531662">
            <w:pPr>
              <w:rPr>
                <w:color w:val="000000"/>
              </w:rPr>
            </w:pPr>
            <w:r w:rsidRPr="00AE68D9">
              <w:rPr>
                <w:i/>
                <w:color w:val="000000"/>
              </w:rPr>
              <w:t>Contrapunto Espacial II</w:t>
            </w:r>
            <w:r w:rsidRPr="00AE68D9">
              <w:rPr>
                <w:color w:val="000000"/>
              </w:rPr>
              <w:t xml:space="preserve"> (Erotofonías), three magnetic tapes, sixty string instruments divided into two groups, five percussion groups, solo guitar and solo saxophone (1968)</w:t>
            </w:r>
          </w:p>
          <w:p w14:paraId="66E4BE9E" w14:textId="77777777" w:rsidR="005C144B" w:rsidRPr="00AE68D9" w:rsidRDefault="005C144B" w:rsidP="00531662">
            <w:pPr>
              <w:rPr>
                <w:color w:val="000000"/>
              </w:rPr>
            </w:pPr>
            <w:r w:rsidRPr="00AE68D9">
              <w:rPr>
                <w:i/>
                <w:color w:val="000000"/>
              </w:rPr>
              <w:t xml:space="preserve">Contrapunto Espacial III, </w:t>
            </w:r>
            <w:r w:rsidRPr="00AE68D9">
              <w:rPr>
                <w:color w:val="000000"/>
              </w:rPr>
              <w:t>for twenty-four groups of instruments, twenty actors, a child a saxophone and three magnetic tracks (1969)</w:t>
            </w:r>
          </w:p>
          <w:p w14:paraId="7071AB48" w14:textId="77777777" w:rsidR="005C144B" w:rsidRPr="00AE68D9" w:rsidRDefault="005C144B" w:rsidP="00531662">
            <w:pPr>
              <w:rPr>
                <w:color w:val="000000"/>
              </w:rPr>
            </w:pPr>
            <w:r w:rsidRPr="00AE68D9">
              <w:rPr>
                <w:i/>
                <w:color w:val="000000"/>
              </w:rPr>
              <w:t>Imprecación</w:t>
            </w:r>
            <w:r w:rsidRPr="00AE68D9">
              <w:rPr>
                <w:color w:val="000000"/>
              </w:rPr>
              <w:t xml:space="preserve">, symphonic orchestra (1973)  </w:t>
            </w:r>
          </w:p>
          <w:p w14:paraId="53C4DAF9" w14:textId="77777777" w:rsidR="005C144B" w:rsidRPr="00AE68D9" w:rsidRDefault="005C144B" w:rsidP="00531662">
            <w:pPr>
              <w:rPr>
                <w:color w:val="000000"/>
              </w:rPr>
            </w:pPr>
            <w:r w:rsidRPr="00AE68D9">
              <w:rPr>
                <w:color w:val="000000"/>
              </w:rPr>
              <w:t>Segunda ambientación sonora de la Ave. La Rampa, electroacoustic music (1970)</w:t>
            </w:r>
          </w:p>
          <w:p w14:paraId="42115900" w14:textId="77777777" w:rsidR="005C144B" w:rsidRPr="00AE68D9" w:rsidRDefault="005C144B" w:rsidP="00531662">
            <w:pPr>
              <w:rPr>
                <w:color w:val="000000"/>
              </w:rPr>
            </w:pPr>
            <w:r w:rsidRPr="00AE68D9">
              <w:rPr>
                <w:i/>
                <w:color w:val="000000"/>
              </w:rPr>
              <w:t>Estímulos para Sonar</w:t>
            </w:r>
            <w:r w:rsidRPr="00AE68D9">
              <w:rPr>
                <w:color w:val="000000"/>
              </w:rPr>
              <w:t>, various (1971)</w:t>
            </w:r>
          </w:p>
          <w:p w14:paraId="2E9026F9" w14:textId="77777777" w:rsidR="005C144B" w:rsidRPr="00AE68D9" w:rsidRDefault="005C144B" w:rsidP="00531662">
            <w:pPr>
              <w:rPr>
                <w:color w:val="000000"/>
              </w:rPr>
            </w:pPr>
            <w:r w:rsidRPr="00AE68D9">
              <w:rPr>
                <w:color w:val="000000"/>
              </w:rPr>
              <w:t>Ambientación Sonora del Hospital Hermanos Amejeiras (1982)</w:t>
            </w:r>
          </w:p>
          <w:p w14:paraId="6B33ED5B" w14:textId="77777777" w:rsidR="005C144B" w:rsidRPr="00AE68D9" w:rsidRDefault="005C144B" w:rsidP="00531662">
            <w:pPr>
              <w:rPr>
                <w:color w:val="000000"/>
              </w:rPr>
            </w:pPr>
            <w:r w:rsidRPr="00AE68D9">
              <w:rPr>
                <w:i/>
                <w:color w:val="000000"/>
              </w:rPr>
              <w:t>Concertante</w:t>
            </w:r>
            <w:r w:rsidRPr="00AE68D9">
              <w:rPr>
                <w:color w:val="000000"/>
              </w:rPr>
              <w:t xml:space="preserve"> for live computer and magnetic tape (1988)</w:t>
            </w:r>
          </w:p>
          <w:p w14:paraId="4225A02A" w14:textId="77777777" w:rsidR="005C144B" w:rsidRPr="00AE68D9" w:rsidRDefault="005C144B" w:rsidP="00531662">
            <w:pPr>
              <w:rPr>
                <w:color w:val="000000"/>
              </w:rPr>
            </w:pPr>
            <w:r w:rsidRPr="00AE68D9">
              <w:rPr>
                <w:i/>
                <w:color w:val="000000"/>
              </w:rPr>
              <w:t>Ella (pastoral erótica)</w:t>
            </w:r>
            <w:r w:rsidRPr="00AE68D9">
              <w:rPr>
                <w:color w:val="000000"/>
              </w:rPr>
              <w:t xml:space="preserve"> (1987)</w:t>
            </w:r>
          </w:p>
          <w:p w14:paraId="387E3882" w14:textId="77777777" w:rsidR="005C144B" w:rsidRPr="00AE68D9" w:rsidRDefault="005C144B" w:rsidP="00531662">
            <w:pPr>
              <w:rPr>
                <w:color w:val="000000"/>
              </w:rPr>
            </w:pPr>
            <w:r w:rsidRPr="00AE68D9">
              <w:rPr>
                <w:color w:val="000000"/>
              </w:rPr>
              <w:t>Ambientación Sonora de “Expo-Cuba” (1989)</w:t>
            </w:r>
          </w:p>
          <w:p w14:paraId="5D4AB77B" w14:textId="77777777" w:rsidR="005C144B" w:rsidRPr="00AE68D9" w:rsidRDefault="005C144B" w:rsidP="00531662">
            <w:pPr>
              <w:rPr>
                <w:color w:val="000000"/>
              </w:rPr>
            </w:pPr>
            <w:r w:rsidRPr="00AE68D9">
              <w:rPr>
                <w:color w:val="000000"/>
              </w:rPr>
              <w:t>“1789-1989”, electroacoustic music (1989)</w:t>
            </w:r>
          </w:p>
          <w:p w14:paraId="166DC4E0" w14:textId="77777777" w:rsidR="005C144B" w:rsidRPr="00AE68D9" w:rsidRDefault="005C144B" w:rsidP="00531662">
            <w:pPr>
              <w:rPr>
                <w:color w:val="000000"/>
              </w:rPr>
            </w:pPr>
            <w:r w:rsidRPr="00AE68D9">
              <w:rPr>
                <w:i/>
                <w:color w:val="000000"/>
              </w:rPr>
              <w:t>Texturas Americanas</w:t>
            </w:r>
            <w:r w:rsidRPr="00AE68D9">
              <w:rPr>
                <w:color w:val="000000"/>
              </w:rPr>
              <w:t xml:space="preserve"> (1989)</w:t>
            </w:r>
          </w:p>
          <w:p w14:paraId="0C267B07" w14:textId="77777777" w:rsidR="005C144B" w:rsidRPr="00AE68D9" w:rsidRDefault="005C144B" w:rsidP="00531662">
            <w:pPr>
              <w:rPr>
                <w:color w:val="000000"/>
              </w:rPr>
            </w:pPr>
            <w:r w:rsidRPr="00AE68D9">
              <w:rPr>
                <w:i/>
                <w:color w:val="000000"/>
              </w:rPr>
              <w:t>El Milagro (versión I,)</w:t>
            </w:r>
            <w:r w:rsidRPr="00AE68D9">
              <w:rPr>
                <w:color w:val="000000"/>
              </w:rPr>
              <w:t>, multimedia (1993)</w:t>
            </w:r>
          </w:p>
          <w:p w14:paraId="3B4A711E" w14:textId="77777777" w:rsidR="005C144B" w:rsidRPr="00AE68D9" w:rsidRDefault="005C144B" w:rsidP="00531662">
            <w:pPr>
              <w:rPr>
                <w:color w:val="000000"/>
              </w:rPr>
            </w:pPr>
            <w:r w:rsidRPr="00AE68D9">
              <w:rPr>
                <w:color w:val="000000"/>
              </w:rPr>
              <w:t>Música para La Clepsidra (1997)</w:t>
            </w:r>
          </w:p>
          <w:p w14:paraId="31E260DE" w14:textId="77777777" w:rsidR="005C144B" w:rsidRPr="00AE68D9" w:rsidRDefault="005C144B" w:rsidP="00531662">
            <w:pPr>
              <w:rPr>
                <w:color w:val="000000"/>
              </w:rPr>
            </w:pPr>
            <w:r w:rsidRPr="00AE68D9">
              <w:rPr>
                <w:i/>
                <w:color w:val="000000"/>
              </w:rPr>
              <w:t xml:space="preserve">El Milagro (versión II), </w:t>
            </w:r>
            <w:r w:rsidRPr="00AE68D9">
              <w:rPr>
                <w:color w:val="000000"/>
              </w:rPr>
              <w:t>multimedia, four magnetic tracks (1998)</w:t>
            </w:r>
          </w:p>
          <w:p w14:paraId="54AAFDBD" w14:textId="77777777" w:rsidR="005C144B" w:rsidRPr="00AE68D9" w:rsidRDefault="005C144B" w:rsidP="00531662">
            <w:pPr>
              <w:rPr>
                <w:color w:val="000000"/>
              </w:rPr>
            </w:pPr>
            <w:r w:rsidRPr="00AE68D9">
              <w:rPr>
                <w:i/>
                <w:color w:val="000000"/>
              </w:rPr>
              <w:t>Ciclón</w:t>
            </w:r>
            <w:r w:rsidRPr="00AE68D9">
              <w:rPr>
                <w:color w:val="000000"/>
              </w:rPr>
              <w:t>, tape (1999)</w:t>
            </w:r>
          </w:p>
          <w:p w14:paraId="3ED51460" w14:textId="77777777" w:rsidR="005C144B" w:rsidRPr="00AE68D9" w:rsidRDefault="005C144B" w:rsidP="00531662">
            <w:pPr>
              <w:rPr>
                <w:color w:val="000000"/>
              </w:rPr>
            </w:pPr>
            <w:r w:rsidRPr="00AE68D9">
              <w:rPr>
                <w:i/>
                <w:color w:val="000000"/>
              </w:rPr>
              <w:t xml:space="preserve">Canción, </w:t>
            </w:r>
            <w:r w:rsidRPr="00AE68D9">
              <w:rPr>
                <w:color w:val="000000"/>
              </w:rPr>
              <w:t>computer (1998)</w:t>
            </w:r>
          </w:p>
          <w:p w14:paraId="1ED4C6BB" w14:textId="1061BA04" w:rsidR="00000B0D" w:rsidRPr="005C144B" w:rsidRDefault="005C144B" w:rsidP="00531662">
            <w:r w:rsidRPr="00AE68D9">
              <w:rPr>
                <w:i/>
              </w:rPr>
              <w:t>Tecnotrónicas</w:t>
            </w:r>
            <w:r w:rsidRPr="00AE68D9">
              <w:t>, live Theremin, computers and electronics (2002)</w:t>
            </w:r>
          </w:p>
        </w:tc>
      </w:tr>
      <w:tr w:rsidR="003235A7" w14:paraId="323C43D7" w14:textId="77777777" w:rsidTr="003235A7">
        <w:tc>
          <w:tcPr>
            <w:tcW w:w="9016" w:type="dxa"/>
          </w:tcPr>
          <w:p w14:paraId="0EBAFD0F" w14:textId="44B82C96" w:rsidR="005C144B" w:rsidRPr="00DB2962" w:rsidRDefault="003235A7" w:rsidP="005C144B">
            <w:r w:rsidRPr="0015114C">
              <w:rPr>
                <w:u w:val="single"/>
              </w:rPr>
              <w:lastRenderedPageBreak/>
              <w:t>Further reading</w:t>
            </w:r>
            <w:r>
              <w:t>:</w:t>
            </w:r>
          </w:p>
          <w:p w14:paraId="368AD615" w14:textId="2C402541" w:rsidR="005C144B" w:rsidRDefault="00D562F8" w:rsidP="00DB2962">
            <w:pPr>
              <w:rPr>
                <w:rStyle w:val="reference-text"/>
                <w:rFonts w:ascii="Times" w:hAnsi="Times"/>
                <w:sz w:val="24"/>
                <w:szCs w:val="24"/>
              </w:rPr>
            </w:pPr>
            <w:sdt>
              <w:sdtPr>
                <w:rPr>
                  <w:rStyle w:val="reference-text"/>
                  <w:rFonts w:ascii="Times" w:hAnsi="Times"/>
                  <w:sz w:val="24"/>
                  <w:szCs w:val="24"/>
                </w:rPr>
                <w:id w:val="496394451"/>
                <w:citation/>
              </w:sdtPr>
              <w:sdtContent>
                <w:r w:rsidR="001D3369">
                  <w:rPr>
                    <w:rStyle w:val="reference-text"/>
                    <w:rFonts w:ascii="Times" w:hAnsi="Times"/>
                    <w:sz w:val="24"/>
                    <w:szCs w:val="24"/>
                  </w:rPr>
                  <w:fldChar w:fldCharType="begin"/>
                </w:r>
                <w:r w:rsidR="001D3369">
                  <w:rPr>
                    <w:rStyle w:val="reference-text"/>
                    <w:rFonts w:ascii="Times" w:hAnsi="Times"/>
                    <w:sz w:val="24"/>
                    <w:szCs w:val="24"/>
                    <w:lang w:val="en-US"/>
                  </w:rPr>
                  <w:instrText xml:space="preserve"> CITATION Oro04 \l 1033 </w:instrText>
                </w:r>
                <w:r w:rsidR="001D3369">
                  <w:rPr>
                    <w:rStyle w:val="reference-text"/>
                    <w:rFonts w:ascii="Times" w:hAnsi="Times"/>
                    <w:sz w:val="24"/>
                    <w:szCs w:val="24"/>
                  </w:rPr>
                  <w:fldChar w:fldCharType="separate"/>
                </w:r>
                <w:r w:rsidR="001D3369" w:rsidRPr="001D3369">
                  <w:rPr>
                    <w:noProof/>
                    <w:lang w:val="en-US"/>
                  </w:rPr>
                  <w:t>(Orovio)</w:t>
                </w:r>
                <w:r w:rsidR="001D3369">
                  <w:rPr>
                    <w:rStyle w:val="reference-text"/>
                    <w:rFonts w:ascii="Times" w:hAnsi="Times"/>
                    <w:sz w:val="24"/>
                    <w:szCs w:val="24"/>
                  </w:rPr>
                  <w:fldChar w:fldCharType="end"/>
                </w:r>
              </w:sdtContent>
            </w:sdt>
          </w:p>
          <w:p w14:paraId="7FE164FE" w14:textId="7CAF779E" w:rsidR="001D3369" w:rsidRPr="00AE68D9" w:rsidRDefault="00D562F8" w:rsidP="00DB2962">
            <w:pPr>
              <w:rPr>
                <w:rStyle w:val="reference-text"/>
                <w:rFonts w:ascii="Times" w:hAnsi="Times"/>
                <w:sz w:val="24"/>
                <w:szCs w:val="24"/>
              </w:rPr>
            </w:pPr>
            <w:sdt>
              <w:sdtPr>
                <w:rPr>
                  <w:rStyle w:val="reference-text"/>
                  <w:rFonts w:ascii="Times" w:hAnsi="Times"/>
                  <w:sz w:val="24"/>
                  <w:szCs w:val="24"/>
                </w:rPr>
                <w:id w:val="-1411004123"/>
                <w:citation/>
              </w:sdtPr>
              <w:sdtContent>
                <w:r w:rsidR="001D3369">
                  <w:rPr>
                    <w:rStyle w:val="reference-text"/>
                    <w:rFonts w:ascii="Times" w:hAnsi="Times"/>
                    <w:sz w:val="24"/>
                    <w:szCs w:val="24"/>
                  </w:rPr>
                  <w:fldChar w:fldCharType="begin"/>
                </w:r>
                <w:r w:rsidR="001D3369">
                  <w:rPr>
                    <w:rStyle w:val="reference-text"/>
                    <w:rFonts w:ascii="Times" w:hAnsi="Times"/>
                    <w:sz w:val="24"/>
                    <w:szCs w:val="24"/>
                    <w:lang w:val="en-US"/>
                  </w:rPr>
                  <w:instrText xml:space="preserve"> CITATION Sch01 \l 1033 </w:instrText>
                </w:r>
                <w:r w:rsidR="001D3369">
                  <w:rPr>
                    <w:rStyle w:val="reference-text"/>
                    <w:rFonts w:ascii="Times" w:hAnsi="Times"/>
                    <w:sz w:val="24"/>
                    <w:szCs w:val="24"/>
                  </w:rPr>
                  <w:fldChar w:fldCharType="separate"/>
                </w:r>
                <w:r w:rsidR="001D3369" w:rsidRPr="001D3369">
                  <w:rPr>
                    <w:noProof/>
                    <w:lang w:val="en-US"/>
                  </w:rPr>
                  <w:t>(Schloss)</w:t>
                </w:r>
                <w:r w:rsidR="001D3369">
                  <w:rPr>
                    <w:rStyle w:val="reference-text"/>
                    <w:rFonts w:ascii="Times" w:hAnsi="Times"/>
                    <w:sz w:val="24"/>
                    <w:szCs w:val="24"/>
                  </w:rPr>
                  <w:fldChar w:fldCharType="end"/>
                </w:r>
              </w:sdtContent>
            </w:sdt>
          </w:p>
          <w:p w14:paraId="0743AEDC" w14:textId="4317747B" w:rsidR="005C144B" w:rsidRPr="00AE68D9" w:rsidRDefault="00D562F8" w:rsidP="00DB2962">
            <w:sdt>
              <w:sdtPr>
                <w:id w:val="-479765256"/>
                <w:citation/>
              </w:sdtPr>
              <w:sdtContent>
                <w:r w:rsidR="001D3369">
                  <w:fldChar w:fldCharType="begin"/>
                </w:r>
                <w:r w:rsidR="001D3369">
                  <w:rPr>
                    <w:lang w:val="en-US"/>
                  </w:rPr>
                  <w:instrText xml:space="preserve"> CITATION Leo97 \l 1033 </w:instrText>
                </w:r>
                <w:r w:rsidR="001D3369">
                  <w:fldChar w:fldCharType="separate"/>
                </w:r>
                <w:r w:rsidR="001D3369" w:rsidRPr="001D3369">
                  <w:rPr>
                    <w:noProof/>
                    <w:lang w:val="en-US"/>
                  </w:rPr>
                  <w:t>(Leonard)</w:t>
                </w:r>
                <w:r w:rsidR="001D3369">
                  <w:fldChar w:fldCharType="end"/>
                </w:r>
              </w:sdtContent>
            </w:sdt>
          </w:p>
          <w:p w14:paraId="63759E06" w14:textId="70E71061" w:rsidR="002A756B" w:rsidRPr="00DB2962" w:rsidRDefault="00D562F8" w:rsidP="00693A2D">
            <w:pPr>
              <w:keepNext/>
            </w:pPr>
            <w:sdt>
              <w:sdtPr>
                <w:id w:val="-2085598971"/>
                <w:citation/>
              </w:sdtPr>
              <w:sdtContent>
                <w:r w:rsidR="001D3369">
                  <w:fldChar w:fldCharType="begin"/>
                </w:r>
                <w:r w:rsidR="001D3369">
                  <w:rPr>
                    <w:lang w:val="en-US"/>
                  </w:rPr>
                  <w:instrText xml:space="preserve"> CITATION Gar09 \l 1033 </w:instrText>
                </w:r>
                <w:r w:rsidR="001D3369">
                  <w:fldChar w:fldCharType="separate"/>
                </w:r>
                <w:r w:rsidR="001D3369" w:rsidRPr="001D3369">
                  <w:rPr>
                    <w:noProof/>
                    <w:lang w:val="en-US"/>
                  </w:rPr>
                  <w:t>(García)</w:t>
                </w:r>
                <w:r w:rsidR="001D3369">
                  <w:fldChar w:fldCharType="end"/>
                </w:r>
              </w:sdtContent>
            </w:sdt>
          </w:p>
        </w:tc>
      </w:tr>
    </w:tbl>
    <w:p w14:paraId="4D036C04" w14:textId="0E9DC504" w:rsidR="00C27FAB" w:rsidRPr="00F36937" w:rsidRDefault="00C27FAB" w:rsidP="00693A2D">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D562F8" w:rsidRDefault="00D562F8" w:rsidP="007A0D55">
      <w:pPr>
        <w:spacing w:after="0" w:line="240" w:lineRule="auto"/>
      </w:pPr>
      <w:r>
        <w:separator/>
      </w:r>
    </w:p>
  </w:endnote>
  <w:endnote w:type="continuationSeparator" w:id="0">
    <w:p w14:paraId="378E258A" w14:textId="77777777" w:rsidR="00D562F8" w:rsidRDefault="00D562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D562F8" w:rsidRDefault="00D562F8" w:rsidP="007A0D55">
      <w:pPr>
        <w:spacing w:after="0" w:line="240" w:lineRule="auto"/>
      </w:pPr>
      <w:r>
        <w:separator/>
      </w:r>
    </w:p>
  </w:footnote>
  <w:footnote w:type="continuationSeparator" w:id="0">
    <w:p w14:paraId="5FEA30A3" w14:textId="77777777" w:rsidR="00D562F8" w:rsidRDefault="00D562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D562F8" w:rsidRDefault="00D562F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D562F8" w:rsidRDefault="00D562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E71E6"/>
    <w:rsid w:val="000F721C"/>
    <w:rsid w:val="00101B2E"/>
    <w:rsid w:val="0010676D"/>
    <w:rsid w:val="00116FA0"/>
    <w:rsid w:val="00117973"/>
    <w:rsid w:val="0015114C"/>
    <w:rsid w:val="001A21F3"/>
    <w:rsid w:val="001A2537"/>
    <w:rsid w:val="001A6A06"/>
    <w:rsid w:val="001D3369"/>
    <w:rsid w:val="001E6793"/>
    <w:rsid w:val="00203A81"/>
    <w:rsid w:val="00210C03"/>
    <w:rsid w:val="002128EB"/>
    <w:rsid w:val="002162E2"/>
    <w:rsid w:val="00225C5A"/>
    <w:rsid w:val="00230B10"/>
    <w:rsid w:val="00234353"/>
    <w:rsid w:val="00244BB0"/>
    <w:rsid w:val="002A0A0D"/>
    <w:rsid w:val="002A756B"/>
    <w:rsid w:val="002B0B37"/>
    <w:rsid w:val="0030662D"/>
    <w:rsid w:val="00321082"/>
    <w:rsid w:val="003235A7"/>
    <w:rsid w:val="003677B6"/>
    <w:rsid w:val="003D3579"/>
    <w:rsid w:val="003E2795"/>
    <w:rsid w:val="003F0D73"/>
    <w:rsid w:val="00462DBE"/>
    <w:rsid w:val="00464699"/>
    <w:rsid w:val="00483379"/>
    <w:rsid w:val="00487BC5"/>
    <w:rsid w:val="00496888"/>
    <w:rsid w:val="004A7476"/>
    <w:rsid w:val="004C4903"/>
    <w:rsid w:val="004E5896"/>
    <w:rsid w:val="00513EE6"/>
    <w:rsid w:val="00522EA3"/>
    <w:rsid w:val="00531662"/>
    <w:rsid w:val="00534F8F"/>
    <w:rsid w:val="00590035"/>
    <w:rsid w:val="005A6FF0"/>
    <w:rsid w:val="005B177E"/>
    <w:rsid w:val="005B3921"/>
    <w:rsid w:val="005C144B"/>
    <w:rsid w:val="005F195F"/>
    <w:rsid w:val="005F26D7"/>
    <w:rsid w:val="005F5450"/>
    <w:rsid w:val="00602F9F"/>
    <w:rsid w:val="0061592F"/>
    <w:rsid w:val="00656B9D"/>
    <w:rsid w:val="00693A2D"/>
    <w:rsid w:val="006D0412"/>
    <w:rsid w:val="007411B9"/>
    <w:rsid w:val="00764484"/>
    <w:rsid w:val="00780D95"/>
    <w:rsid w:val="00780DC7"/>
    <w:rsid w:val="007A0D55"/>
    <w:rsid w:val="007B3377"/>
    <w:rsid w:val="007E5F44"/>
    <w:rsid w:val="00802B84"/>
    <w:rsid w:val="00820A31"/>
    <w:rsid w:val="00821DE3"/>
    <w:rsid w:val="00846CE1"/>
    <w:rsid w:val="00853C4A"/>
    <w:rsid w:val="00897586"/>
    <w:rsid w:val="008A3713"/>
    <w:rsid w:val="008A5B87"/>
    <w:rsid w:val="008C51F6"/>
    <w:rsid w:val="00922950"/>
    <w:rsid w:val="009A7264"/>
    <w:rsid w:val="009C5C69"/>
    <w:rsid w:val="009D1606"/>
    <w:rsid w:val="009E18A1"/>
    <w:rsid w:val="009E73D7"/>
    <w:rsid w:val="00A27D2C"/>
    <w:rsid w:val="00A529E1"/>
    <w:rsid w:val="00A76FD9"/>
    <w:rsid w:val="00AB436D"/>
    <w:rsid w:val="00AD1455"/>
    <w:rsid w:val="00AD2F24"/>
    <w:rsid w:val="00AD4844"/>
    <w:rsid w:val="00B219AE"/>
    <w:rsid w:val="00B33145"/>
    <w:rsid w:val="00B574C9"/>
    <w:rsid w:val="00BC39C9"/>
    <w:rsid w:val="00BE5BF7"/>
    <w:rsid w:val="00BF40E1"/>
    <w:rsid w:val="00C24726"/>
    <w:rsid w:val="00C27FAB"/>
    <w:rsid w:val="00C358D4"/>
    <w:rsid w:val="00C55FAE"/>
    <w:rsid w:val="00C56CD4"/>
    <w:rsid w:val="00C6296B"/>
    <w:rsid w:val="00CA625F"/>
    <w:rsid w:val="00CC586D"/>
    <w:rsid w:val="00CF1542"/>
    <w:rsid w:val="00CF3EC5"/>
    <w:rsid w:val="00D562F8"/>
    <w:rsid w:val="00D656DA"/>
    <w:rsid w:val="00D83300"/>
    <w:rsid w:val="00DB2962"/>
    <w:rsid w:val="00DC6B48"/>
    <w:rsid w:val="00DF01B0"/>
    <w:rsid w:val="00E45AED"/>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customStyle="1" w:styleId="reference-text">
    <w:name w:val="reference-text"/>
    <w:basedOn w:val="DefaultParagraphFont"/>
    <w:rsid w:val="00C24726"/>
  </w:style>
  <w:style w:type="character" w:styleId="FollowedHyperlink">
    <w:name w:val="FollowedHyperlink"/>
    <w:basedOn w:val="DefaultParagraphFont"/>
    <w:uiPriority w:val="99"/>
    <w:semiHidden/>
    <w:rsid w:val="00531662"/>
    <w:rPr>
      <w:color w:val="954F72" w:themeColor="followedHyperlink"/>
      <w:u w:val="single"/>
    </w:rPr>
  </w:style>
  <w:style w:type="paragraph" w:styleId="Caption">
    <w:name w:val="caption"/>
    <w:basedOn w:val="Normal"/>
    <w:next w:val="Normal"/>
    <w:uiPriority w:val="35"/>
    <w:semiHidden/>
    <w:qFormat/>
    <w:rsid w:val="00693A2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customStyle="1" w:styleId="reference-text">
    <w:name w:val="reference-text"/>
    <w:basedOn w:val="DefaultParagraphFont"/>
    <w:rsid w:val="00C24726"/>
  </w:style>
  <w:style w:type="character" w:styleId="FollowedHyperlink">
    <w:name w:val="FollowedHyperlink"/>
    <w:basedOn w:val="DefaultParagraphFont"/>
    <w:uiPriority w:val="99"/>
    <w:semiHidden/>
    <w:rsid w:val="00531662"/>
    <w:rPr>
      <w:color w:val="954F72" w:themeColor="followedHyperlink"/>
      <w:u w:val="single"/>
    </w:rPr>
  </w:style>
  <w:style w:type="paragraph" w:styleId="Caption">
    <w:name w:val="caption"/>
    <w:basedOn w:val="Normal"/>
    <w:next w:val="Normal"/>
    <w:uiPriority w:val="35"/>
    <w:semiHidden/>
    <w:qFormat/>
    <w:rsid w:val="00693A2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27098F"/>
    <w:rsid w:val="00305076"/>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076"/>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7DE2A09EC951AC46B2CB5B3F2A53916B">
    <w:name w:val="7DE2A09EC951AC46B2CB5B3F2A53916B"/>
    <w:rsid w:val="0030507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076"/>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7DE2A09EC951AC46B2CB5B3F2A53916B">
    <w:name w:val="7DE2A09EC951AC46B2CB5B3F2A53916B"/>
    <w:rsid w:val="00305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Oro04</b:Tag>
    <b:SourceType>Book</b:SourceType>
    <b:Guid>{5DBD7C04-0CE1-694F-8B25-749A022E5172}</b:Guid>
    <b:Author>
      <b:Author>
        <b:NameList>
          <b:Person>
            <b:Last>Orovio</b:Last>
            <b:First>H.</b:First>
          </b:Person>
        </b:NameList>
      </b:Author>
    </b:Author>
    <b:Title>Cuban music from A to Z</b:Title>
    <b:City>Bath</b:City>
    <b:CountryRegion>United Kingdom</b:CountryRegion>
    <b:Publisher>Tumi Music Ltd</b:Publisher>
    <b:Year>2004</b:Year>
    <b:Pages>29</b:Pages>
    <b:RefOrder>1</b:RefOrder>
  </b:Source>
  <b:Source>
    <b:Tag>Sch01</b:Tag>
    <b:SourceType>ConferenceProceedings</b:SourceType>
    <b:Guid>{4EAB061F-786B-CD42-84C6-821A20ED227B}</b:Guid>
    <b:Author>
      <b:Author>
        <b:NameList>
          <b:Person>
            <b:Last>Schloss</b:Last>
            <b:First>A.,</b:First>
            <b:Middle>Dannenberg, R., &amp; Driessen, P.</b:Middle>
          </b:Person>
        </b:NameList>
      </b:Author>
    </b:Author>
    <b:Title>International Computer Music Conference Processing</b:Title>
    <b:City>San Francisco</b:City>
    <b:StateProvince>California</b:StateProvince>
    <b:Publisher>ICMA</b:Publisher>
    <b:Year>2001</b:Year>
    <b:ConferenceName>Proceedings of the 2001 International Computer Music Conference</b:ConferenceName>
    <b:RefOrder>2</b:RefOrder>
  </b:Source>
  <b:Source>
    <b:Tag>Leo97</b:Tag>
    <b:SourceType>JournalArticle</b:SourceType>
    <b:Guid>{DD0A21F1-0320-6A48-A217-3A71572EF103}</b:Guid>
    <b:Author>
      <b:Author>
        <b:NameList>
          <b:Person>
            <b:Last>Leonard</b:Last>
            <b:First>N.</b:First>
          </b:Person>
        </b:NameList>
      </b:Author>
    </b:Author>
    <b:Title>Juan Blanco: Cuba's Pioneer of Electroacoustic Music</b:Title>
    <b:Volume>21</b:Volume>
    <b:Year>1997</b:Year>
    <b:Pages>10-20</b:Pages>
    <b:JournalName>Computer Music Journal</b:JournalName>
    <b:Month>July</b:Month>
    <b:Day>1</b:Day>
    <b:Issue>2</b:Issue>
    <b:RefOrder>3</b:RefOrder>
  </b:Source>
  <b:Source>
    <b:Tag>Gar09</b:Tag>
    <b:SourceType>JournalArticle</b:SourceType>
    <b:Guid>{D0D6BF26-2CEC-BA46-BEA3-B26F0E169090}</b:Guid>
    <b:Author>
      <b:Author>
        <b:NameList>
          <b:Person>
            <b:Last>García</b:Last>
            <b:First>F.</b:First>
          </b:Person>
        </b:NameList>
      </b:Author>
    </b:Author>
    <b:Title>Harold Gramatges (1918-2008) y Juan Blanco (1919-2008)</b:Title>
    <b:JournalName>Revista Musical Chilena</b:JournalName>
    <b:Year>2009</b:Year>
    <b:Month>June </b:Month>
    <b:Day>1</b:Day>
    <b:Volume>63</b:Volume>
    <b:Pages>211</b:Pages>
    <b:RefOrder>4</b:RefOrder>
  </b:Source>
</b:Sources>
</file>

<file path=customXml/itemProps1.xml><?xml version="1.0" encoding="utf-8"?>
<ds:datastoreItem xmlns:ds="http://schemas.openxmlformats.org/officeDocument/2006/customXml" ds:itemID="{07E59B7C-2DC2-5F46-8342-88358375A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4</Pages>
  <Words>1513</Words>
  <Characters>8630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28</cp:revision>
  <dcterms:created xsi:type="dcterms:W3CDTF">2014-06-08T16:03:00Z</dcterms:created>
  <dcterms:modified xsi:type="dcterms:W3CDTF">2014-06-08T23:44:00Z</dcterms:modified>
</cp:coreProperties>
</file>