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A8C8798EAE4138BA3C216E7F6ED0C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BFEAE96BAF4DFE975EC2752384ABB7"/>
            </w:placeholder>
            <w:text/>
          </w:sdtPr>
          <w:sdtEndPr/>
          <w:sdtContent>
            <w:tc>
              <w:tcPr>
                <w:tcW w:w="2073" w:type="dxa"/>
              </w:tcPr>
              <w:p w:rsidR="00B574C9" w:rsidRDefault="007454FA" w:rsidP="007454FA">
                <w:r>
                  <w:t>Patrick</w:t>
                </w:r>
              </w:p>
            </w:tc>
          </w:sdtContent>
        </w:sdt>
        <w:sdt>
          <w:sdtPr>
            <w:alias w:val="Middle name"/>
            <w:tag w:val="authorMiddleName"/>
            <w:id w:val="-2076034781"/>
            <w:placeholder>
              <w:docPart w:val="2E8C921973D34524805E3FF30E91DBD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25B407C60774698A2655B1B11773AD3"/>
            </w:placeholder>
            <w:text/>
          </w:sdtPr>
          <w:sdtEndPr/>
          <w:sdtContent>
            <w:tc>
              <w:tcPr>
                <w:tcW w:w="2642" w:type="dxa"/>
              </w:tcPr>
              <w:p w:rsidR="00B574C9" w:rsidRDefault="007454FA" w:rsidP="007454FA">
                <w:proofErr w:type="spellStart"/>
                <w:r>
                  <w:t>Nickleson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8D8A66DCC814EBEBAAA4622D42578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D1BF56647243C6A3F3F0B3CC44EB2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6D1C2D52ED87444FB81DBA83C3277D2B"/>
            </w:placeholder>
            <w:text/>
          </w:sdtPr>
          <w:sdtContent>
            <w:tc>
              <w:tcPr>
                <w:tcW w:w="9016" w:type="dxa"/>
                <w:tcMar>
                  <w:top w:w="113" w:type="dxa"/>
                  <w:bottom w:w="113" w:type="dxa"/>
                </w:tcMar>
              </w:tcPr>
              <w:p w:rsidR="003F0D73" w:rsidRPr="00FB589A" w:rsidRDefault="007454FA" w:rsidP="007454FA">
                <w:proofErr w:type="spellStart"/>
                <w:r w:rsidRPr="007454FA">
                  <w:rPr>
                    <w:lang w:val="en-US"/>
                  </w:rPr>
                  <w:t>Branca</w:t>
                </w:r>
                <w:proofErr w:type="spellEnd"/>
                <w:r w:rsidRPr="007454FA">
                  <w:rPr>
                    <w:lang w:val="en-US"/>
                  </w:rPr>
                  <w:t>, Glenn (1948– )</w:t>
                </w:r>
              </w:p>
            </w:tc>
          </w:sdtContent>
        </w:sdt>
      </w:tr>
      <w:tr w:rsidR="00464699" w:rsidTr="007821B0">
        <w:sdt>
          <w:sdtPr>
            <w:alias w:val="Variant headwords"/>
            <w:tag w:val="variantHeadwords"/>
            <w:id w:val="173464402"/>
            <w:placeholder>
              <w:docPart w:val="650F4AD0CC0F434B8CD0C301507989D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3E2A3C7DF5240898E0F2E30933448E1"/>
            </w:placeholder>
          </w:sdtPr>
          <w:sdtEndPr/>
          <w:sdtContent>
            <w:tc>
              <w:tcPr>
                <w:tcW w:w="9016" w:type="dxa"/>
                <w:tcMar>
                  <w:top w:w="113" w:type="dxa"/>
                  <w:bottom w:w="113" w:type="dxa"/>
                </w:tcMar>
              </w:tcPr>
              <w:p w:rsidR="00E85A05" w:rsidRPr="007454FA" w:rsidRDefault="007454FA" w:rsidP="007454FA">
                <w:r>
                  <w:t xml:space="preserve">Glenn </w:t>
                </w:r>
                <w:proofErr w:type="spellStart"/>
                <w:r>
                  <w:t>Branca</w:t>
                </w:r>
                <w:proofErr w:type="spellEnd"/>
                <w:r>
                  <w:t xml:space="preserve"> </w:t>
                </w:r>
                <w:r w:rsidRPr="005E6BB5">
                  <w:t xml:space="preserve">(b. Harrisburg, Pennsylvania, 1948) </w:t>
                </w:r>
                <w:r>
                  <w:t>is an A</w:t>
                </w:r>
                <w:r w:rsidRPr="00E33968">
                  <w:t xml:space="preserve">merican composer noted for his works for massed electric guitars. </w:t>
                </w:r>
                <w:proofErr w:type="spellStart"/>
                <w:r w:rsidRPr="00E33968">
                  <w:t>Branca</w:t>
                </w:r>
                <w:proofErr w:type="spellEnd"/>
                <w:r w:rsidRPr="00E33968">
                  <w:t xml:space="preserve"> began his compositional career in New York after working in theatre in Boston. With his first two bands</w:t>
                </w:r>
                <w:r>
                  <w:t>,</w:t>
                </w:r>
                <w:r w:rsidRPr="00E33968">
                  <w:t xml:space="preserve"> The Static and Theoretical Girls</w:t>
                </w:r>
                <w:r>
                  <w:t>,</w:t>
                </w:r>
                <w:r w:rsidRPr="00E33968">
                  <w:t xml:space="preserve"> he began combining avant-garde art music with the No Wave scene of late 1970s New York. Following these early experiments, </w:t>
                </w:r>
                <w:proofErr w:type="spellStart"/>
                <w:r w:rsidRPr="00E33968">
                  <w:t>Branca</w:t>
                </w:r>
                <w:proofErr w:type="spellEnd"/>
                <w:r w:rsidRPr="00E33968">
                  <w:t xml:space="preserve"> started his own ensemble – which over the years included members of the rock bands Sonic Youth, Swans, and Helmet – for his albums </w:t>
                </w:r>
                <w:r w:rsidRPr="00E33968">
                  <w:rPr>
                    <w:i/>
                  </w:rPr>
                  <w:t>Lesson No. 1</w:t>
                </w:r>
                <w:r w:rsidRPr="00E33968">
                  <w:t xml:space="preserve"> and </w:t>
                </w:r>
                <w:r w:rsidRPr="00E33968">
                  <w:rPr>
                    <w:i/>
                  </w:rPr>
                  <w:t>The Ascension</w:t>
                </w:r>
                <w:r w:rsidRPr="00E33968">
                  <w:t xml:space="preserve">. His works are heavily influenced by the esoteric tuning theories of Hermann von Helmholtz, Dane </w:t>
                </w:r>
                <w:proofErr w:type="spellStart"/>
                <w:r w:rsidRPr="00E33968">
                  <w:t>Rudhyar</w:t>
                </w:r>
                <w:proofErr w:type="spellEnd"/>
                <w:r w:rsidRPr="00E33968">
                  <w:t xml:space="preserve">, Hans </w:t>
                </w:r>
                <w:proofErr w:type="spellStart"/>
                <w:r w:rsidRPr="00E33968">
                  <w:t>Kayser</w:t>
                </w:r>
                <w:proofErr w:type="spellEnd"/>
                <w:r w:rsidRPr="00E33968">
                  <w:t xml:space="preserve">, and Harry </w:t>
                </w:r>
                <w:proofErr w:type="spellStart"/>
                <w:r w:rsidRPr="00E33968">
                  <w:t>Partch</w:t>
                </w:r>
                <w:proofErr w:type="spellEnd"/>
                <w:r w:rsidRPr="00E33968">
                  <w:t xml:space="preserve">. From these writers and his own early experiments, </w:t>
                </w:r>
                <w:proofErr w:type="spellStart"/>
                <w:r w:rsidRPr="00E33968">
                  <w:t>Branca</w:t>
                </w:r>
                <w:proofErr w:type="spellEnd"/>
                <w:r w:rsidRPr="00E33968">
                  <w:t xml:space="preserve"> developed a compositional style that utilized the clashing of high harmonics at extreme volumes to create an effect that is often described as ecstatic. While his use of the term “symphony” to describe his large-scale works drew criticism earlier in his career, he has become an extremely prolific writer in that genre; his </w:t>
                </w:r>
                <w:r w:rsidRPr="00E33968">
                  <w:rPr>
                    <w:i/>
                  </w:rPr>
                  <w:t>Symphony No. 15: Running Through the World Like an Open Razor</w:t>
                </w:r>
                <w:r w:rsidRPr="00E33968">
                  <w:t xml:space="preserve"> (</w:t>
                </w:r>
                <w:r w:rsidRPr="00E33968">
                  <w:rPr>
                    <w:i/>
                  </w:rPr>
                  <w:t xml:space="preserve">for strange orchestra) </w:t>
                </w:r>
                <w:r w:rsidRPr="00E33968">
                  <w:t xml:space="preserve">premiered at New York’s Le Poisson Rouge in November 2010. </w:t>
                </w:r>
              </w:p>
            </w:tc>
          </w:sdtContent>
        </w:sdt>
      </w:tr>
      <w:tr w:rsidR="003F0D73" w:rsidTr="003F0D73">
        <w:sdt>
          <w:sdtPr>
            <w:alias w:val="Article text"/>
            <w:tag w:val="articleText"/>
            <w:id w:val="634067588"/>
            <w:placeholder>
              <w:docPart w:val="1AD93EBDF3C14486906B7D1227566AB2"/>
            </w:placeholder>
          </w:sdtPr>
          <w:sdtEndPr/>
          <w:sdtContent>
            <w:tc>
              <w:tcPr>
                <w:tcW w:w="9016" w:type="dxa"/>
                <w:tcMar>
                  <w:top w:w="113" w:type="dxa"/>
                  <w:bottom w:w="113" w:type="dxa"/>
                </w:tcMar>
              </w:tcPr>
              <w:p w:rsidR="007454FA" w:rsidRDefault="007454FA" w:rsidP="007454FA"/>
              <w:p w:rsidR="007454FA" w:rsidRDefault="007454FA" w:rsidP="007454FA">
                <w:pPr>
                  <w:keepNext/>
                </w:pPr>
                <w:r>
                  <w:t>File: branca1.jpg</w:t>
                </w:r>
              </w:p>
              <w:p w:rsidR="007454FA" w:rsidRDefault="007454FA" w:rsidP="007454FA">
                <w:pPr>
                  <w:pStyle w:val="Caption"/>
                </w:pPr>
                <w:r>
                  <w:fldChar w:fldCharType="begin"/>
                </w:r>
                <w:r>
                  <w:instrText xml:space="preserve"> SEQ Figure \* ARABIC </w:instrText>
                </w:r>
                <w:r>
                  <w:fldChar w:fldCharType="separate"/>
                </w:r>
                <w:r>
                  <w:rPr>
                    <w:noProof/>
                  </w:rPr>
                  <w:t>1</w:t>
                </w:r>
                <w:r>
                  <w:fldChar w:fldCharType="end"/>
                </w:r>
                <w:r>
                  <w:t xml:space="preserve"> From </w:t>
                </w:r>
                <w:r w:rsidRPr="00511240">
                  <w:t>http://www.primaverasound.com/galeria/bcn/plog-content/images/2011/concertsconciertosshows/glenn-branca-ensamble-01-susana-lopez-blanco.jpg</w:t>
                </w:r>
              </w:p>
              <w:p w:rsidR="007454FA" w:rsidRDefault="007454FA" w:rsidP="007454FA">
                <w:r>
                  <w:t xml:space="preserve">Glenn </w:t>
                </w:r>
                <w:proofErr w:type="spellStart"/>
                <w:r>
                  <w:t>Branca</w:t>
                </w:r>
                <w:proofErr w:type="spellEnd"/>
                <w:r>
                  <w:t xml:space="preserve"> </w:t>
                </w:r>
                <w:r w:rsidRPr="005E6BB5">
                  <w:t xml:space="preserve">(b. Harrisburg, Pennsylvania, 1948) </w:t>
                </w:r>
                <w:r>
                  <w:t>is an A</w:t>
                </w:r>
                <w:r w:rsidRPr="00E33968">
                  <w:t xml:space="preserve">merican composer noted for his works for massed electric guitars. </w:t>
                </w:r>
                <w:proofErr w:type="spellStart"/>
                <w:r w:rsidRPr="00E33968">
                  <w:t>Branca</w:t>
                </w:r>
                <w:proofErr w:type="spellEnd"/>
                <w:r w:rsidRPr="00E33968">
                  <w:t xml:space="preserve"> began his compositional career in New York after working in theatre in Boston. With his first two bands</w:t>
                </w:r>
                <w:r>
                  <w:t>,</w:t>
                </w:r>
                <w:r w:rsidRPr="00E33968">
                  <w:t xml:space="preserve"> The Static and Theoretical Girls</w:t>
                </w:r>
                <w:r>
                  <w:t>,</w:t>
                </w:r>
                <w:r w:rsidRPr="00E33968">
                  <w:t xml:space="preserve"> he began combining avant-garde art music with the No Wave scene of late 1970s New York. Following these early experiments, </w:t>
                </w:r>
                <w:proofErr w:type="spellStart"/>
                <w:r w:rsidRPr="00E33968">
                  <w:t>Branca</w:t>
                </w:r>
                <w:proofErr w:type="spellEnd"/>
                <w:r w:rsidRPr="00E33968">
                  <w:t xml:space="preserve"> started his own ensemble – which over the years included members of the rock bands Sonic Youth, Swans, and Helmet – for his albums </w:t>
                </w:r>
                <w:r w:rsidRPr="00E33968">
                  <w:rPr>
                    <w:i/>
                  </w:rPr>
                  <w:t>Lesson No. 1</w:t>
                </w:r>
                <w:r w:rsidRPr="00E33968">
                  <w:t xml:space="preserve"> and </w:t>
                </w:r>
                <w:r w:rsidRPr="00E33968">
                  <w:rPr>
                    <w:i/>
                  </w:rPr>
                  <w:t>The Ascension</w:t>
                </w:r>
                <w:r w:rsidRPr="00E33968">
                  <w:t xml:space="preserve">. His works are heavily influenced by the esoteric tuning theories of Hermann von Helmholtz, Dane </w:t>
                </w:r>
                <w:proofErr w:type="spellStart"/>
                <w:r w:rsidRPr="00E33968">
                  <w:t>Rudhyar</w:t>
                </w:r>
                <w:proofErr w:type="spellEnd"/>
                <w:r w:rsidRPr="00E33968">
                  <w:t xml:space="preserve">, Hans </w:t>
                </w:r>
                <w:proofErr w:type="spellStart"/>
                <w:r w:rsidRPr="00E33968">
                  <w:t>Kayser</w:t>
                </w:r>
                <w:proofErr w:type="spellEnd"/>
                <w:r w:rsidRPr="00E33968">
                  <w:t xml:space="preserve">, and Harry </w:t>
                </w:r>
                <w:proofErr w:type="spellStart"/>
                <w:r w:rsidRPr="00E33968">
                  <w:t>Partch</w:t>
                </w:r>
                <w:proofErr w:type="spellEnd"/>
                <w:r w:rsidRPr="00E33968">
                  <w:t xml:space="preserve">. From these writers and his own early experiments, </w:t>
                </w:r>
                <w:proofErr w:type="spellStart"/>
                <w:r w:rsidRPr="00E33968">
                  <w:t>Branca</w:t>
                </w:r>
                <w:proofErr w:type="spellEnd"/>
                <w:r w:rsidRPr="00E33968">
                  <w:t xml:space="preserve"> developed a compositional style that utilized the clashing of high harmonics at extreme volumes to create an effect that is often described as ecstatic. While his use of the term “symphony” to describe his large-scale works drew criticism earlier in his career, he has become an extremely prolific writer in that genre; his </w:t>
                </w:r>
                <w:r w:rsidRPr="00E33968">
                  <w:rPr>
                    <w:i/>
                  </w:rPr>
                  <w:t>Symphony No. 15: Running Through the World Like an Open Razor</w:t>
                </w:r>
                <w:r w:rsidRPr="00E33968">
                  <w:t xml:space="preserve"> (</w:t>
                </w:r>
                <w:r w:rsidRPr="00E33968">
                  <w:rPr>
                    <w:i/>
                  </w:rPr>
                  <w:t xml:space="preserve">for strange orchestra) </w:t>
                </w:r>
                <w:r w:rsidRPr="00E33968">
                  <w:t xml:space="preserve">premiered at New York’s Le </w:t>
                </w:r>
                <w:r>
                  <w:t>Poisson Rouge in November 2010.</w:t>
                </w:r>
              </w:p>
              <w:p w:rsidR="007454FA" w:rsidRDefault="007454FA" w:rsidP="007454FA"/>
              <w:p w:rsidR="007454FA" w:rsidRDefault="007454FA" w:rsidP="007454FA">
                <w:pPr>
                  <w:keepNext/>
                </w:pPr>
                <w:r>
                  <w:lastRenderedPageBreak/>
                  <w:t xml:space="preserve">Link: </w:t>
                </w:r>
                <w:r w:rsidRPr="007454FA">
                  <w:t>http://www.youtube.com/watch?v=sqHz7cUw4Ls</w:t>
                </w:r>
              </w:p>
              <w:p w:rsidR="007454FA" w:rsidRDefault="007454FA" w:rsidP="007454FA">
                <w:pPr>
                  <w:pStyle w:val="Caption"/>
                </w:pPr>
                <w:fldSimple w:instr=" SEQ Figure \* ARABIC ">
                  <w:r>
                    <w:rPr>
                      <w:noProof/>
                    </w:rPr>
                    <w:t>2</w:t>
                  </w:r>
                </w:fldSimple>
                <w:r>
                  <w:t xml:space="preserve"> Solo Video, 1978. O</w:t>
                </w:r>
                <w:r w:rsidRPr="0036607B">
                  <w:t xml:space="preserve">riginally from </w:t>
                </w:r>
                <w:r w:rsidRPr="007454FA">
                  <w:rPr>
                    <w:i/>
                  </w:rPr>
                  <w:t>Lesson No. 1</w:t>
                </w:r>
                <w:r w:rsidRPr="0036607B">
                  <w:t xml:space="preserve"> CD on Acute Records.</w:t>
                </w:r>
              </w:p>
              <w:p w:rsidR="007454FA" w:rsidRDefault="007454FA" w:rsidP="007454FA">
                <w:pPr>
                  <w:pStyle w:val="Heading1"/>
                </w:pPr>
                <w:r>
                  <w:t>Selected Works</w:t>
                </w:r>
              </w:p>
              <w:p w:rsidR="007454FA" w:rsidRPr="00E33968" w:rsidRDefault="007454FA" w:rsidP="007454FA">
                <w:r w:rsidRPr="00E33968">
                  <w:rPr>
                    <w:i/>
                  </w:rPr>
                  <w:t xml:space="preserve">Lesson No. 1 </w:t>
                </w:r>
                <w:r w:rsidRPr="00E33968">
                  <w:t>(99 Records, 1980/2004)</w:t>
                </w:r>
              </w:p>
              <w:p w:rsidR="007454FA" w:rsidRPr="00E33968" w:rsidRDefault="007454FA" w:rsidP="007454FA">
                <w:r w:rsidRPr="00E33968">
                  <w:rPr>
                    <w:i/>
                  </w:rPr>
                  <w:t xml:space="preserve">The Ascension </w:t>
                </w:r>
                <w:r w:rsidRPr="00E33968">
                  <w:t>(99 Records, 1981; Acute Records 2003; Fortissimo Records, 2010)</w:t>
                </w:r>
              </w:p>
              <w:p w:rsidR="007454FA" w:rsidRPr="00E33968" w:rsidRDefault="007454FA" w:rsidP="007454FA">
                <w:r w:rsidRPr="00E33968">
                  <w:rPr>
                    <w:i/>
                  </w:rPr>
                  <w:t xml:space="preserve">Indeterminate Activity of Resultant Masses </w:t>
                </w:r>
                <w:r w:rsidRPr="00E33968">
                  <w:t>(Atavistic 1981; Atavistic 2007)</w:t>
                </w:r>
              </w:p>
              <w:p w:rsidR="007454FA" w:rsidRPr="00E33968" w:rsidRDefault="007454FA" w:rsidP="007454FA">
                <w:r w:rsidRPr="00E33968">
                  <w:rPr>
                    <w:i/>
                  </w:rPr>
                  <w:t>Symphony No. 3 (Gloria)</w:t>
                </w:r>
                <w:r w:rsidRPr="00E33968">
                  <w:t xml:space="preserve"> (Atavistic, 1983)</w:t>
                </w:r>
              </w:p>
              <w:p w:rsidR="007454FA" w:rsidRPr="00E33968" w:rsidRDefault="007454FA" w:rsidP="007454FA">
                <w:r w:rsidRPr="00E33968">
                  <w:rPr>
                    <w:i/>
                  </w:rPr>
                  <w:t xml:space="preserve">Symphony No. 2 (The Peak of the Sacred) </w:t>
                </w:r>
                <w:r w:rsidRPr="00E33968">
                  <w:t>(Atavistic, 1992)</w:t>
                </w:r>
              </w:p>
              <w:p w:rsidR="007454FA" w:rsidRPr="00E33968" w:rsidRDefault="007454FA" w:rsidP="007454FA">
                <w:r w:rsidRPr="00E33968">
                  <w:rPr>
                    <w:i/>
                  </w:rPr>
                  <w:t xml:space="preserve">The World Upside Down </w:t>
                </w:r>
                <w:r w:rsidRPr="00E33968">
                  <w:t>(Crepuscule, 1992)</w:t>
                </w:r>
              </w:p>
              <w:p w:rsidR="007454FA" w:rsidRPr="00E33968" w:rsidRDefault="007454FA" w:rsidP="007454FA">
                <w:r w:rsidRPr="00E33968">
                  <w:rPr>
                    <w:i/>
                  </w:rPr>
                  <w:t xml:space="preserve">Symphony No. 6 (Devil Choirs at the Gates of Heaven) </w:t>
                </w:r>
                <w:r w:rsidRPr="00E33968">
                  <w:t>(Atavistic 1993)</w:t>
                </w:r>
              </w:p>
              <w:p w:rsidR="007454FA" w:rsidRPr="00E33968" w:rsidRDefault="007454FA" w:rsidP="007454FA">
                <w:r w:rsidRPr="00E33968">
                  <w:rPr>
                    <w:i/>
                  </w:rPr>
                  <w:t xml:space="preserve">The Mysteries (Symphonies Ns. 8 &amp; 10) </w:t>
                </w:r>
                <w:r w:rsidRPr="00E33968">
                  <w:t>(Atavistic, 1994)</w:t>
                </w:r>
              </w:p>
              <w:p w:rsidR="007454FA" w:rsidRPr="00E33968" w:rsidRDefault="007454FA" w:rsidP="007454FA">
                <w:r w:rsidRPr="00E33968">
                  <w:rPr>
                    <w:i/>
                  </w:rPr>
                  <w:t>Symphony No. 9 (</w:t>
                </w:r>
                <w:proofErr w:type="spellStart"/>
                <w:r w:rsidRPr="00E33968">
                  <w:rPr>
                    <w:i/>
                  </w:rPr>
                  <w:t>l’eve</w:t>
                </w:r>
                <w:proofErr w:type="spellEnd"/>
                <w:r w:rsidRPr="00E33968">
                  <w:rPr>
                    <w:i/>
                  </w:rPr>
                  <w:t xml:space="preserve"> Future) </w:t>
                </w:r>
                <w:r w:rsidRPr="00E33968">
                  <w:t>(Point, 1995)</w:t>
                </w:r>
              </w:p>
              <w:p w:rsidR="007454FA" w:rsidRPr="00E33968" w:rsidRDefault="007454FA" w:rsidP="007454FA">
                <w:r w:rsidRPr="00E33968">
                  <w:rPr>
                    <w:i/>
                  </w:rPr>
                  <w:t xml:space="preserve">Symphony No. 5 (Describing Planes of an Expanding </w:t>
                </w:r>
                <w:proofErr w:type="spellStart"/>
                <w:r w:rsidRPr="00E33968">
                  <w:rPr>
                    <w:i/>
                  </w:rPr>
                  <w:t>Hypersphere</w:t>
                </w:r>
                <w:proofErr w:type="spellEnd"/>
                <w:r w:rsidRPr="00E33968">
                  <w:rPr>
                    <w:i/>
                  </w:rPr>
                  <w:t xml:space="preserve">) </w:t>
                </w:r>
                <w:r w:rsidRPr="00E33968">
                  <w:t>(Atavistic, 1996)</w:t>
                </w:r>
              </w:p>
              <w:p w:rsidR="007454FA" w:rsidRPr="00E33968" w:rsidRDefault="007454FA" w:rsidP="007454FA">
                <w:r w:rsidRPr="00E33968">
                  <w:rPr>
                    <w:i/>
                  </w:rPr>
                  <w:t xml:space="preserve">Songs 77-79 </w:t>
                </w:r>
                <w:r w:rsidRPr="00E33968">
                  <w:t>(Atavistic, 1996)</w:t>
                </w:r>
              </w:p>
              <w:p w:rsidR="007454FA" w:rsidRPr="00E33968" w:rsidRDefault="007454FA" w:rsidP="007454FA">
                <w:r w:rsidRPr="00E33968">
                  <w:rPr>
                    <w:i/>
                  </w:rPr>
                  <w:t xml:space="preserve">Symphony No. 1 (Tonal Plexus) </w:t>
                </w:r>
                <w:r w:rsidRPr="00E33968">
                  <w:t>(ROIR, 1998)</w:t>
                </w:r>
              </w:p>
              <w:p w:rsidR="007454FA" w:rsidRPr="00E33968" w:rsidRDefault="007454FA" w:rsidP="007454FA">
                <w:r w:rsidRPr="00E33968">
                  <w:t xml:space="preserve"> “Movement Within” on Bang On a Can’ </w:t>
                </w:r>
                <w:r w:rsidRPr="00E33968">
                  <w:rPr>
                    <w:i/>
                  </w:rPr>
                  <w:t xml:space="preserve">Renegade Heaven </w:t>
                </w:r>
                <w:r w:rsidRPr="00E33968">
                  <w:t>(Cantaloupe, 2000)</w:t>
                </w:r>
              </w:p>
              <w:p w:rsidR="007454FA" w:rsidRPr="00E33968" w:rsidRDefault="007454FA" w:rsidP="007454FA">
                <w:r w:rsidRPr="00E33968">
                  <w:rPr>
                    <w:i/>
                  </w:rPr>
                  <w:t xml:space="preserve">The Ascension: The Sequel </w:t>
                </w:r>
                <w:r w:rsidRPr="00E33968">
                  <w:t>(Systems Neutralizers, 2010)</w:t>
                </w:r>
              </w:p>
              <w:p w:rsidR="003F0D73" w:rsidRPr="007454FA" w:rsidRDefault="007454FA" w:rsidP="007454FA">
                <w:r w:rsidRPr="00E33968">
                  <w:rPr>
                    <w:i/>
                  </w:rPr>
                  <w:t xml:space="preserve">Symphony No. 7 (Graz) </w:t>
                </w:r>
                <w:r w:rsidRPr="00E33968">
                  <w:t>(Systems Neutralizers, 2011</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7A76CBCC5A4770B1ECC2AF55565AE3"/>
              </w:placeholder>
            </w:sdtPr>
            <w:sdtEndPr/>
            <w:sdtContent>
              <w:p w:rsidR="007454FA" w:rsidRDefault="007454FA" w:rsidP="007454FA"/>
              <w:p w:rsidR="007454FA" w:rsidRDefault="007454FA" w:rsidP="007454FA">
                <w:sdt>
                  <w:sdtPr>
                    <w:id w:val="-1365354699"/>
                    <w:citation/>
                  </w:sdtPr>
                  <w:sdtContent>
                    <w:r>
                      <w:fldChar w:fldCharType="begin"/>
                    </w:r>
                    <w:r>
                      <w:rPr>
                        <w:lang w:val="en-US"/>
                      </w:rPr>
                      <w:instrText xml:space="preserve"> CITATION Duc95 \l 1033 </w:instrText>
                    </w:r>
                    <w:r>
                      <w:fldChar w:fldCharType="separate"/>
                    </w:r>
                    <w:r>
                      <w:rPr>
                        <w:noProof/>
                        <w:lang w:val="en-US"/>
                      </w:rPr>
                      <w:t>(Duckworth)</w:t>
                    </w:r>
                    <w:r>
                      <w:fldChar w:fldCharType="end"/>
                    </w:r>
                  </w:sdtContent>
                </w:sdt>
              </w:p>
              <w:p w:rsidR="007454FA" w:rsidRDefault="007454FA" w:rsidP="007454FA">
                <w:bookmarkStart w:id="0" w:name="_GoBack"/>
                <w:bookmarkEnd w:id="0"/>
              </w:p>
              <w:p w:rsidR="007454FA" w:rsidRDefault="007454FA" w:rsidP="007454FA">
                <w:sdt>
                  <w:sdtPr>
                    <w:id w:val="1545798800"/>
                    <w:citation/>
                  </w:sdtPr>
                  <w:sdtContent>
                    <w:r>
                      <w:fldChar w:fldCharType="begin"/>
                    </w:r>
                    <w:r>
                      <w:rPr>
                        <w:lang w:val="en-US"/>
                      </w:rPr>
                      <w:instrText xml:space="preserve"> CITATION Gag93 \l 1033 </w:instrText>
                    </w:r>
                    <w:r>
                      <w:fldChar w:fldCharType="separate"/>
                    </w:r>
                    <w:r>
                      <w:rPr>
                        <w:noProof/>
                        <w:lang w:val="en-US"/>
                      </w:rPr>
                      <w:t>(Gagne)</w:t>
                    </w:r>
                    <w:r>
                      <w:fldChar w:fldCharType="end"/>
                    </w:r>
                  </w:sdtContent>
                </w:sdt>
              </w:p>
              <w:p w:rsidR="007454FA" w:rsidRDefault="007454FA" w:rsidP="007454FA"/>
              <w:p w:rsidR="007454FA" w:rsidRDefault="007454FA" w:rsidP="007454FA">
                <w:sdt>
                  <w:sdtPr>
                    <w:id w:val="-1416928395"/>
                    <w:citation/>
                  </w:sdtPr>
                  <w:sdtContent>
                    <w:r>
                      <w:fldChar w:fldCharType="begin"/>
                    </w:r>
                    <w:r>
                      <w:rPr>
                        <w:lang w:val="en-US"/>
                      </w:rPr>
                      <w:instrText xml:space="preserve"> CITATION Gag \l 1033 </w:instrText>
                    </w:r>
                    <w:r>
                      <w:fldChar w:fldCharType="separate"/>
                    </w:r>
                    <w:r>
                      <w:rPr>
                        <w:noProof/>
                        <w:lang w:val="en-US"/>
                      </w:rPr>
                      <w:t>(Gagne, Glenn Branca)</w:t>
                    </w:r>
                    <w:r>
                      <w:fldChar w:fldCharType="end"/>
                    </w:r>
                  </w:sdtContent>
                </w:sdt>
              </w:p>
              <w:p w:rsidR="007454FA" w:rsidRDefault="007454FA" w:rsidP="007454FA"/>
              <w:p w:rsidR="007454FA" w:rsidRDefault="007454FA" w:rsidP="007454FA">
                <w:sdt>
                  <w:sdtPr>
                    <w:id w:val="1869415434"/>
                    <w:citation/>
                  </w:sdtPr>
                  <w:sdtContent>
                    <w:r>
                      <w:fldChar w:fldCharType="begin"/>
                    </w:r>
                    <w:r>
                      <w:rPr>
                        <w:lang w:val="en-US"/>
                      </w:rPr>
                      <w:instrText xml:space="preserve"> CITATION Gan97 \l 1033 </w:instrText>
                    </w:r>
                    <w:r>
                      <w:fldChar w:fldCharType="separate"/>
                    </w:r>
                    <w:r>
                      <w:rPr>
                        <w:noProof/>
                        <w:lang w:val="en-US"/>
                      </w:rPr>
                      <w:t>(Gann)</w:t>
                    </w:r>
                    <w:r>
                      <w:fldChar w:fldCharType="end"/>
                    </w:r>
                  </w:sdtContent>
                </w:sdt>
              </w:p>
              <w:p w:rsidR="007454FA" w:rsidRDefault="007454FA" w:rsidP="007454FA"/>
              <w:p w:rsidR="007454FA" w:rsidRDefault="007454FA" w:rsidP="007454FA">
                <w:sdt>
                  <w:sdtPr>
                    <w:id w:val="1014195901"/>
                    <w:citation/>
                  </w:sdtPr>
                  <w:sdtContent>
                    <w:r>
                      <w:fldChar w:fldCharType="begin"/>
                    </w:r>
                    <w:r>
                      <w:rPr>
                        <w:lang w:val="en-US"/>
                      </w:rPr>
                      <w:instrText xml:space="preserve"> CITATION Ran03 \l 1033 </w:instrText>
                    </w:r>
                    <w:r>
                      <w:fldChar w:fldCharType="separate"/>
                    </w:r>
                    <w:r>
                      <w:rPr>
                        <w:noProof/>
                        <w:lang w:val="en-US"/>
                      </w:rPr>
                      <w:t>(Ranaldo)</w:t>
                    </w:r>
                    <w:r>
                      <w:fldChar w:fldCharType="end"/>
                    </w:r>
                  </w:sdtContent>
                </w:sdt>
              </w:p>
              <w:p w:rsidR="003235A7" w:rsidRDefault="00BC3FF7" w:rsidP="007454F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FF7" w:rsidRDefault="00BC3FF7" w:rsidP="007A0D55">
      <w:pPr>
        <w:spacing w:after="0" w:line="240" w:lineRule="auto"/>
      </w:pPr>
      <w:r>
        <w:separator/>
      </w:r>
    </w:p>
  </w:endnote>
  <w:endnote w:type="continuationSeparator" w:id="0">
    <w:p w:rsidR="00BC3FF7" w:rsidRDefault="00BC3F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FF7" w:rsidRDefault="00BC3FF7" w:rsidP="007A0D55">
      <w:pPr>
        <w:spacing w:after="0" w:line="240" w:lineRule="auto"/>
      </w:pPr>
      <w:r>
        <w:separator/>
      </w:r>
    </w:p>
  </w:footnote>
  <w:footnote w:type="continuationSeparator" w:id="0">
    <w:p w:rsidR="00BC3FF7" w:rsidRDefault="00BC3FF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4F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FF7"/>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5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FA"/>
    <w:rPr>
      <w:rFonts w:ascii="Tahoma" w:hAnsi="Tahoma" w:cs="Tahoma"/>
      <w:sz w:val="16"/>
      <w:szCs w:val="16"/>
    </w:rPr>
  </w:style>
  <w:style w:type="paragraph" w:styleId="Caption">
    <w:name w:val="caption"/>
    <w:basedOn w:val="Normal"/>
    <w:next w:val="Normal"/>
    <w:uiPriority w:val="35"/>
    <w:semiHidden/>
    <w:qFormat/>
    <w:rsid w:val="007454F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5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FA"/>
    <w:rPr>
      <w:rFonts w:ascii="Tahoma" w:hAnsi="Tahoma" w:cs="Tahoma"/>
      <w:sz w:val="16"/>
      <w:szCs w:val="16"/>
    </w:rPr>
  </w:style>
  <w:style w:type="paragraph" w:styleId="Caption">
    <w:name w:val="caption"/>
    <w:basedOn w:val="Normal"/>
    <w:next w:val="Normal"/>
    <w:uiPriority w:val="35"/>
    <w:semiHidden/>
    <w:qFormat/>
    <w:rsid w:val="007454F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A8C8798EAE4138BA3C216E7F6ED0CB"/>
        <w:category>
          <w:name w:val="General"/>
          <w:gallery w:val="placeholder"/>
        </w:category>
        <w:types>
          <w:type w:val="bbPlcHdr"/>
        </w:types>
        <w:behaviors>
          <w:behavior w:val="content"/>
        </w:behaviors>
        <w:guid w:val="{C7412906-DFDD-428B-95E2-B48FD94230D5}"/>
      </w:docPartPr>
      <w:docPartBody>
        <w:p w:rsidR="00000000" w:rsidRDefault="00DD52D9">
          <w:pPr>
            <w:pStyle w:val="9CA8C8798EAE4138BA3C216E7F6ED0CB"/>
          </w:pPr>
          <w:r w:rsidRPr="00CC586D">
            <w:rPr>
              <w:rStyle w:val="PlaceholderText"/>
              <w:b/>
              <w:color w:val="FFFFFF" w:themeColor="background1"/>
            </w:rPr>
            <w:t>[Salutation]</w:t>
          </w:r>
        </w:p>
      </w:docPartBody>
    </w:docPart>
    <w:docPart>
      <w:docPartPr>
        <w:name w:val="14BFEAE96BAF4DFE975EC2752384ABB7"/>
        <w:category>
          <w:name w:val="General"/>
          <w:gallery w:val="placeholder"/>
        </w:category>
        <w:types>
          <w:type w:val="bbPlcHdr"/>
        </w:types>
        <w:behaviors>
          <w:behavior w:val="content"/>
        </w:behaviors>
        <w:guid w:val="{5688DF77-AD0E-4856-80DD-127A0D8D4ECB}"/>
      </w:docPartPr>
      <w:docPartBody>
        <w:p w:rsidR="00000000" w:rsidRDefault="00DD52D9">
          <w:pPr>
            <w:pStyle w:val="14BFEAE96BAF4DFE975EC2752384ABB7"/>
          </w:pPr>
          <w:r>
            <w:rPr>
              <w:rStyle w:val="PlaceholderText"/>
            </w:rPr>
            <w:t>[First name]</w:t>
          </w:r>
        </w:p>
      </w:docPartBody>
    </w:docPart>
    <w:docPart>
      <w:docPartPr>
        <w:name w:val="2E8C921973D34524805E3FF30E91DBD5"/>
        <w:category>
          <w:name w:val="General"/>
          <w:gallery w:val="placeholder"/>
        </w:category>
        <w:types>
          <w:type w:val="bbPlcHdr"/>
        </w:types>
        <w:behaviors>
          <w:behavior w:val="content"/>
        </w:behaviors>
        <w:guid w:val="{E3E737FD-2DFA-4590-99B3-9DF26C6C74B3}"/>
      </w:docPartPr>
      <w:docPartBody>
        <w:p w:rsidR="00000000" w:rsidRDefault="00DD52D9">
          <w:pPr>
            <w:pStyle w:val="2E8C921973D34524805E3FF30E91DBD5"/>
          </w:pPr>
          <w:r>
            <w:rPr>
              <w:rStyle w:val="PlaceholderText"/>
            </w:rPr>
            <w:t>[Middle name]</w:t>
          </w:r>
        </w:p>
      </w:docPartBody>
    </w:docPart>
    <w:docPart>
      <w:docPartPr>
        <w:name w:val="A25B407C60774698A2655B1B11773AD3"/>
        <w:category>
          <w:name w:val="General"/>
          <w:gallery w:val="placeholder"/>
        </w:category>
        <w:types>
          <w:type w:val="bbPlcHdr"/>
        </w:types>
        <w:behaviors>
          <w:behavior w:val="content"/>
        </w:behaviors>
        <w:guid w:val="{6EE274DE-4EA2-404B-900F-0A7218D11BA1}"/>
      </w:docPartPr>
      <w:docPartBody>
        <w:p w:rsidR="00000000" w:rsidRDefault="00DD52D9">
          <w:pPr>
            <w:pStyle w:val="A25B407C60774698A2655B1B11773AD3"/>
          </w:pPr>
          <w:r>
            <w:rPr>
              <w:rStyle w:val="PlaceholderText"/>
            </w:rPr>
            <w:t>[Last</w:t>
          </w:r>
          <w:r>
            <w:rPr>
              <w:rStyle w:val="PlaceholderText"/>
            </w:rPr>
            <w:t xml:space="preserve"> name]</w:t>
          </w:r>
        </w:p>
      </w:docPartBody>
    </w:docPart>
    <w:docPart>
      <w:docPartPr>
        <w:name w:val="38D8A66DCC814EBEBAAA4622D4257803"/>
        <w:category>
          <w:name w:val="General"/>
          <w:gallery w:val="placeholder"/>
        </w:category>
        <w:types>
          <w:type w:val="bbPlcHdr"/>
        </w:types>
        <w:behaviors>
          <w:behavior w:val="content"/>
        </w:behaviors>
        <w:guid w:val="{3B41FCCD-3153-4C5B-9FDA-E536B45A2CD9}"/>
      </w:docPartPr>
      <w:docPartBody>
        <w:p w:rsidR="00000000" w:rsidRDefault="00DD52D9">
          <w:pPr>
            <w:pStyle w:val="38D8A66DCC814EBEBAAA4622D4257803"/>
          </w:pPr>
          <w:r>
            <w:rPr>
              <w:rStyle w:val="PlaceholderText"/>
            </w:rPr>
            <w:t>[Enter your biography]</w:t>
          </w:r>
        </w:p>
      </w:docPartBody>
    </w:docPart>
    <w:docPart>
      <w:docPartPr>
        <w:name w:val="72D1BF56647243C6A3F3F0B3CC44EB26"/>
        <w:category>
          <w:name w:val="General"/>
          <w:gallery w:val="placeholder"/>
        </w:category>
        <w:types>
          <w:type w:val="bbPlcHdr"/>
        </w:types>
        <w:behaviors>
          <w:behavior w:val="content"/>
        </w:behaviors>
        <w:guid w:val="{26BBAF8E-EAD7-4A12-8546-4BDA23BF2B54}"/>
      </w:docPartPr>
      <w:docPartBody>
        <w:p w:rsidR="00000000" w:rsidRDefault="00DD52D9">
          <w:pPr>
            <w:pStyle w:val="72D1BF56647243C6A3F3F0B3CC44EB26"/>
          </w:pPr>
          <w:r>
            <w:rPr>
              <w:rStyle w:val="PlaceholderText"/>
            </w:rPr>
            <w:t>[Enter the institution with which you are affiliated]</w:t>
          </w:r>
        </w:p>
      </w:docPartBody>
    </w:docPart>
    <w:docPart>
      <w:docPartPr>
        <w:name w:val="6D1C2D52ED87444FB81DBA83C3277D2B"/>
        <w:category>
          <w:name w:val="General"/>
          <w:gallery w:val="placeholder"/>
        </w:category>
        <w:types>
          <w:type w:val="bbPlcHdr"/>
        </w:types>
        <w:behaviors>
          <w:behavior w:val="content"/>
        </w:behaviors>
        <w:guid w:val="{776FADFE-A4E1-4B46-8D6A-B300E5A98DC5}"/>
      </w:docPartPr>
      <w:docPartBody>
        <w:p w:rsidR="00000000" w:rsidRDefault="00DD52D9">
          <w:pPr>
            <w:pStyle w:val="6D1C2D52ED87444FB81DBA83C3277D2B"/>
          </w:pPr>
          <w:r w:rsidRPr="00EF74F7">
            <w:rPr>
              <w:b/>
              <w:color w:val="808080" w:themeColor="background1" w:themeShade="80"/>
            </w:rPr>
            <w:t>[Enter the headword for your article]</w:t>
          </w:r>
        </w:p>
      </w:docPartBody>
    </w:docPart>
    <w:docPart>
      <w:docPartPr>
        <w:name w:val="650F4AD0CC0F434B8CD0C301507989DA"/>
        <w:category>
          <w:name w:val="General"/>
          <w:gallery w:val="placeholder"/>
        </w:category>
        <w:types>
          <w:type w:val="bbPlcHdr"/>
        </w:types>
        <w:behaviors>
          <w:behavior w:val="content"/>
        </w:behaviors>
        <w:guid w:val="{A294F815-16DE-4D6A-956E-55C13AD89D85}"/>
      </w:docPartPr>
      <w:docPartBody>
        <w:p w:rsidR="00000000" w:rsidRDefault="00DD52D9">
          <w:pPr>
            <w:pStyle w:val="650F4AD0CC0F434B8CD0C301507989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E2A3C7DF5240898E0F2E30933448E1"/>
        <w:category>
          <w:name w:val="General"/>
          <w:gallery w:val="placeholder"/>
        </w:category>
        <w:types>
          <w:type w:val="bbPlcHdr"/>
        </w:types>
        <w:behaviors>
          <w:behavior w:val="content"/>
        </w:behaviors>
        <w:guid w:val="{CDBA2955-E648-4EE8-8CAB-26D2FEB6D0F8}"/>
      </w:docPartPr>
      <w:docPartBody>
        <w:p w:rsidR="00000000" w:rsidRDefault="00DD52D9">
          <w:pPr>
            <w:pStyle w:val="13E2A3C7DF5240898E0F2E30933448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D93EBDF3C14486906B7D1227566AB2"/>
        <w:category>
          <w:name w:val="General"/>
          <w:gallery w:val="placeholder"/>
        </w:category>
        <w:types>
          <w:type w:val="bbPlcHdr"/>
        </w:types>
        <w:behaviors>
          <w:behavior w:val="content"/>
        </w:behaviors>
        <w:guid w:val="{E4DECBEA-98CC-46B0-B865-207BEB410D29}"/>
      </w:docPartPr>
      <w:docPartBody>
        <w:p w:rsidR="00000000" w:rsidRDefault="00DD52D9">
          <w:pPr>
            <w:pStyle w:val="1AD93EBDF3C14486906B7D1227566A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7A76CBCC5A4770B1ECC2AF55565AE3"/>
        <w:category>
          <w:name w:val="General"/>
          <w:gallery w:val="placeholder"/>
        </w:category>
        <w:types>
          <w:type w:val="bbPlcHdr"/>
        </w:types>
        <w:behaviors>
          <w:behavior w:val="content"/>
        </w:behaviors>
        <w:guid w:val="{8C2CC643-2487-45A2-B2AB-46B8F7625814}"/>
      </w:docPartPr>
      <w:docPartBody>
        <w:p w:rsidR="00000000" w:rsidRDefault="00DD52D9">
          <w:pPr>
            <w:pStyle w:val="797A76CBCC5A4770B1ECC2AF55565A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D9"/>
    <w:rsid w:val="00DD5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A8C8798EAE4138BA3C216E7F6ED0CB">
    <w:name w:val="9CA8C8798EAE4138BA3C216E7F6ED0CB"/>
  </w:style>
  <w:style w:type="paragraph" w:customStyle="1" w:styleId="14BFEAE96BAF4DFE975EC2752384ABB7">
    <w:name w:val="14BFEAE96BAF4DFE975EC2752384ABB7"/>
  </w:style>
  <w:style w:type="paragraph" w:customStyle="1" w:styleId="2E8C921973D34524805E3FF30E91DBD5">
    <w:name w:val="2E8C921973D34524805E3FF30E91DBD5"/>
  </w:style>
  <w:style w:type="paragraph" w:customStyle="1" w:styleId="A25B407C60774698A2655B1B11773AD3">
    <w:name w:val="A25B407C60774698A2655B1B11773AD3"/>
  </w:style>
  <w:style w:type="paragraph" w:customStyle="1" w:styleId="38D8A66DCC814EBEBAAA4622D4257803">
    <w:name w:val="38D8A66DCC814EBEBAAA4622D4257803"/>
  </w:style>
  <w:style w:type="paragraph" w:customStyle="1" w:styleId="72D1BF56647243C6A3F3F0B3CC44EB26">
    <w:name w:val="72D1BF56647243C6A3F3F0B3CC44EB26"/>
  </w:style>
  <w:style w:type="paragraph" w:customStyle="1" w:styleId="6D1C2D52ED87444FB81DBA83C3277D2B">
    <w:name w:val="6D1C2D52ED87444FB81DBA83C3277D2B"/>
  </w:style>
  <w:style w:type="paragraph" w:customStyle="1" w:styleId="650F4AD0CC0F434B8CD0C301507989DA">
    <w:name w:val="650F4AD0CC0F434B8CD0C301507989DA"/>
  </w:style>
  <w:style w:type="paragraph" w:customStyle="1" w:styleId="13E2A3C7DF5240898E0F2E30933448E1">
    <w:name w:val="13E2A3C7DF5240898E0F2E30933448E1"/>
  </w:style>
  <w:style w:type="paragraph" w:customStyle="1" w:styleId="1AD93EBDF3C14486906B7D1227566AB2">
    <w:name w:val="1AD93EBDF3C14486906B7D1227566AB2"/>
  </w:style>
  <w:style w:type="paragraph" w:customStyle="1" w:styleId="797A76CBCC5A4770B1ECC2AF55565AE3">
    <w:name w:val="797A76CBCC5A4770B1ECC2AF55565A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A8C8798EAE4138BA3C216E7F6ED0CB">
    <w:name w:val="9CA8C8798EAE4138BA3C216E7F6ED0CB"/>
  </w:style>
  <w:style w:type="paragraph" w:customStyle="1" w:styleId="14BFEAE96BAF4DFE975EC2752384ABB7">
    <w:name w:val="14BFEAE96BAF4DFE975EC2752384ABB7"/>
  </w:style>
  <w:style w:type="paragraph" w:customStyle="1" w:styleId="2E8C921973D34524805E3FF30E91DBD5">
    <w:name w:val="2E8C921973D34524805E3FF30E91DBD5"/>
  </w:style>
  <w:style w:type="paragraph" w:customStyle="1" w:styleId="A25B407C60774698A2655B1B11773AD3">
    <w:name w:val="A25B407C60774698A2655B1B11773AD3"/>
  </w:style>
  <w:style w:type="paragraph" w:customStyle="1" w:styleId="38D8A66DCC814EBEBAAA4622D4257803">
    <w:name w:val="38D8A66DCC814EBEBAAA4622D4257803"/>
  </w:style>
  <w:style w:type="paragraph" w:customStyle="1" w:styleId="72D1BF56647243C6A3F3F0B3CC44EB26">
    <w:name w:val="72D1BF56647243C6A3F3F0B3CC44EB26"/>
  </w:style>
  <w:style w:type="paragraph" w:customStyle="1" w:styleId="6D1C2D52ED87444FB81DBA83C3277D2B">
    <w:name w:val="6D1C2D52ED87444FB81DBA83C3277D2B"/>
  </w:style>
  <w:style w:type="paragraph" w:customStyle="1" w:styleId="650F4AD0CC0F434B8CD0C301507989DA">
    <w:name w:val="650F4AD0CC0F434B8CD0C301507989DA"/>
  </w:style>
  <w:style w:type="paragraph" w:customStyle="1" w:styleId="13E2A3C7DF5240898E0F2E30933448E1">
    <w:name w:val="13E2A3C7DF5240898E0F2E30933448E1"/>
  </w:style>
  <w:style w:type="paragraph" w:customStyle="1" w:styleId="1AD93EBDF3C14486906B7D1227566AB2">
    <w:name w:val="1AD93EBDF3C14486906B7D1227566AB2"/>
  </w:style>
  <w:style w:type="paragraph" w:customStyle="1" w:styleId="797A76CBCC5A4770B1ECC2AF55565AE3">
    <w:name w:val="797A76CBCC5A4770B1ECC2AF5556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Duc95</b:Tag>
    <b:SourceType>BookSection</b:SourceType>
    <b:Guid>{5EB07AFF-19E7-4C38-99DB-CDE02D3E2FF4}</b:Guid>
    <b:Author>
      <b:Author>
        <b:NameList>
          <b:Person>
            <b:Last>Duckworth</b:Last>
            <b:First>William</b:First>
          </b:Person>
        </b:NameList>
      </b:Author>
    </b:Author>
    <b:Title>Glenn Branca</b:Title>
    <b:Year>1995</b:Year>
    <b:City>New York</b:City>
    <b:Publisher>Schirmer</b:Publisher>
    <b:BookTitle>Talking Music: Conversations with John Cage, Philip Glass, Laurie Anderson, and Five Generations of American Experimental Composers</b:BookTitle>
    <b:Comments>Conversation between Branca and composer William Duckworth</b:Comments>
    <b:RefOrder>1</b:RefOrder>
  </b:Source>
  <b:Source>
    <b:Tag>Gag93</b:Tag>
    <b:SourceType>BookSection</b:SourceType>
    <b:Guid>{B3C53744-0D3F-4B72-A8E3-1A02AC2FBEFE}</b:Guid>
    <b:Author>
      <b:Author>
        <b:NameList>
          <b:Person>
            <b:Last>Gagne</b:Last>
            <b:First>Cole</b:First>
          </b:Person>
        </b:NameList>
      </b:Author>
    </b:Author>
    <b:Title>Glenn Branca</b:Title>
    <b:BookTitle>Soundpieces 2: Interviews with American Composers</b:BookTitle>
    <b:Year>1993</b:Year>
    <b:City>Meuchen</b:City>
    <b:Publisher>Scarecrow Press</b:Publisher>
    <b:StateProvince>NJ</b:StateProvince>
    <b:Comments>Conversation between Branca and Gagne</b:Comments>
    <b:RefOrder>2</b:RefOrder>
  </b:Source>
  <b:Source>
    <b:Tag>Gag</b:Tag>
    <b:SourceType>InternetSite</b:SourceType>
    <b:Guid>{677732A7-3789-4E81-A610-3DD9A2E17D3F}</b:Guid>
    <b:Author>
      <b:Author>
        <b:NameList>
          <b:Person>
            <b:Last>Gagne</b:Last>
            <b:First>Cole</b:First>
          </b:Person>
        </b:NameList>
      </b:Author>
    </b:Author>
    <b:Title>Glenn Branca</b:Title>
    <b:InternetSiteTitle>Grove Music Online</b:InternetSiteTitle>
    <b:Comments>Encyclopedia entry; focuses on expanding instrumentation across Branca’s works</b:Comments>
    <b:RefOrder>3</b:RefOrder>
  </b:Source>
  <b:Source>
    <b:Tag>Gan97</b:Tag>
    <b:SourceType>BookSection</b:SourceType>
    <b:Guid>{B42A6BCE-0777-4C30-A28E-AF618B8430AE}</b:Guid>
    <b:Title>Glenn Branca</b:Title>
    <b:Year>1997</b:Year>
    <b:Author>
      <b:Author>
        <b:NameList>
          <b:Person>
            <b:Last>Gann</b:Last>
            <b:First>Kyle</b:First>
          </b:Person>
        </b:NameList>
      </b:Author>
    </b:Author>
    <b:City>New York</b:City>
    <b:Publisher>Schirmer</b:Publisher>
    <b:Pages>301-04</b:Pages>
    <b:Comments>Longest published overview of Branca’s career and music; includes analysis of tempo canon in second movement of Symphony No. 10.</b:Comments>
    <b:BookTitle>American Music in the Twentieth Century</b:BookTitle>
    <b:RefOrder>4</b:RefOrder>
  </b:Source>
  <b:Source>
    <b:Tag>Ran03</b:Tag>
    <b:SourceType>Misc</b:SourceType>
    <b:Guid>{5B59AF9D-3617-4985-BEE7-87BB137989CC}</b:Guid>
    <b:Author>
      <b:Author>
        <b:NameList>
          <b:Person>
            <b:Last>Ranaldo</b:Last>
            <b:First>Lee</b:First>
          </b:Person>
        </b:NameList>
      </b:Author>
    </b:Author>
    <b:Title>The Ascension – Liner Notes</b:Title>
    <b:Year>2003</b:Year>
    <b:Publisher>ACT002</b:Publisher>
    <b:PublicationTitle>Liner notes to The Ascension</b:PublicationTitle>
    <b:Comments>Essay by Sonic Youth guitarist about the recording of Branca’s most famous album, including discussion of New York as it was during the early 1980s when the ensemble was first forming.</b:Comments>
    <b:RefOrder>5</b:RefOrder>
  </b:Source>
</b:Sources>
</file>

<file path=customXml/itemProps1.xml><?xml version="1.0" encoding="utf-8"?>
<ds:datastoreItem xmlns:ds="http://schemas.openxmlformats.org/officeDocument/2006/customXml" ds:itemID="{77BC8A61-B3AD-4B25-A736-E9EC661A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2014-09-11T05:07:00Z</dcterms:created>
  <dcterms:modified xsi:type="dcterms:W3CDTF">2014-09-11T05:24:00Z</dcterms:modified>
</cp:coreProperties>
</file>