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A30D0CD75645F7B08A63C38DAB00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82A8E2153A4512B73041572A4E5F3D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95262" w:rsidP="00595262">
                <w:r>
                  <w:t>Eva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6D5E7B50CE40349ED511ED98C9069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271A4283BAD346F0A7FEAC50CAA8684F"/>
            </w:placeholder>
            <w:text/>
          </w:sdtPr>
          <w:sdtContent>
            <w:tc>
              <w:tcPr>
                <w:tcW w:w="2642" w:type="dxa"/>
              </w:tcPr>
              <w:p w:rsidR="00B574C9" w:rsidRDefault="00595262" w:rsidP="00922950">
                <w:proofErr w:type="spellStart"/>
                <w:r w:rsidRPr="00595262">
                  <w:rPr>
                    <w:lang w:val="en-US"/>
                  </w:rPr>
                  <w:t>Hielscher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E78524EC49A438DA0A236BA59A2E72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62C6EA9E684B1884C00B43F8D5DE6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E45574" w:rsidP="00595262">
                <w:proofErr w:type="spellStart"/>
                <w:r>
                  <w:t>Universiteit</w:t>
                </w:r>
                <w:proofErr w:type="spellEnd"/>
                <w:r>
                  <w:t xml:space="preserve"> Gent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nl-NL"/>
            </w:rPr>
            <w:alias w:val="Article headword"/>
            <w:tag w:val="articleHeadword"/>
            <w:id w:val="-361440020"/>
            <w:placeholder>
              <w:docPart w:val="31F056D9C74A47BF834FA1509DADAC5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95262" w:rsidP="00595262">
                <w:pPr>
                  <w:rPr>
                    <w:b/>
                  </w:rPr>
                </w:pPr>
                <w:r>
                  <w:rPr>
                    <w:lang w:val="en-US" w:eastAsia="nl-NL"/>
                  </w:rPr>
                  <w:t>The Bridge</w:t>
                </w:r>
                <w:r w:rsidRPr="00595262">
                  <w:rPr>
                    <w:lang w:val="en-US" w:eastAsia="nl-NL"/>
                  </w:rPr>
                  <w:t xml:space="preserve"> (1928)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B1597FF716545E0BF991490E673A74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595262" w:rsidP="00595262">
                <w:r>
                  <w:t xml:space="preserve">De </w:t>
                </w:r>
                <w:proofErr w:type="spellStart"/>
                <w:r>
                  <w:t>Brug</w:t>
                </w:r>
                <w:proofErr w:type="spellEnd"/>
                <w:r>
                  <w:t xml:space="preserve"> (1928)</w:t>
                </w:r>
              </w:p>
            </w:tc>
          </w:sdtContent>
        </w:sdt>
      </w:tr>
      <w:tr w:rsidR="00E85A05" w:rsidTr="00595262">
        <w:trPr>
          <w:trHeight w:val="3707"/>
        </w:trPr>
        <w:sdt>
          <w:sdtPr>
            <w:alias w:val="Abstract"/>
            <w:tag w:val="abstract"/>
            <w:id w:val="-635871867"/>
            <w:placeholder>
              <w:docPart w:val="1C76E209389B4B76B502570853B7125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95262" w:rsidP="00595262">
                <w:r w:rsidRPr="00CD1DF6">
                  <w:rPr>
                    <w:i/>
                    <w:lang w:val="en-US"/>
                  </w:rPr>
                  <w:t xml:space="preserve">De </w:t>
                </w:r>
                <w:proofErr w:type="spellStart"/>
                <w:r w:rsidRPr="00CD1DF6">
                  <w:rPr>
                    <w:i/>
                    <w:lang w:val="en-US"/>
                  </w:rPr>
                  <w:t>Brug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CD1DF6">
                  <w:rPr>
                    <w:i/>
                    <w:lang w:val="en-US"/>
                  </w:rPr>
                  <w:t>The Bridge</w:t>
                </w:r>
                <w:r>
                  <w:rPr>
                    <w:lang w:val="en-US"/>
                  </w:rPr>
                  <w:t>] is a black-and-white sh</w:t>
                </w:r>
                <w:bookmarkStart w:id="0" w:name="_GoBack"/>
                <w:bookmarkEnd w:id="0"/>
                <w:r>
                  <w:rPr>
                    <w:lang w:val="en-US"/>
                  </w:rPr>
                  <w:t xml:space="preserve">ort silent film by </w:t>
                </w:r>
                <w:proofErr w:type="spellStart"/>
                <w:r>
                  <w:rPr>
                    <w:lang w:val="en-US"/>
                  </w:rPr>
                  <w:t>Joris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about the </w:t>
                </w:r>
                <w:proofErr w:type="spellStart"/>
                <w:r>
                  <w:rPr>
                    <w:lang w:val="en-US"/>
                  </w:rPr>
                  <w:t>Koningshavenbrug</w:t>
                </w:r>
                <w:proofErr w:type="spellEnd"/>
                <w:r>
                  <w:rPr>
                    <w:lang w:val="en-US"/>
                  </w:rPr>
                  <w:t xml:space="preserve"> in Rotterdam, a railroad lift bridge built between 1925 and 1927 also known as </w:t>
                </w:r>
                <w:r w:rsidRPr="002712E7">
                  <w:rPr>
                    <w:i/>
                    <w:lang w:val="en-US"/>
                  </w:rPr>
                  <w:t xml:space="preserve">De </w:t>
                </w:r>
                <w:proofErr w:type="spellStart"/>
                <w:r w:rsidRPr="002712E7">
                  <w:rPr>
                    <w:i/>
                    <w:lang w:val="en-US"/>
                  </w:rPr>
                  <w:t>Hef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r w:rsidRPr="00CD077B">
                  <w:rPr>
                    <w:i/>
                    <w:lang w:val="en-US"/>
                  </w:rPr>
                  <w:t>The Lift</w:t>
                </w:r>
                <w:r>
                  <w:rPr>
                    <w:lang w:val="en-US"/>
                  </w:rPr>
                  <w:t xml:space="preserve">). An iconic title of the Dutch avant-garde, the film brought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international recognition. The film is largely a lyrical and abstract study; it presents the bridge as a masterpiece of modern engineering and shows the motion of, on, and around the steel construction, including all kinds of modern traffic. A train stops when the bridge lifts up, allowing ships to pass underneath on the river Maas.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explores the bridge from multiple </w:t>
                </w:r>
                <w:r w:rsidRPr="00093C83">
                  <w:rPr>
                    <w:lang w:val="en-US"/>
                  </w:rPr>
                  <w:t>perspectives using extreme high and low angles</w:t>
                </w:r>
                <w:r>
                  <w:rPr>
                    <w:lang w:val="en-US"/>
                  </w:rPr>
                  <w:t xml:space="preserve">, </w:t>
                </w:r>
                <w:r w:rsidRPr="00093C83">
                  <w:rPr>
                    <w:lang w:val="en-US"/>
                  </w:rPr>
                  <w:t>thus emphasiz</w:t>
                </w:r>
                <w:r>
                  <w:rPr>
                    <w:lang w:val="en-US"/>
                  </w:rPr>
                  <w:t xml:space="preserve">ing </w:t>
                </w:r>
                <w:r w:rsidRPr="00093C83">
                  <w:rPr>
                    <w:lang w:val="en-US"/>
                  </w:rPr>
                  <w:t>a modern perception of</w:t>
                </w:r>
                <w:r>
                  <w:rPr>
                    <w:lang w:val="en-US"/>
                  </w:rPr>
                  <w:t xml:space="preserve"> fragmentation and re-composition. In a self-reflexive way, he demonstrates this perception as the rationale of cinema by integrating images of his 35mm </w:t>
                </w:r>
                <w:proofErr w:type="spellStart"/>
                <w:r>
                  <w:rPr>
                    <w:lang w:val="en-US"/>
                  </w:rPr>
                  <w:t>Kinamo</w:t>
                </w:r>
                <w:proofErr w:type="spellEnd"/>
                <w:r>
                  <w:rPr>
                    <w:lang w:val="en-US"/>
                  </w:rPr>
                  <w:t xml:space="preserve"> camera and himself at the beginning of the film. Shot against the background of </w:t>
                </w:r>
                <w:r w:rsidRPr="00093C83">
                  <w:rPr>
                    <w:lang w:val="en-US"/>
                  </w:rPr>
                  <w:t xml:space="preserve">Rotterdam’s skyline in a dynamic composition, the bridge becomes a product of cinema. </w:t>
                </w:r>
                <w:proofErr w:type="spellStart"/>
                <w:r w:rsidRPr="00093C83">
                  <w:rPr>
                    <w:lang w:val="en-US"/>
                  </w:rPr>
                  <w:t>Ivens</w:t>
                </w:r>
                <w:proofErr w:type="spellEnd"/>
                <w:r w:rsidRPr="00093C83">
                  <w:rPr>
                    <w:lang w:val="en-US"/>
                  </w:rPr>
                  <w:t>’ film celebrates the aesthetic of the machine in</w:t>
                </w:r>
                <w:r>
                  <w:rPr>
                    <w:lang w:val="en-US"/>
                  </w:rPr>
                  <w:t xml:space="preserve"> its encounter of two pieces of modern technology: </w:t>
                </w:r>
                <w:r w:rsidRPr="00BD795A">
                  <w:rPr>
                    <w:i/>
                    <w:lang w:val="en-US"/>
                  </w:rPr>
                  <w:t>The Lift</w:t>
                </w:r>
                <w:r>
                  <w:rPr>
                    <w:lang w:val="en-US"/>
                  </w:rPr>
                  <w:t xml:space="preserve"> and the film camera</w:t>
                </w:r>
                <w:r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937E9E291444CAA864DA46654AD3AB9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137BA" w:rsidRDefault="00595262" w:rsidP="00595262">
                <w:pPr>
                  <w:rPr>
                    <w:lang w:val="en-US"/>
                  </w:rPr>
                </w:pPr>
                <w:r w:rsidRPr="00CD1DF6">
                  <w:rPr>
                    <w:i/>
                    <w:lang w:val="en-US"/>
                  </w:rPr>
                  <w:t xml:space="preserve">De </w:t>
                </w:r>
                <w:proofErr w:type="spellStart"/>
                <w:r w:rsidRPr="00CD1DF6">
                  <w:rPr>
                    <w:i/>
                    <w:lang w:val="en-US"/>
                  </w:rPr>
                  <w:t>Brug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CD1DF6">
                  <w:rPr>
                    <w:i/>
                    <w:lang w:val="en-US"/>
                  </w:rPr>
                  <w:t>The Bridge</w:t>
                </w:r>
                <w:r>
                  <w:rPr>
                    <w:lang w:val="en-US"/>
                  </w:rPr>
                  <w:t xml:space="preserve">] is a black-and-white short silent film by </w:t>
                </w:r>
                <w:proofErr w:type="spellStart"/>
                <w:r>
                  <w:rPr>
                    <w:lang w:val="en-US"/>
                  </w:rPr>
                  <w:t>Joris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about the </w:t>
                </w:r>
                <w:proofErr w:type="spellStart"/>
                <w:r>
                  <w:rPr>
                    <w:lang w:val="en-US"/>
                  </w:rPr>
                  <w:t>Koningshavenbrug</w:t>
                </w:r>
                <w:proofErr w:type="spellEnd"/>
                <w:r>
                  <w:rPr>
                    <w:lang w:val="en-US"/>
                  </w:rPr>
                  <w:t xml:space="preserve"> in Rotterdam, a railroad lift bridge built between 1925 and 1927 also known as </w:t>
                </w:r>
                <w:r w:rsidRPr="002712E7">
                  <w:rPr>
                    <w:i/>
                    <w:lang w:val="en-US"/>
                  </w:rPr>
                  <w:t xml:space="preserve">De </w:t>
                </w:r>
                <w:proofErr w:type="spellStart"/>
                <w:r w:rsidRPr="002712E7">
                  <w:rPr>
                    <w:i/>
                    <w:lang w:val="en-US"/>
                  </w:rPr>
                  <w:t>Hef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r w:rsidRPr="00CD077B">
                  <w:rPr>
                    <w:i/>
                    <w:lang w:val="en-US"/>
                  </w:rPr>
                  <w:t>The Lift</w:t>
                </w:r>
                <w:r>
                  <w:rPr>
                    <w:lang w:val="en-US"/>
                  </w:rPr>
                  <w:t xml:space="preserve">). An iconic title of the Dutch avant-garde, the film brought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international recognition. The film is largely a lyrical and abstract study; it presents the bridge as a masterpiece of modern engineering and shows the motion of, on, and around the steel construction, including all kinds of modern traffic. A train stops when the bridge lifts up, allowing ships to pass underneath on the river Maas.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explores the bridge from multiple </w:t>
                </w:r>
                <w:r w:rsidRPr="00093C83">
                  <w:rPr>
                    <w:lang w:val="en-US"/>
                  </w:rPr>
                  <w:t>perspectives using extreme high and low angles</w:t>
                </w:r>
                <w:r>
                  <w:rPr>
                    <w:lang w:val="en-US"/>
                  </w:rPr>
                  <w:t xml:space="preserve">, </w:t>
                </w:r>
                <w:r w:rsidRPr="00093C83">
                  <w:rPr>
                    <w:lang w:val="en-US"/>
                  </w:rPr>
                  <w:t>thus emphasiz</w:t>
                </w:r>
                <w:r>
                  <w:rPr>
                    <w:lang w:val="en-US"/>
                  </w:rPr>
                  <w:t xml:space="preserve">ing </w:t>
                </w:r>
                <w:r w:rsidRPr="00093C83">
                  <w:rPr>
                    <w:lang w:val="en-US"/>
                  </w:rPr>
                  <w:t>a modern perception of</w:t>
                </w:r>
                <w:r>
                  <w:rPr>
                    <w:lang w:val="en-US"/>
                  </w:rPr>
                  <w:t xml:space="preserve"> fragmentation and re-composition. In a self-reflexive way, he demonstrates this perception as the rationale of cinema by integrating images of his 35mm </w:t>
                </w:r>
                <w:proofErr w:type="spellStart"/>
                <w:r>
                  <w:rPr>
                    <w:lang w:val="en-US"/>
                  </w:rPr>
                  <w:t>Kinamo</w:t>
                </w:r>
                <w:proofErr w:type="spellEnd"/>
                <w:r>
                  <w:rPr>
                    <w:lang w:val="en-US"/>
                  </w:rPr>
                  <w:t xml:space="preserve"> camera and himself at the beginning of the film. Shot against the background of </w:t>
                </w:r>
                <w:r w:rsidRPr="00093C83">
                  <w:rPr>
                    <w:lang w:val="en-US"/>
                  </w:rPr>
                  <w:t xml:space="preserve">Rotterdam’s skyline in a dynamic composition, the bridge becomes a product of cinema. </w:t>
                </w:r>
                <w:proofErr w:type="spellStart"/>
                <w:r w:rsidRPr="00093C83">
                  <w:rPr>
                    <w:lang w:val="en-US"/>
                  </w:rPr>
                  <w:t>Ivens</w:t>
                </w:r>
                <w:proofErr w:type="spellEnd"/>
                <w:r w:rsidRPr="00093C83">
                  <w:rPr>
                    <w:lang w:val="en-US"/>
                  </w:rPr>
                  <w:t>’ film celebrates the aesthetic of the machine in</w:t>
                </w:r>
                <w:r>
                  <w:rPr>
                    <w:lang w:val="en-US"/>
                  </w:rPr>
                  <w:t xml:space="preserve"> its encounter of two pieces of modern technology: </w:t>
                </w:r>
                <w:r w:rsidRPr="00BD795A">
                  <w:rPr>
                    <w:i/>
                    <w:lang w:val="en-US"/>
                  </w:rPr>
                  <w:t>The Lift</w:t>
                </w:r>
                <w:r>
                  <w:rPr>
                    <w:lang w:val="en-US"/>
                  </w:rPr>
                  <w:t xml:space="preserve"> and the film camera</w:t>
                </w:r>
                <w:r>
                  <w:rPr>
                    <w:lang w:val="en-US"/>
                  </w:rPr>
                  <w:t>.</w:t>
                </w:r>
              </w:p>
              <w:p w:rsidR="00D95995" w:rsidRDefault="00D95995" w:rsidP="00595262">
                <w:pPr>
                  <w:rPr>
                    <w:lang w:val="en-US"/>
                  </w:rPr>
                </w:pPr>
              </w:p>
              <w:p w:rsidR="00D95995" w:rsidRDefault="00D95995" w:rsidP="00D95995">
                <w:pPr>
                  <w:keepNext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Link: </w:t>
                </w:r>
                <w:r w:rsidRPr="00D95995">
                  <w:rPr>
                    <w:lang w:val="en-US"/>
                  </w:rPr>
                  <w:t>http://www.eyefilm.nl</w:t>
                </w:r>
              </w:p>
              <w:p w:rsidR="00D95995" w:rsidRDefault="00D95995" w:rsidP="00D95995">
                <w:pPr>
                  <w:pStyle w:val="Captio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SEQ Figure \* ARABIC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1</w:t>
                </w:r>
                <w:r>
                  <w:rPr>
                    <w:lang w:val="en-US"/>
                  </w:rPr>
                  <w:fldChar w:fldCharType="end"/>
                </w:r>
                <w:r>
                  <w:t xml:space="preserve"> </w:t>
                </w:r>
                <w:r w:rsidRPr="00F63EC5">
                  <w:t>EYE Film Institute Netherlands</w:t>
                </w:r>
                <w:r>
                  <w:t xml:space="preserve">. </w:t>
                </w:r>
                <w:r w:rsidRPr="00D95995">
                  <w:rPr>
                    <w:lang w:val="en-US"/>
                  </w:rPr>
                  <w:t xml:space="preserve">Notes on restoration and preservation: </w:t>
                </w:r>
                <w:r>
                  <w:rPr>
                    <w:lang w:val="en-US"/>
                  </w:rPr>
                  <w:t xml:space="preserve">Restoration and preservation of the film was carried out by </w:t>
                </w:r>
                <w:r>
                  <w:rPr>
                    <w:lang w:val="en-US"/>
                  </w:rPr>
                  <w:t>EYE Film Institute Netherlands (amongst others</w:t>
                </w:r>
                <w:r>
                  <w:rPr>
                    <w:lang w:val="en-US"/>
                  </w:rPr>
                  <w:t xml:space="preserve">). </w:t>
                </w:r>
                <w:r w:rsidRPr="00D95995">
                  <w:rPr>
                    <w:lang w:val="en-US"/>
                  </w:rPr>
                  <w:t xml:space="preserve">Film prints of The Bridge are spread across film archives around the world, including various versions of the film. However EYE Film Institute Netherlands (Netherlands </w:t>
                </w:r>
                <w:proofErr w:type="spellStart"/>
                <w:r w:rsidRPr="00D95995">
                  <w:rPr>
                    <w:lang w:val="en-US"/>
                  </w:rPr>
                  <w:t>Filmmuseum</w:t>
                </w:r>
                <w:proofErr w:type="spellEnd"/>
                <w:r w:rsidRPr="00D95995">
                  <w:rPr>
                    <w:lang w:val="en-US"/>
                  </w:rPr>
                  <w:t xml:space="preserve"> at the time) restored The Bridge in 1994/1995 using original nitrate elements from the </w:t>
                </w:r>
                <w:proofErr w:type="spellStart"/>
                <w:r w:rsidRPr="00D95995">
                  <w:rPr>
                    <w:lang w:val="en-US"/>
                  </w:rPr>
                  <w:t>Filmmuseum</w:t>
                </w:r>
                <w:proofErr w:type="spellEnd"/>
                <w:r w:rsidRPr="00D95995">
                  <w:rPr>
                    <w:lang w:val="en-US"/>
                  </w:rPr>
                  <w:t xml:space="preserve"> collection, </w:t>
                </w:r>
                <w:proofErr w:type="spellStart"/>
                <w:r w:rsidRPr="00D95995">
                  <w:rPr>
                    <w:lang w:val="en-US"/>
                  </w:rPr>
                  <w:t>MoMa</w:t>
                </w:r>
                <w:proofErr w:type="spellEnd"/>
                <w:r w:rsidRPr="00D95995">
                  <w:rPr>
                    <w:lang w:val="en-US"/>
                  </w:rPr>
                  <w:t xml:space="preserve">, the Danish Film Institute and the </w:t>
                </w:r>
                <w:proofErr w:type="spellStart"/>
                <w:r w:rsidRPr="00D95995">
                  <w:rPr>
                    <w:lang w:val="en-US"/>
                  </w:rPr>
                  <w:t>Cinémathèque</w:t>
                </w:r>
                <w:proofErr w:type="spellEnd"/>
                <w:r w:rsidRPr="00D95995">
                  <w:rPr>
                    <w:lang w:val="en-US"/>
                  </w:rPr>
                  <w:t xml:space="preserve"> </w:t>
                </w:r>
                <w:proofErr w:type="spellStart"/>
                <w:r w:rsidRPr="00D95995">
                  <w:rPr>
                    <w:lang w:val="en-US"/>
                  </w:rPr>
                  <w:t>Française</w:t>
                </w:r>
                <w:proofErr w:type="spellEnd"/>
                <w:r w:rsidRPr="00D95995">
                  <w:rPr>
                    <w:lang w:val="en-US"/>
                  </w:rPr>
                  <w:t xml:space="preserve">. The </w:t>
                </w:r>
                <w:proofErr w:type="spellStart"/>
                <w:r w:rsidRPr="00D95995">
                  <w:rPr>
                    <w:lang w:val="en-US"/>
                  </w:rPr>
                  <w:t>Joris</w:t>
                </w:r>
                <w:proofErr w:type="spellEnd"/>
                <w:r w:rsidRPr="00D95995">
                  <w:rPr>
                    <w:lang w:val="en-US"/>
                  </w:rPr>
                  <w:t xml:space="preserve"> </w:t>
                </w:r>
                <w:proofErr w:type="spellStart"/>
                <w:r w:rsidRPr="00D95995">
                  <w:rPr>
                    <w:lang w:val="en-US"/>
                  </w:rPr>
                  <w:t>Ivens</w:t>
                </w:r>
                <w:proofErr w:type="spellEnd"/>
                <w:r w:rsidRPr="00D95995">
                  <w:rPr>
                    <w:lang w:val="en-US"/>
                  </w:rPr>
                  <w:t xml:space="preserve"> DVD box set (European Foundation </w:t>
                </w:r>
                <w:proofErr w:type="spellStart"/>
                <w:r w:rsidRPr="00D95995">
                  <w:rPr>
                    <w:lang w:val="en-US"/>
                  </w:rPr>
                  <w:t>Joris</w:t>
                </w:r>
                <w:proofErr w:type="spellEnd"/>
                <w:r w:rsidRPr="00D95995">
                  <w:rPr>
                    <w:lang w:val="en-US"/>
                  </w:rPr>
                  <w:t xml:space="preserve"> </w:t>
                </w:r>
                <w:proofErr w:type="spellStart"/>
                <w:r w:rsidRPr="00D95995">
                  <w:rPr>
                    <w:lang w:val="en-US"/>
                  </w:rPr>
                  <w:t>Ivens</w:t>
                </w:r>
                <w:proofErr w:type="spellEnd"/>
                <w:r w:rsidRPr="00D95995">
                  <w:rPr>
                    <w:lang w:val="en-US"/>
                  </w:rPr>
                  <w:t xml:space="preserve">, JUST Entertainment/ARTE/Facets, 2008) contains another, slightly different </w:t>
                </w:r>
                <w:r w:rsidRPr="00D95995">
                  <w:rPr>
                    <w:lang w:val="en-US"/>
                  </w:rPr>
                  <w:lastRenderedPageBreak/>
                  <w:t>version that was reconstructed particularly for the DVD box. There are no film prints or higher quality digital copies of this version (only DVD and Digi-Beta).</w:t>
                </w:r>
              </w:p>
              <w:p w:rsidR="00D95995" w:rsidRDefault="00D95995" w:rsidP="00D95995">
                <w:pPr>
                  <w:keepNext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Link: </w:t>
                </w:r>
                <w:r w:rsidRPr="00D95995">
                  <w:rPr>
                    <w:lang w:val="en-US"/>
                  </w:rPr>
                  <w:t>http://www.ivens.nl</w:t>
                </w:r>
              </w:p>
              <w:p w:rsidR="003F0D73" w:rsidRPr="001137BA" w:rsidRDefault="00D95995" w:rsidP="00D95995">
                <w:pPr>
                  <w:pStyle w:val="Captio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SEQ Figure \* ARABIC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2</w:t>
                </w:r>
                <w:r>
                  <w:rPr>
                    <w:lang w:val="en-US"/>
                  </w:rPr>
                  <w:fldChar w:fldCharType="end"/>
                </w:r>
                <w:r>
                  <w:t xml:space="preserve"> </w:t>
                </w:r>
                <w:r w:rsidRPr="00466362">
                  <w:t xml:space="preserve">European Foundation </w:t>
                </w:r>
                <w:proofErr w:type="spellStart"/>
                <w:r w:rsidRPr="00466362">
                  <w:t>Joris</w:t>
                </w:r>
                <w:proofErr w:type="spellEnd"/>
                <w:r w:rsidRPr="00466362">
                  <w:t xml:space="preserve"> </w:t>
                </w:r>
                <w:proofErr w:type="spellStart"/>
                <w:r w:rsidRPr="00466362">
                  <w:t>Ivens</w:t>
                </w:r>
                <w:proofErr w:type="spellEnd"/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D51AF323FB44D8CB21FEAE7452C77C1"/>
              </w:placeholder>
            </w:sdtPr>
            <w:sdtEndPr/>
            <w:sdtContent>
              <w:p w:rsidR="00595262" w:rsidRDefault="00595262" w:rsidP="00595262"/>
              <w:p w:rsidR="001137BA" w:rsidRDefault="001137BA" w:rsidP="00595262">
                <w:sdt>
                  <w:sdtPr>
                    <w:id w:val="-14782866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Ive28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(J. Ivens)</w:t>
                    </w:r>
                    <w:r>
                      <w:fldChar w:fldCharType="end"/>
                    </w:r>
                  </w:sdtContent>
                </w:sdt>
              </w:p>
              <w:p w:rsidR="001137BA" w:rsidRDefault="001137BA" w:rsidP="00595262"/>
              <w:p w:rsidR="00595262" w:rsidRDefault="00595262" w:rsidP="00595262">
                <w:sdt>
                  <w:sdtPr>
                    <w:id w:val="-19405278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Gun02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(Gunning)</w:t>
                    </w:r>
                    <w:r>
                      <w:fldChar w:fldCharType="end"/>
                    </w:r>
                  </w:sdtContent>
                </w:sdt>
              </w:p>
              <w:p w:rsidR="00595262" w:rsidRDefault="00595262" w:rsidP="00595262"/>
              <w:p w:rsidR="00595262" w:rsidRDefault="00595262" w:rsidP="00595262">
                <w:sdt>
                  <w:sdtPr>
                    <w:id w:val="-21468778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Ive691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(Ivens)</w:t>
                    </w:r>
                    <w:r>
                      <w:fldChar w:fldCharType="end"/>
                    </w:r>
                  </w:sdtContent>
                </w:sdt>
              </w:p>
              <w:p w:rsidR="00595262" w:rsidRDefault="00595262" w:rsidP="00595262"/>
              <w:p w:rsidR="00595262" w:rsidRDefault="00595262" w:rsidP="00595262">
                <w:sdt>
                  <w:sdtPr>
                    <w:id w:val="11393815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Paa11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(Paalman)</w:t>
                    </w:r>
                    <w:r>
                      <w:fldChar w:fldCharType="end"/>
                    </w:r>
                  </w:sdtContent>
                </w:sdt>
              </w:p>
              <w:p w:rsidR="00595262" w:rsidRDefault="00595262" w:rsidP="00595262"/>
              <w:p w:rsidR="00595262" w:rsidRDefault="00595262" w:rsidP="00595262">
                <w:sdt>
                  <w:sdtPr>
                    <w:id w:val="-12761715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Stu99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(Stufkens)</w:t>
                    </w:r>
                    <w:r>
                      <w:fldChar w:fldCharType="end"/>
                    </w:r>
                  </w:sdtContent>
                </w:sdt>
              </w:p>
              <w:p w:rsidR="00595262" w:rsidRDefault="00595262" w:rsidP="00595262"/>
              <w:p w:rsidR="00595262" w:rsidRDefault="00595262" w:rsidP="00595262">
                <w:sdt>
                  <w:sdtPr>
                    <w:id w:val="10856480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Wau811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(Waugh)</w:t>
                    </w:r>
                    <w:r>
                      <w:fldChar w:fldCharType="end"/>
                    </w:r>
                  </w:sdtContent>
                </w:sdt>
              </w:p>
              <w:p w:rsidR="003235A7" w:rsidRDefault="0037025F" w:rsidP="00595262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25F" w:rsidRDefault="0037025F" w:rsidP="007A0D55">
      <w:pPr>
        <w:spacing w:after="0" w:line="240" w:lineRule="auto"/>
      </w:pPr>
      <w:r>
        <w:separator/>
      </w:r>
    </w:p>
  </w:endnote>
  <w:endnote w:type="continuationSeparator" w:id="0">
    <w:p w:rsidR="0037025F" w:rsidRDefault="0037025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25F" w:rsidRDefault="0037025F" w:rsidP="007A0D55">
      <w:pPr>
        <w:spacing w:after="0" w:line="240" w:lineRule="auto"/>
      </w:pPr>
      <w:r>
        <w:separator/>
      </w:r>
    </w:p>
  </w:footnote>
  <w:footnote w:type="continuationSeparator" w:id="0">
    <w:p w:rsidR="0037025F" w:rsidRDefault="0037025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62"/>
    <w:rsid w:val="00032559"/>
    <w:rsid w:val="00052040"/>
    <w:rsid w:val="000B25AE"/>
    <w:rsid w:val="000B55AB"/>
    <w:rsid w:val="000D24DC"/>
    <w:rsid w:val="00101B2E"/>
    <w:rsid w:val="001137BA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025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5262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5995"/>
    <w:rsid w:val="00DC6B48"/>
    <w:rsid w:val="00DF01B0"/>
    <w:rsid w:val="00E4557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9599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9599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9599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9599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A30D0CD75645F7B08A63C38DAB0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CF501-A021-43E8-B54B-93A206C23694}"/>
      </w:docPartPr>
      <w:docPartBody>
        <w:p w:rsidR="00000000" w:rsidRDefault="00677261">
          <w:pPr>
            <w:pStyle w:val="75A30D0CD75645F7B08A63C38DAB00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82A8E2153A4512B73041572A4E5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76440-E9D1-4722-9977-A50F85115C04}"/>
      </w:docPartPr>
      <w:docPartBody>
        <w:p w:rsidR="00000000" w:rsidRDefault="00677261">
          <w:pPr>
            <w:pStyle w:val="CF82A8E2153A4512B73041572A4E5F3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6D5E7B50CE40349ED511ED98C90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28B31-8C69-4A48-B2C4-7633AD883F58}"/>
      </w:docPartPr>
      <w:docPartBody>
        <w:p w:rsidR="00000000" w:rsidRDefault="00677261">
          <w:pPr>
            <w:pStyle w:val="E16D5E7B50CE40349ED511ED98C906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1A4283BAD346F0A7FEAC50CAA86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4A864-33B9-49C6-9C27-CB70E3CA594F}"/>
      </w:docPartPr>
      <w:docPartBody>
        <w:p w:rsidR="00000000" w:rsidRDefault="00677261">
          <w:pPr>
            <w:pStyle w:val="271A4283BAD346F0A7FEAC50CAA8684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E78524EC49A438DA0A236BA59A2E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7C9E-8F8E-4E1C-A453-12AAD941F146}"/>
      </w:docPartPr>
      <w:docPartBody>
        <w:p w:rsidR="00000000" w:rsidRDefault="00677261">
          <w:pPr>
            <w:pStyle w:val="5E78524EC49A438DA0A236BA59A2E7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62C6EA9E684B1884C00B43F8D5D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F624-C129-4568-B9AC-C4EE453CDE93}"/>
      </w:docPartPr>
      <w:docPartBody>
        <w:p w:rsidR="00000000" w:rsidRDefault="00677261">
          <w:pPr>
            <w:pStyle w:val="7A62C6EA9E684B1884C00B43F8D5DE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1F056D9C74A47BF834FA1509DAD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E0CA3-E91F-4406-B9D0-0A4444A58CC6}"/>
      </w:docPartPr>
      <w:docPartBody>
        <w:p w:rsidR="00000000" w:rsidRDefault="00677261">
          <w:pPr>
            <w:pStyle w:val="31F056D9C74A47BF834FA1509DADAC5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1597FF716545E0BF991490E673A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D2D3C-F0D2-49CE-8AF8-381EF5739931}"/>
      </w:docPartPr>
      <w:docPartBody>
        <w:p w:rsidR="00000000" w:rsidRDefault="00677261">
          <w:pPr>
            <w:pStyle w:val="6B1597FF716545E0BF991490E673A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C76E209389B4B76B502570853B71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24146-260B-44DB-B84C-739E99B16723}"/>
      </w:docPartPr>
      <w:docPartBody>
        <w:p w:rsidR="00000000" w:rsidRDefault="00677261">
          <w:pPr>
            <w:pStyle w:val="1C76E209389B4B76B502570853B712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37E9E291444CAA864DA46654AD3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32773-63B4-4A4E-A690-A94FA3B9FABF}"/>
      </w:docPartPr>
      <w:docPartBody>
        <w:p w:rsidR="00000000" w:rsidRDefault="00677261">
          <w:pPr>
            <w:pStyle w:val="B937E9E291444CAA864DA46654AD3A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D51AF323FB44D8CB21FEAE7452C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263D6-4A26-42B6-914B-F071BAA7B651}"/>
      </w:docPartPr>
      <w:docPartBody>
        <w:p w:rsidR="00000000" w:rsidRDefault="00677261">
          <w:pPr>
            <w:pStyle w:val="ED51AF323FB44D8CB21FEAE7452C77C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261"/>
    <w:rsid w:val="006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30D0CD75645F7B08A63C38DAB0089">
    <w:name w:val="75A30D0CD75645F7B08A63C38DAB0089"/>
  </w:style>
  <w:style w:type="paragraph" w:customStyle="1" w:styleId="CF82A8E2153A4512B73041572A4E5F3D">
    <w:name w:val="CF82A8E2153A4512B73041572A4E5F3D"/>
  </w:style>
  <w:style w:type="paragraph" w:customStyle="1" w:styleId="E16D5E7B50CE40349ED511ED98C90699">
    <w:name w:val="E16D5E7B50CE40349ED511ED98C90699"/>
  </w:style>
  <w:style w:type="paragraph" w:customStyle="1" w:styleId="271A4283BAD346F0A7FEAC50CAA8684F">
    <w:name w:val="271A4283BAD346F0A7FEAC50CAA8684F"/>
  </w:style>
  <w:style w:type="paragraph" w:customStyle="1" w:styleId="5E78524EC49A438DA0A236BA59A2E727">
    <w:name w:val="5E78524EC49A438DA0A236BA59A2E727"/>
  </w:style>
  <w:style w:type="paragraph" w:customStyle="1" w:styleId="7A62C6EA9E684B1884C00B43F8D5DE66">
    <w:name w:val="7A62C6EA9E684B1884C00B43F8D5DE66"/>
  </w:style>
  <w:style w:type="paragraph" w:customStyle="1" w:styleId="31F056D9C74A47BF834FA1509DADAC50">
    <w:name w:val="31F056D9C74A47BF834FA1509DADAC50"/>
  </w:style>
  <w:style w:type="paragraph" w:customStyle="1" w:styleId="6B1597FF716545E0BF991490E673A741">
    <w:name w:val="6B1597FF716545E0BF991490E673A741"/>
  </w:style>
  <w:style w:type="paragraph" w:customStyle="1" w:styleId="1C76E209389B4B76B502570853B71258">
    <w:name w:val="1C76E209389B4B76B502570853B71258"/>
  </w:style>
  <w:style w:type="paragraph" w:customStyle="1" w:styleId="B937E9E291444CAA864DA46654AD3AB9">
    <w:name w:val="B937E9E291444CAA864DA46654AD3AB9"/>
  </w:style>
  <w:style w:type="paragraph" w:customStyle="1" w:styleId="ED51AF323FB44D8CB21FEAE7452C77C1">
    <w:name w:val="ED51AF323FB44D8CB21FEAE7452C77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30D0CD75645F7B08A63C38DAB0089">
    <w:name w:val="75A30D0CD75645F7B08A63C38DAB0089"/>
  </w:style>
  <w:style w:type="paragraph" w:customStyle="1" w:styleId="CF82A8E2153A4512B73041572A4E5F3D">
    <w:name w:val="CF82A8E2153A4512B73041572A4E5F3D"/>
  </w:style>
  <w:style w:type="paragraph" w:customStyle="1" w:styleId="E16D5E7B50CE40349ED511ED98C90699">
    <w:name w:val="E16D5E7B50CE40349ED511ED98C90699"/>
  </w:style>
  <w:style w:type="paragraph" w:customStyle="1" w:styleId="271A4283BAD346F0A7FEAC50CAA8684F">
    <w:name w:val="271A4283BAD346F0A7FEAC50CAA8684F"/>
  </w:style>
  <w:style w:type="paragraph" w:customStyle="1" w:styleId="5E78524EC49A438DA0A236BA59A2E727">
    <w:name w:val="5E78524EC49A438DA0A236BA59A2E727"/>
  </w:style>
  <w:style w:type="paragraph" w:customStyle="1" w:styleId="7A62C6EA9E684B1884C00B43F8D5DE66">
    <w:name w:val="7A62C6EA9E684B1884C00B43F8D5DE66"/>
  </w:style>
  <w:style w:type="paragraph" w:customStyle="1" w:styleId="31F056D9C74A47BF834FA1509DADAC50">
    <w:name w:val="31F056D9C74A47BF834FA1509DADAC50"/>
  </w:style>
  <w:style w:type="paragraph" w:customStyle="1" w:styleId="6B1597FF716545E0BF991490E673A741">
    <w:name w:val="6B1597FF716545E0BF991490E673A741"/>
  </w:style>
  <w:style w:type="paragraph" w:customStyle="1" w:styleId="1C76E209389B4B76B502570853B71258">
    <w:name w:val="1C76E209389B4B76B502570853B71258"/>
  </w:style>
  <w:style w:type="paragraph" w:customStyle="1" w:styleId="B937E9E291444CAA864DA46654AD3AB9">
    <w:name w:val="B937E9E291444CAA864DA46654AD3AB9"/>
  </w:style>
  <w:style w:type="paragraph" w:customStyle="1" w:styleId="ED51AF323FB44D8CB21FEAE7452C77C1">
    <w:name w:val="ED51AF323FB44D8CB21FEAE7452C7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Gun02</b:Tag>
    <b:SourceType>BookSection</b:SourceType>
    <b:Guid>{27CE9326-CFCD-4FB2-ACAE-A84E56B4ABF6}</b:Guid>
    <b:Author>
      <b:Author>
        <b:NameList>
          <b:Person>
            <b:Last>Gunning</b:Last>
            <b:First>T.</b:First>
          </b:Person>
        </b:NameList>
      </b:Author>
      <b:Editor>
        <b:NameList>
          <b:Person>
            <b:Last>Stufkens</b:Last>
            <b:First>André</b:First>
          </b:Person>
        </b:NameList>
      </b:Editor>
    </b:Author>
    <b:Title>Joris Ivens. Filmmaker of the Twentieth Century, of the Netherlands and the World</b:Title>
    <b:Year>2002</b:Year>
    <b:City>Nijmegen</b:City>
    <b:Publisher>European Foundation Joris Ivens</b:Publisher>
    <b:BookTitle>Cinema without Borders</b:BookTitle>
    <b:Pages>18-27</b:Pages>
    <b:Comments>The Catalog of the Joris Ivens North American Tour 2002</b:Comments>
    <b:RefOrder>2</b:RefOrder>
  </b:Source>
  <b:Source>
    <b:Tag>Ive691</b:Tag>
    <b:SourceType>Book</b:SourceType>
    <b:Guid>{453256A9-7FF6-4868-BC52-CC5559891AA3}</b:Guid>
    <b:Author>
      <b:Author>
        <b:NameList>
          <b:Person>
            <b:Last>Ivens</b:Last>
            <b:First>J.</b:First>
          </b:Person>
        </b:NameList>
      </b:Author>
    </b:Author>
    <b:Title>The Camera and I</b:Title>
    <b:Year>1969</b:Year>
    <b:City>Berlin</b:City>
    <b:Publisher>Seven Seas Publishers</b:Publisher>
    <b:RefOrder>3</b:RefOrder>
  </b:Source>
  <b:Source>
    <b:Tag>Paa11</b:Tag>
    <b:SourceType>Book</b:SourceType>
    <b:Guid>{D517CB49-A1D3-425D-953D-A319DF66B6E0}</b:Guid>
    <b:Author>
      <b:Author>
        <b:NameList>
          <b:Person>
            <b:Last>Paalman</b:Last>
            <b:First>F.</b:First>
          </b:Person>
        </b:NameList>
      </b:Author>
    </b:Author>
    <b:Title>Cinematic Rotterdam: The Times and Tides of a Modern City</b:Title>
    <b:Year>2011</b:Year>
    <b:City>Rotterdam</b:City>
    <b:Publisher>010 Publishers</b:Publisher>
    <b:RefOrder>4</b:RefOrder>
  </b:Source>
  <b:Source>
    <b:Tag>Stu99</b:Tag>
    <b:SourceType>BookSection</b:SourceType>
    <b:Guid>{BAA3ABDD-465D-42DA-A7FA-A763A19AC002}</b:Guid>
    <b:Author>
      <b:Author>
        <b:NameList>
          <b:Person>
            <b:Last>Stufkens</b:Last>
            <b:First>A.</b:First>
          </b:Person>
        </b:NameList>
      </b:Author>
      <b:Editor>
        <b:NameList>
          <b:Person>
            <b:Last>Bakker</b:Last>
            <b:First>Kees</b:First>
          </b:Person>
        </b:NameList>
      </b:Editor>
    </b:Author>
    <b:Title>The Song of Movement: Joris Ivens’s First Films and the Cycle of the Avant-Garde</b:Title>
    <b:Year>1999</b:Year>
    <b:City>Amsterdam</b:City>
    <b:Publisher>Amsterdam UP</b:Publisher>
    <b:BookTitle>Joris Ivens and the Documentary Context</b:BookTitle>
    <b:Pages>46-71</b:Pages>
    <b:RefOrder>5</b:RefOrder>
  </b:Source>
  <b:Source>
    <b:Tag>Wau811</b:Tag>
    <b:SourceType>Misc</b:SourceType>
    <b:Guid>{56D71CE7-D1D5-49CC-B2EC-F84EAB01FA8A}</b:Guid>
    <b:Author>
      <b:Author>
        <b:NameList>
          <b:Person>
            <b:Last>Waugh</b:Last>
            <b:First>T.</b:First>
          </b:Person>
        </b:NameList>
      </b:Author>
    </b:Author>
    <b:Title>Joris Ivens and the Evolution of the Radical Documentary 1926-1946</b:Title>
    <b:Year>1981</b:Year>
    <b:Publisher>Columbia University</b:Publisher>
    <b:Medium>PhD Dissertation</b:Medium>
    <b:RefOrder>6</b:RefOrder>
  </b:Source>
  <b:Source>
    <b:Tag>Ive28</b:Tag>
    <b:SourceType>Film</b:SourceType>
    <b:Guid>{CF2442D8-F015-42D3-A146-1E7163E99A6E}</b:Guid>
    <b:Title>Bridge, The</b:Title>
    <b:Year>1928</b:Year>
    <b:Author>
      <b:Director>
        <b:NameList>
          <b:Person>
            <b:Last>Ivens</b:Last>
            <b:First>Joris</b:First>
          </b:Person>
        </b:NameList>
      </b:Director>
    </b:Author>
    <b:RefOrder>1</b:RefOrder>
  </b:Source>
</b:Sources>
</file>

<file path=customXml/itemProps1.xml><?xml version="1.0" encoding="utf-8"?>
<ds:datastoreItem xmlns:ds="http://schemas.openxmlformats.org/officeDocument/2006/customXml" ds:itemID="{F171DCE3-4255-4D49-9D6C-38730E00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22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2014-10-27T22:34:00Z</dcterms:created>
  <dcterms:modified xsi:type="dcterms:W3CDTF">2014-10-27T23:05:00Z</dcterms:modified>
</cp:coreProperties>
</file>