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B1B1328554C452A882397AE243B6BC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2EAC69AFA7E46EBBEA2E7DECCCD391F"/>
            </w:placeholder>
            <w:text/>
          </w:sdtPr>
          <w:sdtEndPr/>
          <w:sdtContent>
            <w:tc>
              <w:tcPr>
                <w:tcW w:w="2073" w:type="dxa"/>
              </w:tcPr>
              <w:p w:rsidR="00B574C9" w:rsidRDefault="001F0EC8" w:rsidP="001F0EC8">
                <w:r>
                  <w:t>Willie</w:t>
                </w:r>
              </w:p>
            </w:tc>
          </w:sdtContent>
        </w:sdt>
        <w:sdt>
          <w:sdtPr>
            <w:alias w:val="Middle name"/>
            <w:tag w:val="authorMiddleName"/>
            <w:id w:val="-2076034781"/>
            <w:placeholder>
              <w:docPart w:val="05BBE9F3E1F447B48062E8600220343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A19F2A0E7734647B42B2F896BC19BF1"/>
            </w:placeholder>
            <w:text/>
          </w:sdtPr>
          <w:sdtEndPr/>
          <w:sdtContent>
            <w:tc>
              <w:tcPr>
                <w:tcW w:w="2642" w:type="dxa"/>
              </w:tcPr>
              <w:p w:rsidR="00B574C9" w:rsidRDefault="001F0EC8" w:rsidP="001F0EC8">
                <w:r>
                  <w:t>Burger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3899272D70C400686A61B73CF4187D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3B535C0A44C431C82BE79E35E9B90F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hAnsi="Times New Roman" w:cs="Times New Roman"/>
              <w:b/>
              <w:sz w:val="24"/>
              <w:szCs w:val="24"/>
              <w:lang w:val="en-ZA"/>
            </w:rPr>
            <w:alias w:val="Article headword"/>
            <w:tag w:val="articleHeadword"/>
            <w:id w:val="-361440020"/>
            <w:placeholder>
              <w:docPart w:val="9788B3FD5A8940F4A8D9BBB26BF7541E"/>
            </w:placeholder>
            <w:text/>
          </w:sdtPr>
          <w:sdtContent>
            <w:tc>
              <w:tcPr>
                <w:tcW w:w="9016" w:type="dxa"/>
                <w:tcMar>
                  <w:top w:w="113" w:type="dxa"/>
                  <w:bottom w:w="113" w:type="dxa"/>
                </w:tcMar>
              </w:tcPr>
              <w:p w:rsidR="003F0D73" w:rsidRPr="00FB589A" w:rsidRDefault="001F0EC8" w:rsidP="003F0D73">
                <w:pPr>
                  <w:rPr>
                    <w:b/>
                  </w:rPr>
                </w:pPr>
                <w:r w:rsidRPr="001F0EC8">
                  <w:rPr>
                    <w:rFonts w:ascii="Times New Roman" w:hAnsi="Times New Roman" w:cs="Times New Roman"/>
                    <w:b/>
                    <w:sz w:val="24"/>
                    <w:szCs w:val="24"/>
                    <w:lang w:val="en-ZA"/>
                  </w:rPr>
                  <w:t>Brink, André (1935–)</w:t>
                </w:r>
              </w:p>
            </w:tc>
          </w:sdtContent>
        </w:sdt>
      </w:tr>
      <w:tr w:rsidR="00464699" w:rsidTr="007821B0">
        <w:sdt>
          <w:sdtPr>
            <w:alias w:val="Variant headwords"/>
            <w:tag w:val="variantHeadwords"/>
            <w:id w:val="173464402"/>
            <w:placeholder>
              <w:docPart w:val="38255A980B824EE4A404557B67743B8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1CCDA50FD15465FAD5B421329028124"/>
            </w:placeholder>
          </w:sdtPr>
          <w:sdtEndPr/>
          <w:sdtContent>
            <w:tc>
              <w:tcPr>
                <w:tcW w:w="9016" w:type="dxa"/>
                <w:tcMar>
                  <w:top w:w="113" w:type="dxa"/>
                  <w:bottom w:w="113" w:type="dxa"/>
                </w:tcMar>
              </w:tcPr>
              <w:p w:rsidR="00E85A05" w:rsidRDefault="001F0EC8" w:rsidP="00E85A05">
                <w:r w:rsidRPr="00F2633C">
                  <w:rPr>
                    <w:rFonts w:ascii="Times New Roman" w:hAnsi="Times New Roman" w:cs="Times New Roman"/>
                    <w:sz w:val="24"/>
                    <w:szCs w:val="24"/>
                  </w:rPr>
                  <w:t xml:space="preserve">André </w:t>
                </w:r>
                <w:proofErr w:type="spellStart"/>
                <w:r w:rsidRPr="00F2633C">
                  <w:rPr>
                    <w:rFonts w:ascii="Times New Roman" w:hAnsi="Times New Roman" w:cs="Times New Roman"/>
                    <w:sz w:val="24"/>
                    <w:szCs w:val="24"/>
                  </w:rPr>
                  <w:t>Philippus</w:t>
                </w:r>
                <w:proofErr w:type="spellEnd"/>
                <w:r w:rsidRPr="00F2633C">
                  <w:rPr>
                    <w:rFonts w:ascii="Times New Roman" w:hAnsi="Times New Roman" w:cs="Times New Roman"/>
                    <w:sz w:val="24"/>
                    <w:szCs w:val="24"/>
                  </w:rPr>
                  <w:t xml:space="preserve"> Brink is probably one of the best known South African writers. Initially writing only in Afrikaans, he was one of the leading figures of the so</w:t>
                </w:r>
                <w:r>
                  <w:rPr>
                    <w:rFonts w:ascii="Times New Roman" w:hAnsi="Times New Roman" w:cs="Times New Roman"/>
                    <w:sz w:val="24"/>
                    <w:szCs w:val="24"/>
                  </w:rPr>
                  <w:t>-</w:t>
                </w:r>
                <w:r w:rsidRPr="00F2633C">
                  <w:rPr>
                    <w:rFonts w:ascii="Times New Roman" w:hAnsi="Times New Roman" w:cs="Times New Roman"/>
                    <w:sz w:val="24"/>
                    <w:szCs w:val="24"/>
                  </w:rPr>
                  <w:t xml:space="preserve">called </w:t>
                </w:r>
                <w:proofErr w:type="spellStart"/>
                <w:r w:rsidRPr="00F2633C">
                  <w:rPr>
                    <w:rFonts w:ascii="Times New Roman" w:hAnsi="Times New Roman" w:cs="Times New Roman"/>
                    <w:i/>
                    <w:sz w:val="24"/>
                    <w:szCs w:val="24"/>
                  </w:rPr>
                  <w:t>Sestigers</w:t>
                </w:r>
                <w:proofErr w:type="spellEnd"/>
                <w:r>
                  <w:rPr>
                    <w:rFonts w:ascii="Times New Roman" w:hAnsi="Times New Roman" w:cs="Times New Roman"/>
                    <w:i/>
                    <w:sz w:val="24"/>
                    <w:szCs w:val="24"/>
                  </w:rPr>
                  <w:t xml:space="preserve"> </w:t>
                </w:r>
                <w:r w:rsidRPr="00F2633C">
                  <w:rPr>
                    <w:rFonts w:ascii="Times New Roman" w:hAnsi="Times New Roman" w:cs="Times New Roman"/>
                    <w:sz w:val="24"/>
                    <w:szCs w:val="24"/>
                  </w:rPr>
                  <w:t xml:space="preserve">(Writers of the Sixties) who radically renewed Afrikaans literature, breaking away from the </w:t>
                </w:r>
                <w:r>
                  <w:rPr>
                    <w:rFonts w:ascii="Times New Roman" w:hAnsi="Times New Roman" w:cs="Times New Roman"/>
                    <w:sz w:val="24"/>
                    <w:szCs w:val="24"/>
                  </w:rPr>
                  <w:t>R</w:t>
                </w:r>
                <w:r w:rsidRPr="00F2633C">
                  <w:rPr>
                    <w:rFonts w:ascii="Times New Roman" w:hAnsi="Times New Roman" w:cs="Times New Roman"/>
                    <w:sz w:val="24"/>
                    <w:szCs w:val="24"/>
                  </w:rPr>
                  <w:t xml:space="preserve">ealist tradition in Afrikaans fiction. Influenced by the French </w:t>
                </w:r>
                <w:r w:rsidRPr="00F2633C">
                  <w:rPr>
                    <w:rFonts w:ascii="Times New Roman" w:hAnsi="Times New Roman" w:cs="Times New Roman"/>
                    <w:i/>
                    <w:sz w:val="24"/>
                    <w:szCs w:val="24"/>
                  </w:rPr>
                  <w:t>nouveau roman</w:t>
                </w:r>
                <w:r w:rsidRPr="00F2633C">
                  <w:rPr>
                    <w:rFonts w:ascii="Times New Roman" w:hAnsi="Times New Roman" w:cs="Times New Roman"/>
                    <w:sz w:val="24"/>
                    <w:szCs w:val="24"/>
                  </w:rPr>
                  <w:t xml:space="preserve"> and the existentialism of Camus, Brink’s work of the 1960’s introduced </w:t>
                </w:r>
                <w:r>
                  <w:rPr>
                    <w:rFonts w:ascii="Times New Roman" w:hAnsi="Times New Roman" w:cs="Times New Roman"/>
                    <w:sz w:val="24"/>
                    <w:szCs w:val="24"/>
                  </w:rPr>
                  <w:t>M</w:t>
                </w:r>
                <w:r w:rsidRPr="00F2633C">
                  <w:rPr>
                    <w:rFonts w:ascii="Times New Roman" w:hAnsi="Times New Roman" w:cs="Times New Roman"/>
                    <w:sz w:val="24"/>
                    <w:szCs w:val="24"/>
                  </w:rPr>
                  <w:t>odernism to Afrikaans fiction. Breaking many taboos, writing openly about sex</w:t>
                </w:r>
                <w:r>
                  <w:rPr>
                    <w:rFonts w:ascii="Times New Roman" w:hAnsi="Times New Roman" w:cs="Times New Roman"/>
                    <w:sz w:val="24"/>
                    <w:szCs w:val="24"/>
                  </w:rPr>
                  <w:t>,</w:t>
                </w:r>
                <w:r w:rsidRPr="00F2633C">
                  <w:rPr>
                    <w:rFonts w:ascii="Times New Roman" w:hAnsi="Times New Roman" w:cs="Times New Roman"/>
                    <w:sz w:val="24"/>
                    <w:szCs w:val="24"/>
                  </w:rPr>
                  <w:t xml:space="preserve"> and questioning the narrow Calvinist religious doctrine and political views prevailing at the time in the Afrikaner community led to clashes with the conservative Afrikaner establishment</w:t>
                </w:r>
              </w:p>
            </w:tc>
          </w:sdtContent>
        </w:sdt>
      </w:tr>
      <w:tr w:rsidR="003F0D73" w:rsidTr="003F0D73">
        <w:sdt>
          <w:sdtPr>
            <w:alias w:val="Article text"/>
            <w:tag w:val="articleText"/>
            <w:id w:val="634067588"/>
            <w:placeholder>
              <w:docPart w:val="5D5BA6166CE74D42AED22183567D2326"/>
            </w:placeholder>
          </w:sdtPr>
          <w:sdtEndPr/>
          <w:sdtContent>
            <w:tc>
              <w:tcPr>
                <w:tcW w:w="9016" w:type="dxa"/>
                <w:tcMar>
                  <w:top w:w="113" w:type="dxa"/>
                  <w:bottom w:w="113" w:type="dxa"/>
                </w:tcMar>
              </w:tcPr>
              <w:p w:rsidR="006B3BBA" w:rsidRPr="00F2633C" w:rsidRDefault="006B3BBA" w:rsidP="006B3BBA">
                <w:pPr>
                  <w:jc w:val="both"/>
                  <w:rPr>
                    <w:rFonts w:ascii="Times New Roman" w:hAnsi="Times New Roman" w:cs="Times New Roman"/>
                    <w:sz w:val="24"/>
                    <w:szCs w:val="24"/>
                  </w:rPr>
                </w:pPr>
                <w:r w:rsidRPr="00F2633C">
                  <w:rPr>
                    <w:rFonts w:ascii="Times New Roman" w:hAnsi="Times New Roman" w:cs="Times New Roman"/>
                    <w:sz w:val="24"/>
                    <w:szCs w:val="24"/>
                  </w:rPr>
                  <w:t xml:space="preserve">André </w:t>
                </w:r>
                <w:proofErr w:type="spellStart"/>
                <w:r w:rsidRPr="00F2633C">
                  <w:rPr>
                    <w:rFonts w:ascii="Times New Roman" w:hAnsi="Times New Roman" w:cs="Times New Roman"/>
                    <w:sz w:val="24"/>
                    <w:szCs w:val="24"/>
                  </w:rPr>
                  <w:t>Philippus</w:t>
                </w:r>
                <w:proofErr w:type="spellEnd"/>
                <w:r w:rsidRPr="00F2633C">
                  <w:rPr>
                    <w:rFonts w:ascii="Times New Roman" w:hAnsi="Times New Roman" w:cs="Times New Roman"/>
                    <w:sz w:val="24"/>
                    <w:szCs w:val="24"/>
                  </w:rPr>
                  <w:t xml:space="preserve"> Brink is probably one of the best known South African writers. Initially writing only in Afrikaans, he was one of the leading figures of the so</w:t>
                </w:r>
                <w:r>
                  <w:rPr>
                    <w:rFonts w:ascii="Times New Roman" w:hAnsi="Times New Roman" w:cs="Times New Roman"/>
                    <w:sz w:val="24"/>
                    <w:szCs w:val="24"/>
                  </w:rPr>
                  <w:t>-</w:t>
                </w:r>
                <w:r w:rsidRPr="00F2633C">
                  <w:rPr>
                    <w:rFonts w:ascii="Times New Roman" w:hAnsi="Times New Roman" w:cs="Times New Roman"/>
                    <w:sz w:val="24"/>
                    <w:szCs w:val="24"/>
                  </w:rPr>
                  <w:t xml:space="preserve">called </w:t>
                </w:r>
                <w:proofErr w:type="spellStart"/>
                <w:r w:rsidRPr="00F2633C">
                  <w:rPr>
                    <w:rFonts w:ascii="Times New Roman" w:hAnsi="Times New Roman" w:cs="Times New Roman"/>
                    <w:i/>
                    <w:sz w:val="24"/>
                    <w:szCs w:val="24"/>
                  </w:rPr>
                  <w:t>Sestigers</w:t>
                </w:r>
                <w:proofErr w:type="spellEnd"/>
                <w:r>
                  <w:rPr>
                    <w:rFonts w:ascii="Times New Roman" w:hAnsi="Times New Roman" w:cs="Times New Roman"/>
                    <w:i/>
                    <w:sz w:val="24"/>
                    <w:szCs w:val="24"/>
                  </w:rPr>
                  <w:t xml:space="preserve"> </w:t>
                </w:r>
                <w:r w:rsidRPr="00F2633C">
                  <w:rPr>
                    <w:rFonts w:ascii="Times New Roman" w:hAnsi="Times New Roman" w:cs="Times New Roman"/>
                    <w:sz w:val="24"/>
                    <w:szCs w:val="24"/>
                  </w:rPr>
                  <w:t xml:space="preserve">(Writers of the Sixties) who radically renewed Afrikaans literature, breaking away from the </w:t>
                </w:r>
                <w:r>
                  <w:rPr>
                    <w:rFonts w:ascii="Times New Roman" w:hAnsi="Times New Roman" w:cs="Times New Roman"/>
                    <w:sz w:val="24"/>
                    <w:szCs w:val="24"/>
                  </w:rPr>
                  <w:t>R</w:t>
                </w:r>
                <w:r w:rsidRPr="00F2633C">
                  <w:rPr>
                    <w:rFonts w:ascii="Times New Roman" w:hAnsi="Times New Roman" w:cs="Times New Roman"/>
                    <w:sz w:val="24"/>
                    <w:szCs w:val="24"/>
                  </w:rPr>
                  <w:t xml:space="preserve">ealist tradition in Afrikaans fiction. Influenced by the French </w:t>
                </w:r>
                <w:r w:rsidRPr="00F2633C">
                  <w:rPr>
                    <w:rFonts w:ascii="Times New Roman" w:hAnsi="Times New Roman" w:cs="Times New Roman"/>
                    <w:i/>
                    <w:sz w:val="24"/>
                    <w:szCs w:val="24"/>
                  </w:rPr>
                  <w:t>nouveau roman</w:t>
                </w:r>
                <w:r w:rsidRPr="00F2633C">
                  <w:rPr>
                    <w:rFonts w:ascii="Times New Roman" w:hAnsi="Times New Roman" w:cs="Times New Roman"/>
                    <w:sz w:val="24"/>
                    <w:szCs w:val="24"/>
                  </w:rPr>
                  <w:t xml:space="preserve"> and the existentialism of Camus, Brink’s work of the 1960’s introduced </w:t>
                </w:r>
                <w:r>
                  <w:rPr>
                    <w:rFonts w:ascii="Times New Roman" w:hAnsi="Times New Roman" w:cs="Times New Roman"/>
                    <w:sz w:val="24"/>
                    <w:szCs w:val="24"/>
                  </w:rPr>
                  <w:t>M</w:t>
                </w:r>
                <w:r w:rsidRPr="00F2633C">
                  <w:rPr>
                    <w:rFonts w:ascii="Times New Roman" w:hAnsi="Times New Roman" w:cs="Times New Roman"/>
                    <w:sz w:val="24"/>
                    <w:szCs w:val="24"/>
                  </w:rPr>
                  <w:t>odernism to Afrikaans fiction. Breaking many taboos, writing openly about sex</w:t>
                </w:r>
                <w:r>
                  <w:rPr>
                    <w:rFonts w:ascii="Times New Roman" w:hAnsi="Times New Roman" w:cs="Times New Roman"/>
                    <w:sz w:val="24"/>
                    <w:szCs w:val="24"/>
                  </w:rPr>
                  <w:t>,</w:t>
                </w:r>
                <w:r w:rsidRPr="00F2633C">
                  <w:rPr>
                    <w:rFonts w:ascii="Times New Roman" w:hAnsi="Times New Roman" w:cs="Times New Roman"/>
                    <w:sz w:val="24"/>
                    <w:szCs w:val="24"/>
                  </w:rPr>
                  <w:t xml:space="preserve"> and questioning the narrow Calvinist religious doctrine and political views prevailing at the time in the Afrikaner community led to clashes with the conservative Afrikaner establishment.</w:t>
                </w:r>
              </w:p>
              <w:p w:rsidR="006B3BBA" w:rsidRPr="00F2633C" w:rsidRDefault="006B3BBA" w:rsidP="006B3BBA">
                <w:pPr>
                  <w:jc w:val="both"/>
                  <w:rPr>
                    <w:rFonts w:ascii="Times New Roman" w:hAnsi="Times New Roman" w:cs="Times New Roman"/>
                    <w:sz w:val="24"/>
                    <w:szCs w:val="24"/>
                  </w:rPr>
                </w:pPr>
              </w:p>
              <w:p w:rsidR="006B3BBA" w:rsidRPr="00F2633C" w:rsidRDefault="006B3BBA" w:rsidP="006B3BBA">
                <w:pPr>
                  <w:jc w:val="both"/>
                  <w:rPr>
                    <w:rFonts w:ascii="Times New Roman" w:hAnsi="Times New Roman" w:cs="Times New Roman"/>
                    <w:sz w:val="24"/>
                    <w:szCs w:val="24"/>
                  </w:rPr>
                </w:pPr>
                <w:r w:rsidRPr="00F2633C">
                  <w:rPr>
                    <w:rFonts w:ascii="Times New Roman" w:hAnsi="Times New Roman" w:cs="Times New Roman"/>
                    <w:sz w:val="24"/>
                    <w:szCs w:val="24"/>
                  </w:rPr>
                  <w:t>During the 1970’s</w:t>
                </w:r>
                <w:r>
                  <w:rPr>
                    <w:rFonts w:ascii="Times New Roman" w:hAnsi="Times New Roman" w:cs="Times New Roman"/>
                    <w:sz w:val="24"/>
                    <w:szCs w:val="24"/>
                  </w:rPr>
                  <w:t>,</w:t>
                </w:r>
                <w:r w:rsidRPr="00F2633C">
                  <w:rPr>
                    <w:rFonts w:ascii="Times New Roman" w:hAnsi="Times New Roman" w:cs="Times New Roman"/>
                    <w:sz w:val="24"/>
                    <w:szCs w:val="24"/>
                  </w:rPr>
                  <w:t xml:space="preserve"> his work became overtly political and openly challenged apartheid. This led to the banning of </w:t>
                </w:r>
                <w:proofErr w:type="spellStart"/>
                <w:r w:rsidRPr="00F2633C">
                  <w:rPr>
                    <w:rFonts w:ascii="Times New Roman" w:hAnsi="Times New Roman" w:cs="Times New Roman"/>
                    <w:i/>
                    <w:sz w:val="24"/>
                    <w:szCs w:val="24"/>
                  </w:rPr>
                  <w:t>Kennis</w:t>
                </w:r>
                <w:proofErr w:type="spellEnd"/>
                <w:r w:rsidRPr="00F2633C">
                  <w:rPr>
                    <w:rFonts w:ascii="Times New Roman" w:hAnsi="Times New Roman" w:cs="Times New Roman"/>
                    <w:i/>
                    <w:sz w:val="24"/>
                    <w:szCs w:val="24"/>
                  </w:rPr>
                  <w:t xml:space="preserve"> van die </w:t>
                </w:r>
                <w:proofErr w:type="spellStart"/>
                <w:r w:rsidRPr="00F2633C">
                  <w:rPr>
                    <w:rFonts w:ascii="Times New Roman" w:hAnsi="Times New Roman" w:cs="Times New Roman"/>
                    <w:i/>
                    <w:sz w:val="24"/>
                    <w:szCs w:val="24"/>
                  </w:rPr>
                  <w:t>aand</w:t>
                </w:r>
                <w:proofErr w:type="spellEnd"/>
                <w:r w:rsidRPr="00F2633C">
                  <w:rPr>
                    <w:rFonts w:ascii="Times New Roman" w:hAnsi="Times New Roman" w:cs="Times New Roman"/>
                    <w:sz w:val="24"/>
                    <w:szCs w:val="24"/>
                  </w:rPr>
                  <w:t xml:space="preserve"> in 1973. Brink rewrote the novel as </w:t>
                </w:r>
                <w:r w:rsidRPr="00F2633C">
                  <w:rPr>
                    <w:rFonts w:ascii="Times New Roman" w:hAnsi="Times New Roman" w:cs="Times New Roman"/>
                    <w:i/>
                    <w:sz w:val="24"/>
                    <w:szCs w:val="24"/>
                  </w:rPr>
                  <w:t>Looking onto darkness</w:t>
                </w:r>
                <w:r w:rsidRPr="00F2633C">
                  <w:rPr>
                    <w:rFonts w:ascii="Times New Roman" w:hAnsi="Times New Roman" w:cs="Times New Roman"/>
                    <w:sz w:val="24"/>
                    <w:szCs w:val="24"/>
                  </w:rPr>
                  <w:t xml:space="preserve"> and from then on simultaneously wrote his novels in both English and Afrikaans. His most important work</w:t>
                </w:r>
                <w:r>
                  <w:rPr>
                    <w:rFonts w:ascii="Times New Roman" w:hAnsi="Times New Roman" w:cs="Times New Roman"/>
                    <w:sz w:val="24"/>
                    <w:szCs w:val="24"/>
                  </w:rPr>
                  <w:t>s</w:t>
                </w:r>
                <w:r w:rsidRPr="00F2633C">
                  <w:rPr>
                    <w:rFonts w:ascii="Times New Roman" w:hAnsi="Times New Roman" w:cs="Times New Roman"/>
                    <w:sz w:val="24"/>
                    <w:szCs w:val="24"/>
                  </w:rPr>
                  <w:t xml:space="preserve"> from the 1970’s and 1980’s were</w:t>
                </w:r>
                <w:r>
                  <w:rPr>
                    <w:rFonts w:ascii="Times New Roman" w:hAnsi="Times New Roman" w:cs="Times New Roman"/>
                    <w:sz w:val="24"/>
                    <w:szCs w:val="24"/>
                  </w:rPr>
                  <w:t xml:space="preserve"> </w:t>
                </w:r>
                <w:r w:rsidRPr="00F2633C">
                  <w:rPr>
                    <w:rFonts w:ascii="Times New Roman" w:hAnsi="Times New Roman" w:cs="Times New Roman"/>
                    <w:i/>
                    <w:sz w:val="24"/>
                    <w:szCs w:val="24"/>
                  </w:rPr>
                  <w:t>Rumours of Rain</w:t>
                </w:r>
                <w:r w:rsidRPr="00F2633C">
                  <w:rPr>
                    <w:rFonts w:ascii="Times New Roman" w:hAnsi="Times New Roman" w:cs="Times New Roman"/>
                    <w:sz w:val="24"/>
                    <w:szCs w:val="24"/>
                  </w:rPr>
                  <w:t xml:space="preserve">, </w:t>
                </w:r>
                <w:r w:rsidRPr="00F2633C">
                  <w:rPr>
                    <w:rFonts w:ascii="Times New Roman" w:hAnsi="Times New Roman" w:cs="Times New Roman"/>
                    <w:i/>
                    <w:sz w:val="24"/>
                    <w:szCs w:val="24"/>
                  </w:rPr>
                  <w:t>A Dry White Season</w:t>
                </w:r>
                <w:r w:rsidRPr="00F2633C">
                  <w:rPr>
                    <w:rFonts w:ascii="Times New Roman" w:hAnsi="Times New Roman" w:cs="Times New Roman"/>
                    <w:sz w:val="24"/>
                    <w:szCs w:val="24"/>
                  </w:rPr>
                  <w:t xml:space="preserve">, </w:t>
                </w:r>
                <w:r w:rsidRPr="00F2633C">
                  <w:rPr>
                    <w:rFonts w:ascii="Times New Roman" w:hAnsi="Times New Roman" w:cs="Times New Roman"/>
                    <w:i/>
                    <w:sz w:val="24"/>
                    <w:szCs w:val="24"/>
                  </w:rPr>
                  <w:t>Instant in the Wind</w:t>
                </w:r>
                <w:r>
                  <w:rPr>
                    <w:rFonts w:ascii="Times New Roman" w:hAnsi="Times New Roman" w:cs="Times New Roman"/>
                    <w:sz w:val="24"/>
                    <w:szCs w:val="24"/>
                  </w:rPr>
                  <w:t>,</w:t>
                </w:r>
                <w:r w:rsidRPr="00F2633C">
                  <w:rPr>
                    <w:rFonts w:ascii="Times New Roman" w:hAnsi="Times New Roman" w:cs="Times New Roman"/>
                    <w:sz w:val="24"/>
                    <w:szCs w:val="24"/>
                  </w:rPr>
                  <w:t xml:space="preserve"> and </w:t>
                </w:r>
                <w:r w:rsidRPr="00F2633C">
                  <w:rPr>
                    <w:rFonts w:ascii="Times New Roman" w:hAnsi="Times New Roman" w:cs="Times New Roman"/>
                    <w:i/>
                    <w:sz w:val="24"/>
                    <w:szCs w:val="24"/>
                  </w:rPr>
                  <w:t>Chain of Voices</w:t>
                </w:r>
                <w:r w:rsidRPr="00F2633C">
                  <w:rPr>
                    <w:rFonts w:ascii="Times New Roman" w:hAnsi="Times New Roman" w:cs="Times New Roman"/>
                    <w:sz w:val="24"/>
                    <w:szCs w:val="24"/>
                  </w:rPr>
                  <w:t>. (</w:t>
                </w:r>
                <w:r w:rsidRPr="00F2633C">
                  <w:rPr>
                    <w:rFonts w:ascii="Times New Roman" w:hAnsi="Times New Roman" w:cs="Times New Roman"/>
                    <w:i/>
                    <w:sz w:val="24"/>
                    <w:szCs w:val="24"/>
                  </w:rPr>
                  <w:t>A Dry White Season</w:t>
                </w:r>
                <w:r w:rsidRPr="00F2633C">
                  <w:rPr>
                    <w:rFonts w:ascii="Times New Roman" w:hAnsi="Times New Roman" w:cs="Times New Roman"/>
                    <w:sz w:val="24"/>
                    <w:szCs w:val="24"/>
                  </w:rPr>
                  <w:t xml:space="preserve"> was adapted for film –the film was also banned in South Africa.)</w:t>
                </w:r>
              </w:p>
              <w:p w:rsidR="006B3BBA" w:rsidRPr="00F2633C" w:rsidRDefault="006B3BBA" w:rsidP="006B3BBA">
                <w:pPr>
                  <w:jc w:val="both"/>
                  <w:rPr>
                    <w:rFonts w:ascii="Times New Roman" w:hAnsi="Times New Roman" w:cs="Times New Roman"/>
                    <w:sz w:val="24"/>
                    <w:szCs w:val="24"/>
                  </w:rPr>
                </w:pPr>
              </w:p>
              <w:p w:rsidR="006B3BBA" w:rsidRPr="00F2633C" w:rsidRDefault="006B3BBA" w:rsidP="006B3BBA">
                <w:pPr>
                  <w:jc w:val="both"/>
                  <w:rPr>
                    <w:rFonts w:ascii="Times New Roman" w:hAnsi="Times New Roman" w:cs="Times New Roman"/>
                    <w:sz w:val="24"/>
                    <w:szCs w:val="24"/>
                  </w:rPr>
                </w:pPr>
                <w:r w:rsidRPr="00F2633C">
                  <w:rPr>
                    <w:rFonts w:ascii="Times New Roman" w:hAnsi="Times New Roman" w:cs="Times New Roman"/>
                    <w:sz w:val="24"/>
                    <w:szCs w:val="24"/>
                  </w:rPr>
                  <w:t>In the 1990’s</w:t>
                </w:r>
                <w:r>
                  <w:rPr>
                    <w:rFonts w:ascii="Times New Roman" w:hAnsi="Times New Roman" w:cs="Times New Roman"/>
                    <w:sz w:val="24"/>
                    <w:szCs w:val="24"/>
                  </w:rPr>
                  <w:t>,</w:t>
                </w:r>
                <w:r w:rsidRPr="00F2633C">
                  <w:rPr>
                    <w:rFonts w:ascii="Times New Roman" w:hAnsi="Times New Roman" w:cs="Times New Roman"/>
                    <w:sz w:val="24"/>
                    <w:szCs w:val="24"/>
                  </w:rPr>
                  <w:t xml:space="preserve"> his work took another turn, dubbed the </w:t>
                </w:r>
                <w:r>
                  <w:rPr>
                    <w:rFonts w:ascii="Times New Roman" w:hAnsi="Times New Roman" w:cs="Times New Roman"/>
                    <w:sz w:val="24"/>
                    <w:szCs w:val="24"/>
                  </w:rPr>
                  <w:t>“</w:t>
                </w:r>
                <w:r w:rsidRPr="00F2633C">
                  <w:rPr>
                    <w:rFonts w:ascii="Times New Roman" w:hAnsi="Times New Roman" w:cs="Times New Roman"/>
                    <w:sz w:val="24"/>
                    <w:szCs w:val="24"/>
                  </w:rPr>
                  <w:t>postcolonial/postmodernist phase</w:t>
                </w:r>
                <w:r>
                  <w:rPr>
                    <w:rFonts w:ascii="Times New Roman" w:hAnsi="Times New Roman" w:cs="Times New Roman"/>
                    <w:sz w:val="24"/>
                    <w:szCs w:val="24"/>
                  </w:rPr>
                  <w:t xml:space="preserve">” </w:t>
                </w:r>
                <w:r w:rsidRPr="00F2633C">
                  <w:rPr>
                    <w:rFonts w:ascii="Times New Roman" w:hAnsi="Times New Roman" w:cs="Times New Roman"/>
                    <w:sz w:val="24"/>
                    <w:szCs w:val="24"/>
                  </w:rPr>
                  <w:t xml:space="preserve">by Godfrey </w:t>
                </w:r>
                <w:proofErr w:type="spellStart"/>
                <w:r w:rsidRPr="00F2633C">
                  <w:rPr>
                    <w:rFonts w:ascii="Times New Roman" w:hAnsi="Times New Roman" w:cs="Times New Roman"/>
                    <w:sz w:val="24"/>
                    <w:szCs w:val="24"/>
                  </w:rPr>
                  <w:t>Meintjies</w:t>
                </w:r>
                <w:proofErr w:type="spellEnd"/>
                <w:r w:rsidRPr="00F2633C">
                  <w:rPr>
                    <w:rFonts w:ascii="Times New Roman" w:hAnsi="Times New Roman" w:cs="Times New Roman"/>
                    <w:sz w:val="24"/>
                    <w:szCs w:val="24"/>
                  </w:rPr>
                  <w:t>. In</w:t>
                </w:r>
                <w:r>
                  <w:rPr>
                    <w:rFonts w:ascii="Times New Roman" w:hAnsi="Times New Roman" w:cs="Times New Roman"/>
                    <w:sz w:val="24"/>
                    <w:szCs w:val="24"/>
                  </w:rPr>
                  <w:t xml:space="preserve"> </w:t>
                </w:r>
                <w:r w:rsidRPr="00F2633C">
                  <w:rPr>
                    <w:rFonts w:ascii="Times New Roman" w:hAnsi="Times New Roman" w:cs="Times New Roman"/>
                    <w:i/>
                    <w:sz w:val="24"/>
                    <w:szCs w:val="24"/>
                  </w:rPr>
                  <w:t>On the Contrary</w:t>
                </w:r>
                <w:r>
                  <w:rPr>
                    <w:rFonts w:ascii="Times New Roman" w:hAnsi="Times New Roman" w:cs="Times New Roman"/>
                    <w:i/>
                    <w:sz w:val="24"/>
                    <w:szCs w:val="24"/>
                  </w:rPr>
                  <w:t xml:space="preserve"> </w:t>
                </w:r>
                <w:r w:rsidRPr="00F2633C">
                  <w:rPr>
                    <w:rFonts w:ascii="Times New Roman" w:hAnsi="Times New Roman" w:cs="Times New Roman"/>
                    <w:sz w:val="24"/>
                    <w:szCs w:val="24"/>
                  </w:rPr>
                  <w:t>(1993) Brink revisits South Africa’s colonial past</w:t>
                </w:r>
                <w:r>
                  <w:rPr>
                    <w:rFonts w:ascii="Times New Roman" w:hAnsi="Times New Roman" w:cs="Times New Roman"/>
                    <w:sz w:val="24"/>
                    <w:szCs w:val="24"/>
                  </w:rPr>
                  <w:t>,</w:t>
                </w:r>
                <w:r w:rsidRPr="00F2633C">
                  <w:rPr>
                    <w:rFonts w:ascii="Times New Roman" w:hAnsi="Times New Roman" w:cs="Times New Roman"/>
                    <w:sz w:val="24"/>
                    <w:szCs w:val="24"/>
                  </w:rPr>
                  <w:t xml:space="preserve"> and in </w:t>
                </w:r>
                <w:r w:rsidRPr="00F2633C">
                  <w:rPr>
                    <w:rFonts w:ascii="Times New Roman" w:hAnsi="Times New Roman" w:cs="Times New Roman"/>
                    <w:i/>
                    <w:sz w:val="24"/>
                    <w:szCs w:val="24"/>
                  </w:rPr>
                  <w:t>Imaginings of sand</w:t>
                </w:r>
                <w:r>
                  <w:rPr>
                    <w:rFonts w:ascii="Times New Roman" w:hAnsi="Times New Roman" w:cs="Times New Roman"/>
                    <w:i/>
                    <w:sz w:val="24"/>
                    <w:szCs w:val="24"/>
                  </w:rPr>
                  <w:t xml:space="preserve"> </w:t>
                </w:r>
                <w:r w:rsidRPr="00F2633C">
                  <w:rPr>
                    <w:rFonts w:ascii="Times New Roman" w:hAnsi="Times New Roman" w:cs="Times New Roman"/>
                    <w:sz w:val="24"/>
                    <w:szCs w:val="24"/>
                  </w:rPr>
                  <w:t>(1995) the postmodernist rewriting of history is continued from a feminist perspective. Re-imagining the past is a central theme in his work</w:t>
                </w:r>
                <w:r>
                  <w:rPr>
                    <w:rFonts w:ascii="Times New Roman" w:hAnsi="Times New Roman" w:cs="Times New Roman"/>
                    <w:sz w:val="24"/>
                    <w:szCs w:val="24"/>
                  </w:rPr>
                  <w:t>,</w:t>
                </w:r>
                <w:r w:rsidRPr="00F2633C">
                  <w:rPr>
                    <w:rFonts w:ascii="Times New Roman" w:hAnsi="Times New Roman" w:cs="Times New Roman"/>
                    <w:sz w:val="24"/>
                    <w:szCs w:val="24"/>
                  </w:rPr>
                  <w:t xml:space="preserve"> culminating in the magic realistic novel</w:t>
                </w:r>
                <w:r>
                  <w:rPr>
                    <w:rFonts w:ascii="Times New Roman" w:hAnsi="Times New Roman" w:cs="Times New Roman"/>
                    <w:sz w:val="24"/>
                    <w:szCs w:val="24"/>
                  </w:rPr>
                  <w:t xml:space="preserve"> </w:t>
                </w:r>
                <w:r w:rsidRPr="00F2633C">
                  <w:rPr>
                    <w:rFonts w:ascii="Times New Roman" w:hAnsi="Times New Roman" w:cs="Times New Roman"/>
                    <w:i/>
                    <w:sz w:val="24"/>
                    <w:szCs w:val="24"/>
                  </w:rPr>
                  <w:t>Devil’s Valley</w:t>
                </w:r>
                <w:r>
                  <w:rPr>
                    <w:rFonts w:ascii="Times New Roman" w:hAnsi="Times New Roman" w:cs="Times New Roman"/>
                    <w:i/>
                    <w:sz w:val="24"/>
                    <w:szCs w:val="24"/>
                  </w:rPr>
                  <w:t xml:space="preserve"> </w:t>
                </w:r>
                <w:r w:rsidRPr="00F2633C">
                  <w:rPr>
                    <w:rFonts w:ascii="Times New Roman" w:hAnsi="Times New Roman" w:cs="Times New Roman"/>
                    <w:sz w:val="24"/>
                    <w:szCs w:val="24"/>
                  </w:rPr>
                  <w:t xml:space="preserve">(1998) and </w:t>
                </w:r>
                <w:r w:rsidRPr="00F2633C">
                  <w:rPr>
                    <w:rFonts w:ascii="Times New Roman" w:hAnsi="Times New Roman" w:cs="Times New Roman"/>
                    <w:i/>
                    <w:sz w:val="24"/>
                    <w:szCs w:val="24"/>
                  </w:rPr>
                  <w:t>Praying Mantis</w:t>
                </w:r>
                <w:r>
                  <w:rPr>
                    <w:rFonts w:ascii="Times New Roman" w:hAnsi="Times New Roman" w:cs="Times New Roman"/>
                    <w:i/>
                    <w:sz w:val="24"/>
                    <w:szCs w:val="24"/>
                  </w:rPr>
                  <w:t xml:space="preserve"> </w:t>
                </w:r>
                <w:r w:rsidRPr="00F2633C">
                  <w:rPr>
                    <w:rFonts w:ascii="Times New Roman" w:hAnsi="Times New Roman" w:cs="Times New Roman"/>
                    <w:sz w:val="24"/>
                    <w:szCs w:val="24"/>
                  </w:rPr>
                  <w:t>(2005)</w:t>
                </w:r>
                <w:r w:rsidRPr="00F2633C">
                  <w:rPr>
                    <w:rFonts w:ascii="Times New Roman" w:hAnsi="Times New Roman" w:cs="Times New Roman"/>
                    <w:i/>
                    <w:sz w:val="24"/>
                    <w:szCs w:val="24"/>
                  </w:rPr>
                  <w:t>.</w:t>
                </w:r>
                <w:r w:rsidRPr="00F2633C">
                  <w:rPr>
                    <w:rFonts w:ascii="Times New Roman" w:hAnsi="Times New Roman" w:cs="Times New Roman"/>
                    <w:sz w:val="24"/>
                    <w:szCs w:val="24"/>
                  </w:rPr>
                  <w:t xml:space="preserve"> His latest work, </w:t>
                </w:r>
                <w:proofErr w:type="spellStart"/>
                <w:r w:rsidRPr="00F2633C">
                  <w:rPr>
                    <w:rFonts w:ascii="Times New Roman" w:hAnsi="Times New Roman" w:cs="Times New Roman"/>
                    <w:i/>
                    <w:sz w:val="24"/>
                    <w:szCs w:val="24"/>
                  </w:rPr>
                  <w:t>Philida</w:t>
                </w:r>
                <w:proofErr w:type="spellEnd"/>
                <w:r>
                  <w:rPr>
                    <w:rFonts w:ascii="Times New Roman" w:hAnsi="Times New Roman" w:cs="Times New Roman"/>
                    <w:i/>
                    <w:sz w:val="24"/>
                    <w:szCs w:val="24"/>
                  </w:rPr>
                  <w:t xml:space="preserve"> </w:t>
                </w:r>
                <w:r w:rsidRPr="00F2633C">
                  <w:rPr>
                    <w:rFonts w:ascii="Times New Roman" w:hAnsi="Times New Roman" w:cs="Times New Roman"/>
                    <w:sz w:val="24"/>
                    <w:szCs w:val="24"/>
                  </w:rPr>
                  <w:t>(2012)</w:t>
                </w:r>
                <w:r>
                  <w:rPr>
                    <w:rFonts w:ascii="Times New Roman" w:hAnsi="Times New Roman" w:cs="Times New Roman"/>
                    <w:sz w:val="24"/>
                    <w:szCs w:val="24"/>
                  </w:rPr>
                  <w:t>,</w:t>
                </w:r>
                <w:r w:rsidRPr="00F2633C">
                  <w:rPr>
                    <w:rFonts w:ascii="Times New Roman" w:hAnsi="Times New Roman" w:cs="Times New Roman"/>
                    <w:sz w:val="24"/>
                    <w:szCs w:val="24"/>
                  </w:rPr>
                  <w:t xml:space="preserve"> once again turns to the colonial history of slavery and is on the Booker long list.</w:t>
                </w:r>
              </w:p>
              <w:p w:rsidR="006B3BBA" w:rsidRPr="00F2633C" w:rsidRDefault="006B3BBA" w:rsidP="006B3BBA">
                <w:pPr>
                  <w:jc w:val="both"/>
                  <w:rPr>
                    <w:rFonts w:ascii="Times New Roman" w:hAnsi="Times New Roman" w:cs="Times New Roman"/>
                    <w:sz w:val="24"/>
                    <w:szCs w:val="24"/>
                  </w:rPr>
                </w:pPr>
              </w:p>
              <w:p w:rsidR="006B3BBA" w:rsidRPr="00F2633C" w:rsidRDefault="006B3BBA" w:rsidP="006B3BBA">
                <w:pPr>
                  <w:jc w:val="both"/>
                  <w:rPr>
                    <w:rFonts w:ascii="Times New Roman" w:hAnsi="Times New Roman" w:cs="Times New Roman"/>
                    <w:sz w:val="24"/>
                    <w:szCs w:val="24"/>
                  </w:rPr>
                </w:pPr>
                <w:r w:rsidRPr="00F2633C">
                  <w:rPr>
                    <w:rFonts w:ascii="Times New Roman" w:hAnsi="Times New Roman" w:cs="Times New Roman"/>
                    <w:sz w:val="24"/>
                    <w:szCs w:val="24"/>
                  </w:rPr>
                  <w:t xml:space="preserve">If there is one thread running through André Brink’s oeuvre, it is his characters’ consistent </w:t>
                </w:r>
                <w:r w:rsidRPr="00F2633C">
                  <w:rPr>
                    <w:rFonts w:ascii="Times New Roman" w:hAnsi="Times New Roman" w:cs="Times New Roman"/>
                    <w:sz w:val="24"/>
                    <w:szCs w:val="24"/>
                  </w:rPr>
                  <w:lastRenderedPageBreak/>
                  <w:t xml:space="preserve">rejection of the status quo. The character Estienne </w:t>
                </w:r>
                <w:proofErr w:type="spellStart"/>
                <w:r w:rsidRPr="00F2633C">
                  <w:rPr>
                    <w:rFonts w:ascii="Times New Roman" w:hAnsi="Times New Roman" w:cs="Times New Roman"/>
                    <w:sz w:val="24"/>
                    <w:szCs w:val="24"/>
                  </w:rPr>
                  <w:t>Barbier’s</w:t>
                </w:r>
                <w:proofErr w:type="spellEnd"/>
                <w:r w:rsidRPr="00F2633C">
                  <w:rPr>
                    <w:rFonts w:ascii="Times New Roman" w:hAnsi="Times New Roman" w:cs="Times New Roman"/>
                    <w:sz w:val="24"/>
                    <w:szCs w:val="24"/>
                  </w:rPr>
                  <w:t xml:space="preserve"> insistence to say </w:t>
                </w:r>
                <w:r>
                  <w:rPr>
                    <w:rFonts w:ascii="Times New Roman" w:hAnsi="Times New Roman" w:cs="Times New Roman"/>
                    <w:sz w:val="24"/>
                    <w:szCs w:val="24"/>
                  </w:rPr>
                  <w:t>“</w:t>
                </w:r>
                <w:r w:rsidRPr="00F2633C">
                  <w:rPr>
                    <w:rFonts w:ascii="Times New Roman" w:hAnsi="Times New Roman" w:cs="Times New Roman"/>
                    <w:sz w:val="24"/>
                    <w:szCs w:val="24"/>
                  </w:rPr>
                  <w:t>on the contrary</w:t>
                </w:r>
                <w:r>
                  <w:rPr>
                    <w:rFonts w:ascii="Times New Roman" w:hAnsi="Times New Roman" w:cs="Times New Roman"/>
                    <w:sz w:val="24"/>
                    <w:szCs w:val="24"/>
                  </w:rPr>
                  <w:t>”</w:t>
                </w:r>
                <w:r w:rsidRPr="00F2633C">
                  <w:rPr>
                    <w:rFonts w:ascii="Times New Roman" w:hAnsi="Times New Roman" w:cs="Times New Roman"/>
                    <w:sz w:val="24"/>
                    <w:szCs w:val="24"/>
                  </w:rPr>
                  <w:t xml:space="preserve"> (in </w:t>
                </w:r>
                <w:r w:rsidRPr="00F2633C">
                  <w:rPr>
                    <w:rFonts w:ascii="Times New Roman" w:hAnsi="Times New Roman" w:cs="Times New Roman"/>
                    <w:i/>
                    <w:sz w:val="24"/>
                    <w:szCs w:val="24"/>
                  </w:rPr>
                  <w:t>On the Contrary</w:t>
                </w:r>
                <w:r w:rsidRPr="00F2633C">
                  <w:rPr>
                    <w:rFonts w:ascii="Times New Roman" w:hAnsi="Times New Roman" w:cs="Times New Roman"/>
                    <w:sz w:val="24"/>
                    <w:szCs w:val="24"/>
                  </w:rPr>
                  <w:t xml:space="preserve">) and not to accept anyone else’s representation of the world, reflects a spirit found in all Brink’s characters: Joseph in </w:t>
                </w:r>
                <w:r w:rsidRPr="00F2633C">
                  <w:rPr>
                    <w:rFonts w:ascii="Times New Roman" w:hAnsi="Times New Roman" w:cs="Times New Roman"/>
                    <w:i/>
                    <w:sz w:val="24"/>
                    <w:szCs w:val="24"/>
                  </w:rPr>
                  <w:t>Looking onto Darkness</w:t>
                </w:r>
                <w:r w:rsidRPr="00F2633C">
                  <w:rPr>
                    <w:rFonts w:ascii="Times New Roman" w:hAnsi="Times New Roman" w:cs="Times New Roman"/>
                    <w:sz w:val="24"/>
                    <w:szCs w:val="24"/>
                  </w:rPr>
                  <w:t xml:space="preserve">, </w:t>
                </w:r>
                <w:proofErr w:type="spellStart"/>
                <w:r w:rsidRPr="00F2633C">
                  <w:rPr>
                    <w:rFonts w:ascii="Times New Roman" w:hAnsi="Times New Roman" w:cs="Times New Roman"/>
                    <w:sz w:val="24"/>
                    <w:szCs w:val="24"/>
                  </w:rPr>
                  <w:t>Galant</w:t>
                </w:r>
                <w:proofErr w:type="spellEnd"/>
                <w:r w:rsidRPr="00F2633C">
                  <w:rPr>
                    <w:rFonts w:ascii="Times New Roman" w:hAnsi="Times New Roman" w:cs="Times New Roman"/>
                    <w:sz w:val="24"/>
                    <w:szCs w:val="24"/>
                  </w:rPr>
                  <w:t xml:space="preserve"> in </w:t>
                </w:r>
                <w:r w:rsidRPr="00F2633C">
                  <w:rPr>
                    <w:rFonts w:ascii="Times New Roman" w:hAnsi="Times New Roman" w:cs="Times New Roman"/>
                    <w:i/>
                    <w:sz w:val="24"/>
                    <w:szCs w:val="24"/>
                  </w:rPr>
                  <w:t>Chain of Voices</w:t>
                </w:r>
                <w:r w:rsidRPr="00F2633C">
                  <w:rPr>
                    <w:rFonts w:ascii="Times New Roman" w:hAnsi="Times New Roman" w:cs="Times New Roman"/>
                    <w:sz w:val="24"/>
                    <w:szCs w:val="24"/>
                  </w:rPr>
                  <w:t xml:space="preserve"> or </w:t>
                </w:r>
                <w:proofErr w:type="spellStart"/>
                <w:r w:rsidRPr="00F2633C">
                  <w:rPr>
                    <w:rFonts w:ascii="Times New Roman" w:hAnsi="Times New Roman" w:cs="Times New Roman"/>
                    <w:sz w:val="24"/>
                    <w:szCs w:val="24"/>
                  </w:rPr>
                  <w:t>Kristien</w:t>
                </w:r>
                <w:proofErr w:type="spellEnd"/>
                <w:r w:rsidRPr="00F2633C">
                  <w:rPr>
                    <w:rFonts w:ascii="Times New Roman" w:hAnsi="Times New Roman" w:cs="Times New Roman"/>
                    <w:sz w:val="24"/>
                    <w:szCs w:val="24"/>
                  </w:rPr>
                  <w:t xml:space="preserve"> in </w:t>
                </w:r>
                <w:r w:rsidRPr="00F2633C">
                  <w:rPr>
                    <w:rFonts w:ascii="Times New Roman" w:hAnsi="Times New Roman" w:cs="Times New Roman"/>
                    <w:i/>
                    <w:sz w:val="24"/>
                    <w:szCs w:val="24"/>
                  </w:rPr>
                  <w:t>Imaginings of Sand</w:t>
                </w:r>
                <w:r w:rsidRPr="00F2633C">
                  <w:rPr>
                    <w:rFonts w:ascii="Times New Roman" w:hAnsi="Times New Roman" w:cs="Times New Roman"/>
                    <w:sz w:val="24"/>
                    <w:szCs w:val="24"/>
                  </w:rPr>
                  <w:t xml:space="preserve">, Hanna X in </w:t>
                </w:r>
                <w:r w:rsidRPr="00F2633C">
                  <w:rPr>
                    <w:rFonts w:ascii="Times New Roman" w:hAnsi="Times New Roman" w:cs="Times New Roman"/>
                    <w:i/>
                    <w:sz w:val="24"/>
                    <w:szCs w:val="24"/>
                  </w:rPr>
                  <w:t>The Other Side of Silence</w:t>
                </w:r>
                <w:r w:rsidRPr="00F2633C">
                  <w:rPr>
                    <w:rFonts w:ascii="Times New Roman" w:hAnsi="Times New Roman" w:cs="Times New Roman"/>
                    <w:sz w:val="24"/>
                    <w:szCs w:val="24"/>
                  </w:rPr>
                  <w:t xml:space="preserve">, </w:t>
                </w:r>
                <w:proofErr w:type="spellStart"/>
                <w:r w:rsidRPr="00F2633C">
                  <w:rPr>
                    <w:rFonts w:ascii="Times New Roman" w:hAnsi="Times New Roman" w:cs="Times New Roman"/>
                    <w:sz w:val="24"/>
                    <w:szCs w:val="24"/>
                  </w:rPr>
                  <w:t>Kupido</w:t>
                </w:r>
                <w:proofErr w:type="spellEnd"/>
                <w:r w:rsidRPr="00F2633C">
                  <w:rPr>
                    <w:rFonts w:ascii="Times New Roman" w:hAnsi="Times New Roman" w:cs="Times New Roman"/>
                    <w:sz w:val="24"/>
                    <w:szCs w:val="24"/>
                  </w:rPr>
                  <w:t xml:space="preserve"> </w:t>
                </w:r>
                <w:proofErr w:type="spellStart"/>
                <w:r w:rsidRPr="00F2633C">
                  <w:rPr>
                    <w:rFonts w:ascii="Times New Roman" w:hAnsi="Times New Roman" w:cs="Times New Roman"/>
                    <w:sz w:val="24"/>
                    <w:szCs w:val="24"/>
                  </w:rPr>
                  <w:t>Kakkerlak</w:t>
                </w:r>
                <w:proofErr w:type="spellEnd"/>
                <w:r w:rsidRPr="00F2633C">
                  <w:rPr>
                    <w:rFonts w:ascii="Times New Roman" w:hAnsi="Times New Roman" w:cs="Times New Roman"/>
                    <w:sz w:val="24"/>
                    <w:szCs w:val="24"/>
                  </w:rPr>
                  <w:t xml:space="preserve"> in </w:t>
                </w:r>
                <w:r w:rsidRPr="00F2633C">
                  <w:rPr>
                    <w:rFonts w:ascii="Times New Roman" w:hAnsi="Times New Roman" w:cs="Times New Roman"/>
                    <w:i/>
                    <w:sz w:val="24"/>
                    <w:szCs w:val="24"/>
                  </w:rPr>
                  <w:t>Praying Mantis</w:t>
                </w:r>
                <w:r>
                  <w:rPr>
                    <w:rFonts w:ascii="Times New Roman" w:hAnsi="Times New Roman" w:cs="Times New Roman"/>
                    <w:sz w:val="24"/>
                    <w:szCs w:val="24"/>
                  </w:rPr>
                  <w:t xml:space="preserve"> </w:t>
                </w:r>
                <w:r w:rsidRPr="00F2633C">
                  <w:rPr>
                    <w:rFonts w:ascii="Times New Roman" w:hAnsi="Times New Roman" w:cs="Times New Roman"/>
                    <w:sz w:val="24"/>
                    <w:szCs w:val="24"/>
                  </w:rPr>
                  <w:t xml:space="preserve">all resist the idea that the world necessarily has to be the way it is presented to them–not the world of the church, the apartheid state, patriarchy, the colonial legacy nor the new dispensation in South Africa is to be simply accepted. </w:t>
                </w:r>
              </w:p>
              <w:p w:rsidR="006B3BBA" w:rsidRPr="00F2633C" w:rsidRDefault="006B3BBA" w:rsidP="006B3BBA">
                <w:pPr>
                  <w:jc w:val="both"/>
                  <w:rPr>
                    <w:rFonts w:ascii="Times New Roman" w:hAnsi="Times New Roman" w:cs="Times New Roman"/>
                    <w:sz w:val="24"/>
                    <w:szCs w:val="24"/>
                  </w:rPr>
                </w:pPr>
              </w:p>
              <w:p w:rsidR="006B3BBA" w:rsidRPr="00F2633C" w:rsidRDefault="006B3BBA" w:rsidP="006B3BBA">
                <w:pPr>
                  <w:jc w:val="both"/>
                  <w:rPr>
                    <w:rFonts w:ascii="Times New Roman" w:hAnsi="Times New Roman" w:cs="Times New Roman"/>
                    <w:sz w:val="24"/>
                    <w:szCs w:val="24"/>
                  </w:rPr>
                </w:pPr>
                <w:r w:rsidRPr="00F2633C">
                  <w:rPr>
                    <w:rFonts w:ascii="Times New Roman" w:hAnsi="Times New Roman" w:cs="Times New Roman"/>
                    <w:sz w:val="24"/>
                    <w:szCs w:val="24"/>
                  </w:rPr>
                  <w:t xml:space="preserve">Like Cervantes’s Don Quixote, Brink’s characters stubbornly hold on to their belief in another possible way of existing. This spirit of saying </w:t>
                </w:r>
                <w:r>
                  <w:rPr>
                    <w:rFonts w:ascii="Times New Roman" w:hAnsi="Times New Roman" w:cs="Times New Roman"/>
                    <w:sz w:val="24"/>
                    <w:szCs w:val="24"/>
                  </w:rPr>
                  <w:t>“</w:t>
                </w:r>
                <w:r w:rsidRPr="00F2633C">
                  <w:rPr>
                    <w:rFonts w:ascii="Times New Roman" w:hAnsi="Times New Roman" w:cs="Times New Roman"/>
                    <w:sz w:val="24"/>
                    <w:szCs w:val="24"/>
                  </w:rPr>
                  <w:t>on the contrary</w:t>
                </w:r>
                <w:r>
                  <w:rPr>
                    <w:rFonts w:ascii="Times New Roman" w:hAnsi="Times New Roman" w:cs="Times New Roman"/>
                    <w:sz w:val="24"/>
                    <w:szCs w:val="24"/>
                  </w:rPr>
                  <w:t>”</w:t>
                </w:r>
                <w:r w:rsidRPr="00F2633C">
                  <w:rPr>
                    <w:rFonts w:ascii="Times New Roman" w:hAnsi="Times New Roman" w:cs="Times New Roman"/>
                    <w:sz w:val="24"/>
                    <w:szCs w:val="24"/>
                  </w:rPr>
                  <w:t xml:space="preserve"> not only holds true of the characters in his novels. Brink’s novels themselves are repeatedly saying</w:t>
                </w:r>
                <w:r>
                  <w:rPr>
                    <w:rFonts w:ascii="Times New Roman" w:hAnsi="Times New Roman" w:cs="Times New Roman"/>
                    <w:sz w:val="24"/>
                    <w:szCs w:val="24"/>
                  </w:rPr>
                  <w:t>,</w:t>
                </w:r>
                <w:r w:rsidRPr="00F2633C">
                  <w:rPr>
                    <w:rFonts w:ascii="Times New Roman" w:hAnsi="Times New Roman" w:cs="Times New Roman"/>
                    <w:sz w:val="24"/>
                    <w:szCs w:val="24"/>
                  </w:rPr>
                  <w:t xml:space="preserve"> </w:t>
                </w:r>
                <w:r>
                  <w:rPr>
                    <w:rFonts w:ascii="Times New Roman" w:hAnsi="Times New Roman" w:cs="Times New Roman"/>
                    <w:sz w:val="24"/>
                    <w:szCs w:val="24"/>
                  </w:rPr>
                  <w:t>“</w:t>
                </w:r>
                <w:r w:rsidRPr="00F2633C">
                  <w:rPr>
                    <w:rFonts w:ascii="Times New Roman" w:hAnsi="Times New Roman" w:cs="Times New Roman"/>
                    <w:sz w:val="24"/>
                    <w:szCs w:val="24"/>
                  </w:rPr>
                  <w:t>on the contrary.</w:t>
                </w:r>
                <w:r>
                  <w:rPr>
                    <w:rFonts w:ascii="Times New Roman" w:hAnsi="Times New Roman" w:cs="Times New Roman"/>
                    <w:sz w:val="24"/>
                    <w:szCs w:val="24"/>
                  </w:rPr>
                  <w:t>”</w:t>
                </w:r>
                <w:r w:rsidRPr="00F2633C">
                  <w:rPr>
                    <w:rFonts w:ascii="Times New Roman" w:hAnsi="Times New Roman" w:cs="Times New Roman"/>
                    <w:sz w:val="24"/>
                    <w:szCs w:val="24"/>
                  </w:rPr>
                  <w:t xml:space="preserve"> </w:t>
                </w:r>
                <w:r>
                  <w:rPr>
                    <w:rFonts w:ascii="Times New Roman" w:hAnsi="Times New Roman" w:cs="Times New Roman"/>
                    <w:sz w:val="24"/>
                    <w:szCs w:val="24"/>
                  </w:rPr>
                  <w:t>This phrase</w:t>
                </w:r>
                <w:r w:rsidRPr="00F2633C">
                  <w:rPr>
                    <w:rFonts w:ascii="Times New Roman" w:hAnsi="Times New Roman" w:cs="Times New Roman"/>
                    <w:sz w:val="24"/>
                    <w:szCs w:val="24"/>
                  </w:rPr>
                  <w:t xml:space="preserve"> is not a facetious resistance to bourgeoisie values and against clichéd ways of seeing the world. It stirs the readers consciousness that there is more to the apparent world, that another life is possible. </w:t>
                </w:r>
              </w:p>
              <w:p w:rsidR="006B3BBA" w:rsidRPr="00F2633C" w:rsidRDefault="006B3BBA" w:rsidP="006B3BBA">
                <w:pPr>
                  <w:jc w:val="both"/>
                  <w:rPr>
                    <w:rFonts w:ascii="Times New Roman" w:hAnsi="Times New Roman" w:cs="Times New Roman"/>
                    <w:sz w:val="24"/>
                    <w:szCs w:val="24"/>
                  </w:rPr>
                </w:pPr>
              </w:p>
              <w:p w:rsidR="006B3BBA" w:rsidRPr="00F2633C" w:rsidRDefault="006B3BBA" w:rsidP="006B3BBA">
                <w:pPr>
                  <w:jc w:val="both"/>
                  <w:rPr>
                    <w:rFonts w:ascii="Times New Roman" w:hAnsi="Times New Roman" w:cs="Times New Roman"/>
                    <w:sz w:val="24"/>
                    <w:szCs w:val="24"/>
                  </w:rPr>
                </w:pPr>
                <w:r w:rsidRPr="00F2633C">
                  <w:rPr>
                    <w:rFonts w:ascii="Times New Roman" w:hAnsi="Times New Roman" w:cs="Times New Roman"/>
                    <w:sz w:val="24"/>
                    <w:szCs w:val="24"/>
                  </w:rPr>
                  <w:t xml:space="preserve">Brink makes his readers aware of the fact that the past could be narrated differently, that the official court documents or voices of empowered witnesses are only one possible way of understanding. And that a different look at the past empowers one to create a different future. </w:t>
                </w:r>
              </w:p>
              <w:p w:rsidR="006B3BBA" w:rsidRPr="00F2633C" w:rsidRDefault="006B3BBA" w:rsidP="006B3BBA">
                <w:pPr>
                  <w:jc w:val="both"/>
                  <w:rPr>
                    <w:rFonts w:ascii="Times New Roman" w:hAnsi="Times New Roman" w:cs="Times New Roman"/>
                    <w:sz w:val="24"/>
                    <w:szCs w:val="24"/>
                  </w:rPr>
                </w:pPr>
              </w:p>
              <w:p w:rsidR="006B3BBA" w:rsidRPr="00F2633C" w:rsidRDefault="006B3BBA" w:rsidP="006B3BBA">
                <w:pPr>
                  <w:jc w:val="both"/>
                  <w:rPr>
                    <w:rFonts w:ascii="Times New Roman" w:hAnsi="Times New Roman" w:cs="Times New Roman"/>
                    <w:sz w:val="24"/>
                    <w:szCs w:val="24"/>
                  </w:rPr>
                </w:pPr>
                <w:r w:rsidRPr="00F2633C">
                  <w:rPr>
                    <w:rFonts w:ascii="Times New Roman" w:hAnsi="Times New Roman" w:cs="Times New Roman"/>
                    <w:sz w:val="24"/>
                    <w:szCs w:val="24"/>
                  </w:rPr>
                  <w:t>Brink also played an important role as critic–dominating Afrikaans literary criticism during the 1970’s</w:t>
                </w:r>
                <w:r>
                  <w:rPr>
                    <w:rFonts w:ascii="Times New Roman" w:hAnsi="Times New Roman" w:cs="Times New Roman"/>
                    <w:b/>
                    <w:sz w:val="24"/>
                    <w:szCs w:val="24"/>
                  </w:rPr>
                  <w:t>–</w:t>
                </w:r>
                <w:r w:rsidRPr="00F2633C">
                  <w:rPr>
                    <w:rFonts w:ascii="Times New Roman" w:hAnsi="Times New Roman" w:cs="Times New Roman"/>
                    <w:sz w:val="24"/>
                    <w:szCs w:val="24"/>
                  </w:rPr>
                  <w:t xml:space="preserve">1980’s–and made a contribution to novel criticism and theory in </w:t>
                </w:r>
                <w:r w:rsidRPr="00F2633C">
                  <w:rPr>
                    <w:rFonts w:ascii="Times New Roman" w:hAnsi="Times New Roman" w:cs="Times New Roman"/>
                    <w:i/>
                    <w:sz w:val="24"/>
                    <w:szCs w:val="24"/>
                  </w:rPr>
                  <w:t>The Novel: From Cervantes to Calvino</w:t>
                </w:r>
                <w:r w:rsidRPr="00F2633C">
                  <w:rPr>
                    <w:rFonts w:ascii="Times New Roman" w:hAnsi="Times New Roman" w:cs="Times New Roman"/>
                    <w:sz w:val="24"/>
                    <w:szCs w:val="24"/>
                  </w:rPr>
                  <w:t>.</w:t>
                </w:r>
              </w:p>
              <w:p w:rsidR="006B3BBA" w:rsidRPr="00F2633C" w:rsidRDefault="006B3BBA" w:rsidP="006B3BBA">
                <w:pPr>
                  <w:jc w:val="both"/>
                  <w:rPr>
                    <w:rFonts w:ascii="Times New Roman" w:hAnsi="Times New Roman" w:cs="Times New Roman"/>
                    <w:sz w:val="24"/>
                    <w:szCs w:val="24"/>
                  </w:rPr>
                </w:pPr>
              </w:p>
              <w:p w:rsidR="006B3BBA" w:rsidRPr="00F2633C" w:rsidRDefault="006B3BBA" w:rsidP="006B3BBA">
                <w:pPr>
                  <w:jc w:val="both"/>
                  <w:rPr>
                    <w:rFonts w:ascii="Times New Roman" w:hAnsi="Times New Roman" w:cs="Times New Roman"/>
                    <w:sz w:val="24"/>
                    <w:szCs w:val="24"/>
                  </w:rPr>
                </w:pPr>
                <w:r w:rsidRPr="00F2633C">
                  <w:rPr>
                    <w:rFonts w:ascii="Times New Roman" w:hAnsi="Times New Roman" w:cs="Times New Roman"/>
                    <w:sz w:val="24"/>
                    <w:szCs w:val="24"/>
                  </w:rPr>
                  <w:t>Between 1961 and 1990</w:t>
                </w:r>
                <w:r>
                  <w:rPr>
                    <w:rFonts w:ascii="Times New Roman" w:hAnsi="Times New Roman" w:cs="Times New Roman"/>
                    <w:sz w:val="24"/>
                    <w:szCs w:val="24"/>
                  </w:rPr>
                  <w:t>,</w:t>
                </w:r>
                <w:r w:rsidRPr="00F2633C">
                  <w:rPr>
                    <w:rFonts w:ascii="Times New Roman" w:hAnsi="Times New Roman" w:cs="Times New Roman"/>
                    <w:sz w:val="24"/>
                    <w:szCs w:val="24"/>
                  </w:rPr>
                  <w:t xml:space="preserve"> Brink was attached to the Afrikaans Department at Rhodes University. From 1991 until 2000</w:t>
                </w:r>
                <w:r>
                  <w:rPr>
                    <w:rFonts w:ascii="Times New Roman" w:hAnsi="Times New Roman" w:cs="Times New Roman"/>
                    <w:sz w:val="24"/>
                    <w:szCs w:val="24"/>
                  </w:rPr>
                  <w:t>,</w:t>
                </w:r>
                <w:r w:rsidRPr="00F2633C">
                  <w:rPr>
                    <w:rFonts w:ascii="Times New Roman" w:hAnsi="Times New Roman" w:cs="Times New Roman"/>
                    <w:sz w:val="24"/>
                    <w:szCs w:val="24"/>
                  </w:rPr>
                  <w:t xml:space="preserve"> he was professor in the English Department at the University of Cape Town.</w:t>
                </w:r>
              </w:p>
              <w:p w:rsidR="006B3BBA" w:rsidRPr="00F2633C" w:rsidRDefault="006B3BBA" w:rsidP="006B3BBA">
                <w:pPr>
                  <w:jc w:val="both"/>
                  <w:rPr>
                    <w:rFonts w:ascii="Times New Roman" w:hAnsi="Times New Roman" w:cs="Times New Roman"/>
                    <w:sz w:val="24"/>
                    <w:szCs w:val="24"/>
                  </w:rPr>
                </w:pPr>
              </w:p>
              <w:p w:rsidR="006B3BBA" w:rsidRPr="00F2633C" w:rsidRDefault="006B3BBA" w:rsidP="006B3BBA">
                <w:pPr>
                  <w:jc w:val="both"/>
                  <w:rPr>
                    <w:rFonts w:ascii="Times New Roman" w:hAnsi="Times New Roman" w:cs="Times New Roman"/>
                    <w:sz w:val="24"/>
                    <w:szCs w:val="24"/>
                  </w:rPr>
                </w:pPr>
                <w:r w:rsidRPr="00F2633C">
                  <w:rPr>
                    <w:rFonts w:ascii="Times New Roman" w:hAnsi="Times New Roman" w:cs="Times New Roman"/>
                    <w:sz w:val="24"/>
                    <w:szCs w:val="24"/>
                  </w:rPr>
                  <w:t>His novels have been translated into approximately thirty languages (i</w:t>
                </w:r>
                <w:r>
                  <w:rPr>
                    <w:rFonts w:ascii="Times New Roman" w:hAnsi="Times New Roman" w:cs="Times New Roman"/>
                    <w:sz w:val="24"/>
                    <w:szCs w:val="24"/>
                  </w:rPr>
                  <w:t>ncluding</w:t>
                </w:r>
                <w:bookmarkStart w:id="0" w:name="_GoBack"/>
                <w:bookmarkEnd w:id="0"/>
                <w:r w:rsidRPr="00F2633C">
                  <w:rPr>
                    <w:rFonts w:ascii="Times New Roman" w:hAnsi="Times New Roman" w:cs="Times New Roman"/>
                    <w:sz w:val="24"/>
                    <w:szCs w:val="24"/>
                  </w:rPr>
                  <w:t xml:space="preserve"> German, Dutch, French, Swedish, Norwegian, Danish, Finnish, Russian, Romanian, Turkish, Hungarian, and Japanese).  Brink translated more than seventy works into Afrikaans from German, English, French and Spanish. He also translated Afrikaans works into English–the most recent being </w:t>
                </w:r>
                <w:r w:rsidRPr="00F2633C">
                  <w:rPr>
                    <w:rFonts w:ascii="Times New Roman" w:hAnsi="Times New Roman" w:cs="Times New Roman"/>
                    <w:i/>
                    <w:sz w:val="24"/>
                    <w:szCs w:val="24"/>
                  </w:rPr>
                  <w:t>Islands</w:t>
                </w:r>
                <w:r>
                  <w:rPr>
                    <w:rFonts w:ascii="Times New Roman" w:hAnsi="Times New Roman" w:cs="Times New Roman"/>
                    <w:sz w:val="24"/>
                    <w:szCs w:val="24"/>
                  </w:rPr>
                  <w:t>,</w:t>
                </w:r>
                <w:r>
                  <w:rPr>
                    <w:rFonts w:ascii="Times New Roman" w:hAnsi="Times New Roman" w:cs="Times New Roman"/>
                    <w:i/>
                    <w:sz w:val="24"/>
                    <w:szCs w:val="24"/>
                  </w:rPr>
                  <w:t xml:space="preserve"> </w:t>
                </w:r>
                <w:r w:rsidRPr="00F2633C">
                  <w:rPr>
                    <w:rFonts w:ascii="Times New Roman" w:hAnsi="Times New Roman" w:cs="Times New Roman"/>
                    <w:sz w:val="24"/>
                    <w:szCs w:val="24"/>
                  </w:rPr>
                  <w:t>the acclaimed Afrikaans novel by Dan Sleigh.</w:t>
                </w:r>
              </w:p>
              <w:p w:rsidR="006B3BBA" w:rsidRPr="00F2633C" w:rsidRDefault="006B3BBA" w:rsidP="006B3BBA">
                <w:pPr>
                  <w:jc w:val="both"/>
                  <w:rPr>
                    <w:rFonts w:ascii="Times New Roman" w:hAnsi="Times New Roman" w:cs="Times New Roman"/>
                    <w:sz w:val="24"/>
                    <w:szCs w:val="24"/>
                  </w:rPr>
                </w:pPr>
              </w:p>
              <w:p w:rsidR="006B3BBA" w:rsidRPr="00F2633C" w:rsidRDefault="006B3BBA" w:rsidP="00805AC2">
                <w:pPr>
                  <w:pStyle w:val="Heading1"/>
                </w:pPr>
                <w:r w:rsidRPr="00F2633C">
                  <w:t>Awards</w:t>
                </w:r>
              </w:p>
              <w:p w:rsidR="006B3BBA" w:rsidRPr="00F2633C" w:rsidRDefault="006B3BBA" w:rsidP="006B3BBA">
                <w:pPr>
                  <w:jc w:val="both"/>
                  <w:rPr>
                    <w:rFonts w:ascii="Times New Roman" w:hAnsi="Times New Roman" w:cs="Times New Roman"/>
                    <w:sz w:val="24"/>
                    <w:szCs w:val="24"/>
                  </w:rPr>
                </w:pPr>
                <w:r w:rsidRPr="00F2633C">
                  <w:rPr>
                    <w:rFonts w:ascii="Times New Roman" w:hAnsi="Times New Roman" w:cs="Times New Roman"/>
                    <w:sz w:val="24"/>
                    <w:szCs w:val="24"/>
                  </w:rPr>
                  <w:t>Brink received numerous awards for his novels, translations</w:t>
                </w:r>
                <w:r>
                  <w:rPr>
                    <w:rFonts w:ascii="Times New Roman" w:hAnsi="Times New Roman" w:cs="Times New Roman"/>
                    <w:sz w:val="24"/>
                    <w:szCs w:val="24"/>
                  </w:rPr>
                  <w:t>,</w:t>
                </w:r>
                <w:r w:rsidRPr="00F2633C">
                  <w:rPr>
                    <w:rFonts w:ascii="Times New Roman" w:hAnsi="Times New Roman" w:cs="Times New Roman"/>
                    <w:sz w:val="24"/>
                    <w:szCs w:val="24"/>
                  </w:rPr>
                  <w:t xml:space="preserve"> and journalism in several countries (France, Britain, Sweden, Italy, and South Africa) and has been awarded honorary doctorates by various universities.</w:t>
                </w:r>
              </w:p>
              <w:p w:rsidR="006B3BBA" w:rsidRPr="00F2633C" w:rsidRDefault="006B3BBA" w:rsidP="006B3BBA">
                <w:pPr>
                  <w:jc w:val="both"/>
                  <w:rPr>
                    <w:rFonts w:ascii="Times New Roman" w:hAnsi="Times New Roman" w:cs="Times New Roman"/>
                    <w:sz w:val="24"/>
                    <w:szCs w:val="24"/>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EB8E826CCAD4D34806ACA8B95DB671F"/>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4A3" w:rsidRDefault="005934A3" w:rsidP="007A0D55">
      <w:pPr>
        <w:spacing w:after="0" w:line="240" w:lineRule="auto"/>
      </w:pPr>
      <w:r>
        <w:separator/>
      </w:r>
    </w:p>
  </w:endnote>
  <w:endnote w:type="continuationSeparator" w:id="0">
    <w:p w:rsidR="005934A3" w:rsidRDefault="005934A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4A3" w:rsidRDefault="005934A3" w:rsidP="007A0D55">
      <w:pPr>
        <w:spacing w:after="0" w:line="240" w:lineRule="auto"/>
      </w:pPr>
      <w:r>
        <w:separator/>
      </w:r>
    </w:p>
  </w:footnote>
  <w:footnote w:type="continuationSeparator" w:id="0">
    <w:p w:rsidR="005934A3" w:rsidRDefault="005934A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EC8"/>
    <w:rsid w:val="00032559"/>
    <w:rsid w:val="00052040"/>
    <w:rsid w:val="000B25AE"/>
    <w:rsid w:val="000B55AB"/>
    <w:rsid w:val="000D24DC"/>
    <w:rsid w:val="00101B2E"/>
    <w:rsid w:val="00116FA0"/>
    <w:rsid w:val="0015114C"/>
    <w:rsid w:val="001A21F3"/>
    <w:rsid w:val="001A2537"/>
    <w:rsid w:val="001A6A06"/>
    <w:rsid w:val="001F0EC8"/>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388"/>
    <w:rsid w:val="00464699"/>
    <w:rsid w:val="00483379"/>
    <w:rsid w:val="00487BC5"/>
    <w:rsid w:val="00496888"/>
    <w:rsid w:val="004A7476"/>
    <w:rsid w:val="004E5896"/>
    <w:rsid w:val="00513EE6"/>
    <w:rsid w:val="00534F8F"/>
    <w:rsid w:val="00590035"/>
    <w:rsid w:val="005934A3"/>
    <w:rsid w:val="005B177E"/>
    <w:rsid w:val="005B3921"/>
    <w:rsid w:val="005F26D7"/>
    <w:rsid w:val="005F5450"/>
    <w:rsid w:val="006B3BBA"/>
    <w:rsid w:val="006D0412"/>
    <w:rsid w:val="007411B9"/>
    <w:rsid w:val="00780D95"/>
    <w:rsid w:val="00780DC7"/>
    <w:rsid w:val="007A0D55"/>
    <w:rsid w:val="007B3377"/>
    <w:rsid w:val="007E5F44"/>
    <w:rsid w:val="00805AC2"/>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1B1328554C452A882397AE243B6BC3"/>
        <w:category>
          <w:name w:val="General"/>
          <w:gallery w:val="placeholder"/>
        </w:category>
        <w:types>
          <w:type w:val="bbPlcHdr"/>
        </w:types>
        <w:behaviors>
          <w:behavior w:val="content"/>
        </w:behaviors>
        <w:guid w:val="{666318CA-4DEC-44CE-B044-DCD72C478D75}"/>
      </w:docPartPr>
      <w:docPartBody>
        <w:p w:rsidR="00000000" w:rsidRDefault="009A4B41">
          <w:pPr>
            <w:pStyle w:val="5B1B1328554C452A882397AE243B6BC3"/>
          </w:pPr>
          <w:r w:rsidRPr="00CC586D">
            <w:rPr>
              <w:rStyle w:val="PlaceholderText"/>
              <w:b/>
              <w:color w:val="FFFFFF" w:themeColor="background1"/>
            </w:rPr>
            <w:t>[Salutation]</w:t>
          </w:r>
        </w:p>
      </w:docPartBody>
    </w:docPart>
    <w:docPart>
      <w:docPartPr>
        <w:name w:val="62EAC69AFA7E46EBBEA2E7DECCCD391F"/>
        <w:category>
          <w:name w:val="General"/>
          <w:gallery w:val="placeholder"/>
        </w:category>
        <w:types>
          <w:type w:val="bbPlcHdr"/>
        </w:types>
        <w:behaviors>
          <w:behavior w:val="content"/>
        </w:behaviors>
        <w:guid w:val="{D9068F5F-1C6D-4D48-B604-438C9BFE2D67}"/>
      </w:docPartPr>
      <w:docPartBody>
        <w:p w:rsidR="00000000" w:rsidRDefault="009A4B41">
          <w:pPr>
            <w:pStyle w:val="62EAC69AFA7E46EBBEA2E7DECCCD391F"/>
          </w:pPr>
          <w:r>
            <w:rPr>
              <w:rStyle w:val="PlaceholderText"/>
            </w:rPr>
            <w:t>[First name]</w:t>
          </w:r>
        </w:p>
      </w:docPartBody>
    </w:docPart>
    <w:docPart>
      <w:docPartPr>
        <w:name w:val="05BBE9F3E1F447B48062E86002203434"/>
        <w:category>
          <w:name w:val="General"/>
          <w:gallery w:val="placeholder"/>
        </w:category>
        <w:types>
          <w:type w:val="bbPlcHdr"/>
        </w:types>
        <w:behaviors>
          <w:behavior w:val="content"/>
        </w:behaviors>
        <w:guid w:val="{FC9A08A5-CB70-47D6-924D-299A4982B530}"/>
      </w:docPartPr>
      <w:docPartBody>
        <w:p w:rsidR="00000000" w:rsidRDefault="009A4B41">
          <w:pPr>
            <w:pStyle w:val="05BBE9F3E1F447B48062E86002203434"/>
          </w:pPr>
          <w:r>
            <w:rPr>
              <w:rStyle w:val="PlaceholderText"/>
            </w:rPr>
            <w:t>[Middle name]</w:t>
          </w:r>
        </w:p>
      </w:docPartBody>
    </w:docPart>
    <w:docPart>
      <w:docPartPr>
        <w:name w:val="6A19F2A0E7734647B42B2F896BC19BF1"/>
        <w:category>
          <w:name w:val="General"/>
          <w:gallery w:val="placeholder"/>
        </w:category>
        <w:types>
          <w:type w:val="bbPlcHdr"/>
        </w:types>
        <w:behaviors>
          <w:behavior w:val="content"/>
        </w:behaviors>
        <w:guid w:val="{C3E829F9-2A2C-4689-8C14-27654069689C}"/>
      </w:docPartPr>
      <w:docPartBody>
        <w:p w:rsidR="00000000" w:rsidRDefault="009A4B41">
          <w:pPr>
            <w:pStyle w:val="6A19F2A0E7734647B42B2F896BC19BF1"/>
          </w:pPr>
          <w:r>
            <w:rPr>
              <w:rStyle w:val="PlaceholderText"/>
            </w:rPr>
            <w:t>[Last</w:t>
          </w:r>
          <w:r>
            <w:rPr>
              <w:rStyle w:val="PlaceholderText"/>
            </w:rPr>
            <w:t xml:space="preserve"> name]</w:t>
          </w:r>
        </w:p>
      </w:docPartBody>
    </w:docPart>
    <w:docPart>
      <w:docPartPr>
        <w:name w:val="83899272D70C400686A61B73CF4187D3"/>
        <w:category>
          <w:name w:val="General"/>
          <w:gallery w:val="placeholder"/>
        </w:category>
        <w:types>
          <w:type w:val="bbPlcHdr"/>
        </w:types>
        <w:behaviors>
          <w:behavior w:val="content"/>
        </w:behaviors>
        <w:guid w:val="{91B8B8E1-C7CE-49EE-B211-C352250D24BF}"/>
      </w:docPartPr>
      <w:docPartBody>
        <w:p w:rsidR="00000000" w:rsidRDefault="009A4B41">
          <w:pPr>
            <w:pStyle w:val="83899272D70C400686A61B73CF4187D3"/>
          </w:pPr>
          <w:r>
            <w:rPr>
              <w:rStyle w:val="PlaceholderText"/>
            </w:rPr>
            <w:t>[Enter your biography]</w:t>
          </w:r>
        </w:p>
      </w:docPartBody>
    </w:docPart>
    <w:docPart>
      <w:docPartPr>
        <w:name w:val="33B535C0A44C431C82BE79E35E9B90FE"/>
        <w:category>
          <w:name w:val="General"/>
          <w:gallery w:val="placeholder"/>
        </w:category>
        <w:types>
          <w:type w:val="bbPlcHdr"/>
        </w:types>
        <w:behaviors>
          <w:behavior w:val="content"/>
        </w:behaviors>
        <w:guid w:val="{E2EB4BDE-A16E-4462-BB7D-87EA2AB51306}"/>
      </w:docPartPr>
      <w:docPartBody>
        <w:p w:rsidR="00000000" w:rsidRDefault="009A4B41">
          <w:pPr>
            <w:pStyle w:val="33B535C0A44C431C82BE79E35E9B90FE"/>
          </w:pPr>
          <w:r>
            <w:rPr>
              <w:rStyle w:val="PlaceholderText"/>
            </w:rPr>
            <w:t>[Enter the institution with which you are affiliated]</w:t>
          </w:r>
        </w:p>
      </w:docPartBody>
    </w:docPart>
    <w:docPart>
      <w:docPartPr>
        <w:name w:val="9788B3FD5A8940F4A8D9BBB26BF7541E"/>
        <w:category>
          <w:name w:val="General"/>
          <w:gallery w:val="placeholder"/>
        </w:category>
        <w:types>
          <w:type w:val="bbPlcHdr"/>
        </w:types>
        <w:behaviors>
          <w:behavior w:val="content"/>
        </w:behaviors>
        <w:guid w:val="{5FADB1F6-54C4-4E11-9FEA-581ECDDC0702}"/>
      </w:docPartPr>
      <w:docPartBody>
        <w:p w:rsidR="00000000" w:rsidRDefault="009A4B41">
          <w:pPr>
            <w:pStyle w:val="9788B3FD5A8940F4A8D9BBB26BF7541E"/>
          </w:pPr>
          <w:r w:rsidRPr="00EF74F7">
            <w:rPr>
              <w:b/>
              <w:color w:val="808080" w:themeColor="background1" w:themeShade="80"/>
            </w:rPr>
            <w:t>[Enter the headword for your article]</w:t>
          </w:r>
        </w:p>
      </w:docPartBody>
    </w:docPart>
    <w:docPart>
      <w:docPartPr>
        <w:name w:val="38255A980B824EE4A404557B67743B81"/>
        <w:category>
          <w:name w:val="General"/>
          <w:gallery w:val="placeholder"/>
        </w:category>
        <w:types>
          <w:type w:val="bbPlcHdr"/>
        </w:types>
        <w:behaviors>
          <w:behavior w:val="content"/>
        </w:behaviors>
        <w:guid w:val="{BDEB4384-FB7D-41BF-993A-74A6A1B49A3F}"/>
      </w:docPartPr>
      <w:docPartBody>
        <w:p w:rsidR="00000000" w:rsidRDefault="009A4B41">
          <w:pPr>
            <w:pStyle w:val="38255A980B824EE4A404557B67743B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1CCDA50FD15465FAD5B421329028124"/>
        <w:category>
          <w:name w:val="General"/>
          <w:gallery w:val="placeholder"/>
        </w:category>
        <w:types>
          <w:type w:val="bbPlcHdr"/>
        </w:types>
        <w:behaviors>
          <w:behavior w:val="content"/>
        </w:behaviors>
        <w:guid w:val="{3BA4FDF6-C1F0-4F84-AFB0-8B0383F3E3D8}"/>
      </w:docPartPr>
      <w:docPartBody>
        <w:p w:rsidR="00000000" w:rsidRDefault="009A4B41">
          <w:pPr>
            <w:pStyle w:val="F1CCDA50FD15465FAD5B4213290281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D5BA6166CE74D42AED22183567D2326"/>
        <w:category>
          <w:name w:val="General"/>
          <w:gallery w:val="placeholder"/>
        </w:category>
        <w:types>
          <w:type w:val="bbPlcHdr"/>
        </w:types>
        <w:behaviors>
          <w:behavior w:val="content"/>
        </w:behaviors>
        <w:guid w:val="{CA62F8E0-788B-4451-B977-AD2C3BFD139C}"/>
      </w:docPartPr>
      <w:docPartBody>
        <w:p w:rsidR="00000000" w:rsidRDefault="009A4B41">
          <w:pPr>
            <w:pStyle w:val="5D5BA6166CE74D42AED22183567D23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EB8E826CCAD4D34806ACA8B95DB671F"/>
        <w:category>
          <w:name w:val="General"/>
          <w:gallery w:val="placeholder"/>
        </w:category>
        <w:types>
          <w:type w:val="bbPlcHdr"/>
        </w:types>
        <w:behaviors>
          <w:behavior w:val="content"/>
        </w:behaviors>
        <w:guid w:val="{498B5903-B30B-4631-A023-E025FE93BE7F}"/>
      </w:docPartPr>
      <w:docPartBody>
        <w:p w:rsidR="00000000" w:rsidRDefault="009A4B41">
          <w:pPr>
            <w:pStyle w:val="6EB8E826CCAD4D34806ACA8B95DB671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B41"/>
    <w:rsid w:val="009A4B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1B1328554C452A882397AE243B6BC3">
    <w:name w:val="5B1B1328554C452A882397AE243B6BC3"/>
  </w:style>
  <w:style w:type="paragraph" w:customStyle="1" w:styleId="62EAC69AFA7E46EBBEA2E7DECCCD391F">
    <w:name w:val="62EAC69AFA7E46EBBEA2E7DECCCD391F"/>
  </w:style>
  <w:style w:type="paragraph" w:customStyle="1" w:styleId="05BBE9F3E1F447B48062E86002203434">
    <w:name w:val="05BBE9F3E1F447B48062E86002203434"/>
  </w:style>
  <w:style w:type="paragraph" w:customStyle="1" w:styleId="6A19F2A0E7734647B42B2F896BC19BF1">
    <w:name w:val="6A19F2A0E7734647B42B2F896BC19BF1"/>
  </w:style>
  <w:style w:type="paragraph" w:customStyle="1" w:styleId="83899272D70C400686A61B73CF4187D3">
    <w:name w:val="83899272D70C400686A61B73CF4187D3"/>
  </w:style>
  <w:style w:type="paragraph" w:customStyle="1" w:styleId="33B535C0A44C431C82BE79E35E9B90FE">
    <w:name w:val="33B535C0A44C431C82BE79E35E9B90FE"/>
  </w:style>
  <w:style w:type="paragraph" w:customStyle="1" w:styleId="9788B3FD5A8940F4A8D9BBB26BF7541E">
    <w:name w:val="9788B3FD5A8940F4A8D9BBB26BF7541E"/>
  </w:style>
  <w:style w:type="paragraph" w:customStyle="1" w:styleId="38255A980B824EE4A404557B67743B81">
    <w:name w:val="38255A980B824EE4A404557B67743B81"/>
  </w:style>
  <w:style w:type="paragraph" w:customStyle="1" w:styleId="F1CCDA50FD15465FAD5B421329028124">
    <w:name w:val="F1CCDA50FD15465FAD5B421329028124"/>
  </w:style>
  <w:style w:type="paragraph" w:customStyle="1" w:styleId="5D5BA6166CE74D42AED22183567D2326">
    <w:name w:val="5D5BA6166CE74D42AED22183567D2326"/>
  </w:style>
  <w:style w:type="paragraph" w:customStyle="1" w:styleId="6EB8E826CCAD4D34806ACA8B95DB671F">
    <w:name w:val="6EB8E826CCAD4D34806ACA8B95DB67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1B1328554C452A882397AE243B6BC3">
    <w:name w:val="5B1B1328554C452A882397AE243B6BC3"/>
  </w:style>
  <w:style w:type="paragraph" w:customStyle="1" w:styleId="62EAC69AFA7E46EBBEA2E7DECCCD391F">
    <w:name w:val="62EAC69AFA7E46EBBEA2E7DECCCD391F"/>
  </w:style>
  <w:style w:type="paragraph" w:customStyle="1" w:styleId="05BBE9F3E1F447B48062E86002203434">
    <w:name w:val="05BBE9F3E1F447B48062E86002203434"/>
  </w:style>
  <w:style w:type="paragraph" w:customStyle="1" w:styleId="6A19F2A0E7734647B42B2F896BC19BF1">
    <w:name w:val="6A19F2A0E7734647B42B2F896BC19BF1"/>
  </w:style>
  <w:style w:type="paragraph" w:customStyle="1" w:styleId="83899272D70C400686A61B73CF4187D3">
    <w:name w:val="83899272D70C400686A61B73CF4187D3"/>
  </w:style>
  <w:style w:type="paragraph" w:customStyle="1" w:styleId="33B535C0A44C431C82BE79E35E9B90FE">
    <w:name w:val="33B535C0A44C431C82BE79E35E9B90FE"/>
  </w:style>
  <w:style w:type="paragraph" w:customStyle="1" w:styleId="9788B3FD5A8940F4A8D9BBB26BF7541E">
    <w:name w:val="9788B3FD5A8940F4A8D9BBB26BF7541E"/>
  </w:style>
  <w:style w:type="paragraph" w:customStyle="1" w:styleId="38255A980B824EE4A404557B67743B81">
    <w:name w:val="38255A980B824EE4A404557B67743B81"/>
  </w:style>
  <w:style w:type="paragraph" w:customStyle="1" w:styleId="F1CCDA50FD15465FAD5B421329028124">
    <w:name w:val="F1CCDA50FD15465FAD5B421329028124"/>
  </w:style>
  <w:style w:type="paragraph" w:customStyle="1" w:styleId="5D5BA6166CE74D42AED22183567D2326">
    <w:name w:val="5D5BA6166CE74D42AED22183567D2326"/>
  </w:style>
  <w:style w:type="paragraph" w:customStyle="1" w:styleId="6EB8E826CCAD4D34806ACA8B95DB671F">
    <w:name w:val="6EB8E826CCAD4D34806ACA8B95DB6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2</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4</cp:revision>
  <dcterms:created xsi:type="dcterms:W3CDTF">2014-05-09T22:07:00Z</dcterms:created>
  <dcterms:modified xsi:type="dcterms:W3CDTF">2014-05-09T22:10:00Z</dcterms:modified>
</cp:coreProperties>
</file>