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alias w:val="Article headword"/>
            <w:tag w:val="articleHeadword"/>
            <w:id w:val="-361440020"/>
            <w:placeholder>
              <w:docPart w:val="E7E52BE81B9203409976D7545CF66C16"/>
            </w:placeholder>
            <w:text/>
          </w:sdtPr>
          <w:sdtContent>
            <w:tc>
              <w:tcPr>
                <w:tcW w:w="9016" w:type="dxa"/>
                <w:tcMar>
                  <w:top w:w="113" w:type="dxa"/>
                  <w:bottom w:w="113" w:type="dxa"/>
                </w:tcMar>
              </w:tcPr>
              <w:p w14:paraId="7CAD6410" w14:textId="5AE66043" w:rsidR="003F0D73" w:rsidRPr="00FB589A" w:rsidRDefault="00B4704B" w:rsidP="00673842">
                <w:pPr>
                  <w:tabs>
                    <w:tab w:val="left" w:pos="2867"/>
                  </w:tabs>
                  <w:rPr>
                    <w:b/>
                  </w:rPr>
                </w:pPr>
                <w:r w:rsidRPr="00673842">
                  <w:t>Dance and Writing</w:t>
                </w:r>
                <w:r w:rsidR="00673842" w:rsidRPr="00673842">
                  <w:tab/>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474426815"/>
            <w:placeholder>
              <w:docPart w:val="96AF1A8285554647B3BE65FA5D668C58"/>
            </w:placeholder>
          </w:sdtPr>
          <w:sdtContent>
            <w:tc>
              <w:tcPr>
                <w:tcW w:w="9016" w:type="dxa"/>
                <w:tcMar>
                  <w:top w:w="113" w:type="dxa"/>
                  <w:bottom w:w="113" w:type="dxa"/>
                </w:tcMar>
              </w:tcPr>
              <w:p w14:paraId="1E43DEB4" w14:textId="4B2A7242" w:rsidR="00546954" w:rsidRPr="008C585A" w:rsidRDefault="00546954" w:rsidP="00546954">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produced a significant amount of writing and theorization.</w:t>
                </w:r>
              </w:p>
              <w:p w14:paraId="2CC35C62" w14:textId="77777777" w:rsidR="00546954" w:rsidRDefault="00546954" w:rsidP="00546954"/>
              <w:p w14:paraId="04B6137D" w14:textId="5DBBEFE5" w:rsidR="00E85A05" w:rsidRDefault="00546954" w:rsidP="00546954">
                <w:r>
                  <w:t xml:space="preserve">The early twentieth century generated a wealth of textual reflections on dance across a range of disciplines. Recognizing the fundamentally interdisciplinary characteristic of dance as reflected in the textual and visual documents of modernism, it is evident that dance is present in texts not appearing to address it directly, such as Marcel </w:t>
                </w:r>
                <w:proofErr w:type="spellStart"/>
                <w:r>
                  <w:t>Mauss’s</w:t>
                </w:r>
                <w:proofErr w:type="spellEnd"/>
                <w:r>
                  <w:t xml:space="preserve">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w:t>
                </w:r>
                <w:r w:rsidRPr="002D4393">
                  <w:rPr>
                    <w:rStyle w:val="EndnoteReference"/>
                    <w:rFonts w:ascii="Times New Roman" w:hAnsi="Times New Roman" w:cs="Times New Roman"/>
                  </w:rPr>
                  <w:t xml:space="preserve"> </w:t>
                </w:r>
                <w:r>
                  <w:t xml:space="preserve"> As a result, dance writing is not a distinct genre.</w:t>
                </w:r>
                <w:r w:rsidRPr="002D4393" w:rsidDel="00546954">
                  <w:rPr>
                    <w:rStyle w:val="EndnoteReference"/>
                    <w:rFonts w:ascii="Times New Roman" w:hAnsi="Times New Roman" w:cs="Times New Roman"/>
                  </w:rPr>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Content>
            <w:tc>
              <w:tcPr>
                <w:tcW w:w="9016" w:type="dxa"/>
                <w:tcMar>
                  <w:top w:w="113" w:type="dxa"/>
                  <w:bottom w:w="113" w:type="dxa"/>
                </w:tcMar>
              </w:tcPr>
              <w:p w14:paraId="43A9C2EF" w14:textId="77777777" w:rsidR="006A329F" w:rsidRPr="008C585A" w:rsidRDefault="006A329F" w:rsidP="006A329F">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produced a significant amount of writing and theorization.</w:t>
                </w:r>
              </w:p>
              <w:p w14:paraId="62A82663" w14:textId="77777777" w:rsidR="006A329F" w:rsidRDefault="006A329F" w:rsidP="006A329F"/>
              <w:p w14:paraId="2D3B1B99" w14:textId="4EBFF483" w:rsidR="00F06BDD" w:rsidRDefault="006A329F" w:rsidP="00B4704B">
                <w:r>
                  <w:t xml:space="preserve">The early twentieth century generated a wealth of textual reflections on dance across a range of disciplines. Recognizing the fundamentally interdisciplinary characteristic of dance as reflected in the textual and visual documents of modernism, it is evident that dance is present in texts not appearing to address it directly, such as Marcel </w:t>
                </w:r>
                <w:proofErr w:type="spellStart"/>
                <w:r>
                  <w:t>Mauss’s</w:t>
                </w:r>
                <w:proofErr w:type="spellEnd"/>
                <w:r>
                  <w:t xml:space="preserve"> </w:t>
                </w:r>
                <w:r w:rsidRPr="001F6143">
                  <w:rPr>
                    <w:i/>
                  </w:rPr>
                  <w:t>The Notion of Body Techniques (1935).</w:t>
                </w:r>
                <w:r w:rsidR="00F06BDD">
                  <w:rPr>
                    <w:rStyle w:val="EndnoteReference"/>
                    <w:i/>
                  </w:rPr>
                  <w:endnoteReference w:id="1"/>
                </w:r>
                <w:r w:rsidR="00F06BDD">
                  <w:t xml:space="preserve"> In other words, t</w:t>
                </w:r>
                <w:r w:rsidR="00F06BDD" w:rsidRPr="002D4393">
                  <w:t>o</w:t>
                </w:r>
                <w:r w:rsidR="00F06BDD">
                  <w:t xml:space="preserve"> write </w:t>
                </w:r>
                <w:r w:rsidR="00F06BDD">
                  <w:rPr>
                    <w:i/>
                  </w:rPr>
                  <w:t>of</w:t>
                </w:r>
                <w:r w:rsidR="00F06BDD">
                  <w:t xml:space="preserve"> dance is not always to write </w:t>
                </w:r>
                <w:r w:rsidR="00F06BDD">
                  <w:rPr>
                    <w:i/>
                  </w:rPr>
                  <w:t>about</w:t>
                </w:r>
                <w:r w:rsidR="00F06BDD">
                  <w:t xml:space="preserve"> dance — dance movement, for instance, played an important role in modernist visual practices of abstraction. As a result, dance writing is not a distinct genre.</w:t>
                </w:r>
                <w:r w:rsidR="00F06BDD">
                  <w:rPr>
                    <w:rStyle w:val="EndnoteReference"/>
                  </w:rPr>
                  <w:endnoteReference w:id="2"/>
                </w:r>
              </w:p>
              <w:p w14:paraId="341B40B5" w14:textId="77777777" w:rsidR="00F06BDD" w:rsidRPr="002D4393" w:rsidRDefault="00F06BDD" w:rsidP="00B4704B"/>
              <w:p w14:paraId="148E1FF8" w14:textId="2BDFEE44" w:rsidR="00F06BDD" w:rsidRDefault="00F06BDD" w:rsidP="00B4704B">
                <w:r>
                  <w:t xml:space="preserve">Nevertheless, dance writing or writing on dance is found in a variety of genres, including dance criticism, history, theory, anthropological studies, philosophic and literary reflections and inquiries, manifestos, scenarios or libretti, autobiographies, biographies, memoirs of dancers and choreographers, and choreographic notes and treatises. Modernism, as Gabriele </w:t>
                </w:r>
                <w:proofErr w:type="spellStart"/>
                <w:r>
                  <w:t>Bandstetter</w:t>
                </w:r>
                <w:proofErr w:type="spellEnd"/>
                <w:r>
                  <w:t xml:space="preserve"> shows, abounds in </w:t>
                </w:r>
                <w:proofErr w:type="spellStart"/>
                <w:r>
                  <w:t>ekphrastic</w:t>
                </w:r>
                <w:proofErr w:type="spellEnd"/>
                <w:r>
                  <w:t xml:space="preserve"> literary texts that mediate between performance, visual </w:t>
                </w:r>
                <w:r>
                  <w:lastRenderedPageBreak/>
                  <w:t>iconography of dancing (going back to antiquity), and philosophical notions about dance.</w:t>
                </w:r>
                <w:r>
                  <w:rPr>
                    <w:rStyle w:val="EndnoteReference"/>
                  </w:rPr>
                  <w:endnoteReference w:id="3"/>
                </w:r>
                <w:r>
                  <w:t xml:space="preserve"> </w:t>
                </w:r>
                <w:r w:rsidRPr="002D4393">
                  <w:t xml:space="preserve">Susan Jones points </w:t>
                </w:r>
                <w:proofErr w:type="gramStart"/>
                <w:r w:rsidRPr="002D4393">
                  <w:t>out,</w:t>
                </w:r>
                <w:proofErr w:type="gramEnd"/>
                <w:r w:rsidRPr="002D4393">
                  <w:t xml:space="preserve"> </w:t>
                </w:r>
                <w:r>
                  <w:t xml:space="preserve">a </w:t>
                </w:r>
                <w:r w:rsidRPr="002D4393">
                  <w:t xml:space="preserve">literary text can </w:t>
                </w:r>
                <w:r>
                  <w:t>function as a direct influence for choreographic invention.</w:t>
                </w:r>
                <w:r>
                  <w:rPr>
                    <w:rStyle w:val="EndnoteReference"/>
                  </w:rPr>
                  <w:endnoteReference w:id="4"/>
                </w:r>
                <w:r>
                  <w:t xml:space="preserve"> </w:t>
                </w:r>
                <w:r w:rsidRPr="002D4393">
                  <w:t>On the other hand, dance was conceived in modernist</w:t>
                </w:r>
                <w:r>
                  <w:t xml:space="preserve"> literature not just as a potential theme, but also as a springboard for the creation of poetry.</w:t>
                </w:r>
                <w:r>
                  <w:rPr>
                    <w:rStyle w:val="EndnoteReference"/>
                  </w:rPr>
                  <w:endnoteReference w:id="5"/>
                </w:r>
                <w:r>
                  <w:t xml:space="preserve"> </w:t>
                </w:r>
                <w:r w:rsidRPr="002D4393">
                  <w:t xml:space="preserve">Danced movement was thus deployed not only as a topic, but also as a structuring principle </w:t>
                </w:r>
                <w:r>
                  <w:t>for</w:t>
                </w:r>
                <w:r w:rsidRPr="002D4393">
                  <w:t xml:space="preserve"> literary texts</w:t>
                </w:r>
                <w:r>
                  <w:t xml:space="preserve"> (akin to the way in which literary texts can provide structural principles for choreography).</w:t>
                </w:r>
                <w:r>
                  <w:rPr>
                    <w:rStyle w:val="EndnoteReference"/>
                  </w:rPr>
                  <w:endnoteReference w:id="6"/>
                </w:r>
                <w:r w:rsidRPr="002D4393">
                  <w:t xml:space="preserve"> </w:t>
                </w:r>
                <w:r>
                  <w:t>D</w:t>
                </w:r>
                <w:r w:rsidRPr="002D4393">
                  <w:t>ance</w:t>
                </w:r>
                <w:r>
                  <w:t xml:space="preserve"> can thus be perceived as existing</w:t>
                </w:r>
                <w:r w:rsidRPr="002D4393">
                  <w:t xml:space="preserve"> </w:t>
                </w:r>
                <w:r w:rsidRPr="002D4393">
                  <w:rPr>
                    <w:i/>
                  </w:rPr>
                  <w:t>in</w:t>
                </w:r>
                <w:r w:rsidRPr="002D4393">
                  <w:t xml:space="preserve"> the text</w:t>
                </w:r>
                <w:r>
                  <w:t xml:space="preserve">, while </w:t>
                </w:r>
                <w:r w:rsidRPr="002D4393">
                  <w:t>a dance</w:t>
                </w:r>
                <w:r>
                  <w:t xml:space="preserve"> might be</w:t>
                </w:r>
                <w:r w:rsidRPr="002D4393">
                  <w:t xml:space="preserve"> </w:t>
                </w:r>
                <w:r>
                  <w:rPr>
                    <w:i/>
                  </w:rPr>
                  <w:t>of</w:t>
                </w:r>
                <w:r>
                  <w:t xml:space="preserve"> the text so that — as initially articulated by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Pr>
                    <w:rStyle w:val="EndnoteReference"/>
                  </w:rPr>
                  <w:endnoteReference w:id="7"/>
                </w:r>
                <w:r w:rsidRPr="002D4393">
                  <w:t xml:space="preserve"> The visual evocation of movement enabled visual artists to suggest the presence of corporeality in abstract art in the absence of figuration</w:t>
                </w:r>
                <w:r>
                  <w:t>,</w:t>
                </w:r>
                <w:r>
                  <w:rPr>
                    <w:rStyle w:val="EndnoteReference"/>
                  </w:rPr>
                  <w:endnoteReference w:id="8"/>
                </w:r>
                <w:r w:rsidRPr="002D4393">
                  <w:t xml:space="preserve"> </w:t>
                </w:r>
                <w:r>
                  <w:t>while i</w:t>
                </w:r>
                <w:r w:rsidRPr="002D4393">
                  <w:t>n anthropology, dance and trance were privi</w:t>
                </w:r>
                <w:r>
                  <w:t xml:space="preserve">leged terms of ritual analysis. In psychology, the notion of the psychosomatic and the symptom (particularly with respect to hysteria) gained </w:t>
                </w:r>
                <w:proofErr w:type="gramStart"/>
                <w:r>
                  <w:t>traction</w:t>
                </w:r>
                <w:proofErr w:type="gramEnd"/>
                <w:r>
                  <w:t xml:space="preserve"> as examples of expressive movement were present in or associated with dance. </w:t>
                </w:r>
              </w:p>
              <w:p w14:paraId="2B6D3A1F" w14:textId="77777777" w:rsidR="00F06BDD" w:rsidRPr="002D4393" w:rsidRDefault="00F06BDD" w:rsidP="00B4704B"/>
              <w:p w14:paraId="185B869D" w14:textId="3531E763" w:rsidR="00F06BDD" w:rsidRDefault="00F06BDD" w:rsidP="00B4704B">
                <w:r>
                  <w:t xml:space="preserve">Dance modernism gave rise to an increasing need for research and archives, the most ambitious example being </w:t>
                </w:r>
                <w:r>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t>to support the study of dance from</w:t>
                </w:r>
                <w:r w:rsidRPr="002D4393">
                  <w:t xml:space="preserve"> all cultures and nations</w:t>
                </w:r>
                <w:r>
                  <w:t>,</w:t>
                </w:r>
                <w:r>
                  <w:rPr>
                    <w:rStyle w:val="EndnoteReference"/>
                  </w:rPr>
                  <w:endnoteReference w:id="9"/>
                </w:r>
                <w:r w:rsidRPr="002D4393">
                  <w:t xml:space="preserve"> </w:t>
                </w:r>
                <w:r>
                  <w:t xml:space="preserve">while </w:t>
                </w:r>
                <w:r w:rsidRPr="002D4393">
                  <w:t>Lincoln Kirstein established a Dance Archive in the Museum of Modern Art in New York (1940-1949)</w:t>
                </w:r>
                <w:r>
                  <w:t>.</w:t>
                </w:r>
                <w:r>
                  <w:rPr>
                    <w:rStyle w:val="EndnoteReference"/>
                  </w:rPr>
                  <w:endnoteReference w:id="10"/>
                </w:r>
                <w:r>
                  <w:t xml:space="preserve"> </w:t>
                </w:r>
                <w:r w:rsidRPr="002D4393">
                  <w:t>Both of these initiatives stimulated publications and exhib</w:t>
                </w:r>
                <w:r>
                  <w:t>itions, giving rise to d</w:t>
                </w:r>
                <w:r w:rsidRPr="002D4393">
                  <w:t>ance criticism</w:t>
                </w:r>
                <w:r>
                  <w:t>.</w:t>
                </w:r>
              </w:p>
              <w:p w14:paraId="0A47F63A" w14:textId="77777777" w:rsidR="00F06BDD" w:rsidRDefault="00F06BDD" w:rsidP="00B4704B"/>
              <w:p w14:paraId="05BDC399" w14:textId="42F1CFE3" w:rsidR="00F06BDD" w:rsidRPr="002D4393" w:rsidRDefault="00F06BDD" w:rsidP="00B4704B">
                <w:r>
                  <w:t>In Germany, Hans Brandenburg wrote extensively on modern dance, while director Georg Fuchs envisaged dance as crucial to the re-</w:t>
                </w:r>
                <w:proofErr w:type="spellStart"/>
                <w:r>
                  <w:t>theatricalisation</w:t>
                </w:r>
                <w:proofErr w:type="spellEnd"/>
                <w:r>
                  <w:t xml:space="preserve"> of the stage.</w:t>
                </w:r>
                <w:r>
                  <w:rPr>
                    <w:rStyle w:val="EndnoteReference"/>
                  </w:rPr>
                  <w:endnoteReference w:id="11"/>
                </w:r>
                <w:r w:rsidRPr="002D4393">
                  <w:t xml:space="preserve"> In </w:t>
                </w:r>
                <w:r>
                  <w:t xml:space="preserve">1927 in </w:t>
                </w:r>
                <w:r w:rsidRPr="002D4393">
                  <w:t>the United States</w:t>
                </w:r>
                <w:r>
                  <w:t>,</w:t>
                </w:r>
                <w:r w:rsidRPr="002D4393">
                  <w:t xml:space="preserve"> John Martin became the first dance</w:t>
                </w:r>
                <w:r>
                  <w:t xml:space="preserve"> critic for the </w:t>
                </w:r>
                <w:r>
                  <w:rPr>
                    <w:i/>
                  </w:rPr>
                  <w:t>New York Times</w:t>
                </w:r>
                <w:r>
                  <w:t xml:space="preserve">, and published a number of books of dance theory introducing the concept of </w:t>
                </w:r>
                <w:proofErr w:type="spellStart"/>
                <w:r>
                  <w:t>metakinesis</w:t>
                </w:r>
                <w:proofErr w:type="spellEnd"/>
                <w:r>
                  <w:t>.</w:t>
                </w:r>
                <w:r>
                  <w:rPr>
                    <w:rStyle w:val="EndnoteReference"/>
                  </w:rPr>
                  <w:endnoteReference w:id="12"/>
                </w:r>
                <w:r>
                  <w:t xml:space="preserve"> </w:t>
                </w:r>
                <w:r w:rsidRPr="002D4393">
                  <w:t>Lincoln Kirstein published pamphlets, cri</w:t>
                </w:r>
                <w:r>
                  <w:t xml:space="preserve">ticism, and histories of ballet, and founded the journal </w:t>
                </w:r>
                <w:r>
                  <w:rPr>
                    <w:i/>
                  </w:rPr>
                  <w:t>Dance Index</w:t>
                </w:r>
                <w:r>
                  <w:t xml:space="preserve">, while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Pr>
                    <w:rStyle w:val="EndnoteReference"/>
                  </w:rPr>
                  <w:endnoteReference w:id="13"/>
                </w:r>
                <w:r w:rsidRPr="002D4393">
                  <w:t xml:space="preserve"> </w:t>
                </w:r>
                <w:r>
                  <w:t xml:space="preserve">Also in France, </w:t>
                </w:r>
                <w:r w:rsidRPr="002D4393">
                  <w:t xml:space="preserve">Serge Lifar </w:t>
                </w:r>
                <w:r>
                  <w:t>—</w:t>
                </w:r>
                <w:r w:rsidRPr="002D4393">
                  <w:t xml:space="preserve"> a dancer and choreographer </w:t>
                </w:r>
                <w:r>
                  <w:t>—published historical studies, dance criticism, and books on neo-classical technique.</w:t>
                </w:r>
                <w:r>
                  <w:rPr>
                    <w:rStyle w:val="EndnoteReference"/>
                  </w:rPr>
                  <w:endnoteReference w:id="14"/>
                </w:r>
                <w:r w:rsidRPr="002D4393">
                  <w:t xml:space="preserve"> </w:t>
                </w:r>
                <w:r>
                  <w:t>Publications</w:t>
                </w:r>
                <w:r w:rsidRPr="002D4393">
                  <w:t xml:space="preserve"> specializ</w:t>
                </w:r>
                <w:r>
                  <w:t>ing</w:t>
                </w:r>
                <w:r w:rsidRPr="002D4393">
                  <w:t xml:space="preserve"> in dance writing were</w:t>
                </w:r>
                <w:r>
                  <w:t xml:space="preserve"> launched in the US and Germany, including the</w:t>
                </w:r>
                <w:r w:rsidRPr="002D4393">
                  <w:t xml:space="preserve"> </w:t>
                </w:r>
                <w:r>
                  <w:rPr>
                    <w:i/>
                  </w:rPr>
                  <w:t>Dance Observer</w:t>
                </w:r>
                <w:r>
                  <w:t xml:space="preserve"> in the USA and </w:t>
                </w:r>
                <w:proofErr w:type="spellStart"/>
                <w:r>
                  <w:rPr>
                    <w:i/>
                  </w:rPr>
                  <w:t>Schrifttanz</w:t>
                </w:r>
                <w:proofErr w:type="spellEnd"/>
                <w:r>
                  <w:t xml:space="preserve"> in Germany, while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published theorist of movement analysis, drawing on dance and writing to renew the idea of dance notation. </w:t>
                </w:r>
              </w:p>
              <w:p w14:paraId="5C0584B8" w14:textId="77777777" w:rsidR="00F06BDD" w:rsidRDefault="00F06BDD" w:rsidP="00B4704B"/>
              <w:p w14:paraId="4A6FCB2C" w14:textId="2CCD40E7" w:rsidR="003F0D73" w:rsidRDefault="00F06BDD" w:rsidP="00546954">
                <w:r>
                  <w:t>Despite an animus against language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 word in opposition to voice. However, modernist dance also prefigured the de-disciplining of writing as trace and the defection of writing from literature.</w:t>
                </w:r>
                <w:r>
                  <w:rPr>
                    <w:rStyle w:val="EndnoteReference"/>
                  </w:rPr>
                  <w:endnoteReference w:id="15"/>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 and theoretical dimensions of movement.</w:t>
                </w:r>
                <w:r>
                  <w:rPr>
                    <w:rStyle w:val="EndnoteReference"/>
                  </w:rPr>
                  <w:endnoteReference w:id="16"/>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474B4A14" w14:textId="77777777" w:rsidR="004F3D15" w:rsidRDefault="00546954" w:rsidP="004F3D15">
                <w:pPr>
                  <w:spacing w:line="480" w:lineRule="auto"/>
                </w:pPr>
                <w:sdt>
                  <w:sdtPr>
                    <w:id w:val="1239059467"/>
                    <w:citation/>
                  </w:sdt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546954" w:rsidP="004F3D15">
                <w:pPr>
                  <w:spacing w:line="480" w:lineRule="auto"/>
                </w:pPr>
                <w:sdt>
                  <w:sdtPr>
                    <w:id w:val="-57321831"/>
                    <w:citation/>
                  </w:sdt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546954" w:rsidP="004F3D15">
                <w:pPr>
                  <w:spacing w:line="480" w:lineRule="auto"/>
                </w:pPr>
                <w:sdt>
                  <w:sdtPr>
                    <w:id w:val="174088058"/>
                    <w:citation/>
                  </w:sdt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546954" w:rsidP="004F3D15">
                <w:pPr>
                  <w:spacing w:line="480" w:lineRule="auto"/>
                </w:pPr>
                <w:sdt>
                  <w:sdtPr>
                    <w:id w:val="-905452516"/>
                    <w:citation/>
                  </w:sdt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546954" w:rsidP="004F3D15">
                <w:pPr>
                  <w:spacing w:line="480" w:lineRule="auto"/>
                </w:pPr>
                <w:sdt>
                  <w:sdtPr>
                    <w:id w:val="-1408299039"/>
                    <w:citation/>
                  </w:sdt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1F604924" w14:textId="2F0F2499" w:rsidR="003235A7" w:rsidRDefault="00546954" w:rsidP="007332E7">
                <w:pPr>
                  <w:spacing w:line="480" w:lineRule="auto"/>
                </w:pPr>
                <w:sdt>
                  <w:sdtPr>
                    <w:id w:val="1511174801"/>
                    <w:citation/>
                  </w:sdt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B33145"/>
    <w:sectPr w:rsidR="00C27FAB" w:rsidRPr="00F36937">
      <w:head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D62B3C" w:rsidRDefault="00D62B3C" w:rsidP="007A0D55">
      <w:pPr>
        <w:spacing w:after="0" w:line="240" w:lineRule="auto"/>
      </w:pPr>
      <w:r>
        <w:separator/>
      </w:r>
    </w:p>
  </w:endnote>
  <w:endnote w:type="continuationSeparator" w:id="0">
    <w:p w14:paraId="60EBB8C4" w14:textId="77777777" w:rsidR="00D62B3C" w:rsidRDefault="00D62B3C" w:rsidP="007A0D55">
      <w:pPr>
        <w:spacing w:after="0" w:line="240" w:lineRule="auto"/>
      </w:pPr>
      <w:r>
        <w:continuationSeparator/>
      </w:r>
    </w:p>
  </w:endnote>
  <w:endnote w:id="1">
    <w:p w14:paraId="643492FD" w14:textId="5467796B" w:rsidR="00F06BDD" w:rsidRPr="00F06BDD" w:rsidRDefault="00F06BDD">
      <w:pPr>
        <w:pStyle w:val="EndnoteText"/>
        <w:rPr>
          <w:rFonts w:ascii="Calibri" w:hAnsi="Calibri"/>
          <w:sz w:val="22"/>
          <w:szCs w:val="22"/>
        </w:rPr>
      </w:pPr>
      <w:r w:rsidRPr="00F06BDD">
        <w:rPr>
          <w:rStyle w:val="EndnoteReference"/>
          <w:sz w:val="22"/>
          <w:szCs w:val="22"/>
        </w:rPr>
        <w:endnoteRef/>
      </w:r>
      <w:r w:rsidRPr="00F06BDD">
        <w:rPr>
          <w:sz w:val="22"/>
          <w:szCs w:val="22"/>
        </w:rPr>
        <w:t xml:space="preserve"> Marcel </w:t>
      </w:r>
      <w:proofErr w:type="spellStart"/>
      <w:r w:rsidRPr="00F06BDD">
        <w:rPr>
          <w:sz w:val="22"/>
          <w:szCs w:val="22"/>
        </w:rPr>
        <w:t>Mauss</w:t>
      </w:r>
      <w:proofErr w:type="spellEnd"/>
      <w:r w:rsidRPr="00F06BDD">
        <w:rPr>
          <w:sz w:val="22"/>
          <w:szCs w:val="22"/>
        </w:rPr>
        <w:t>, “The Noti</w:t>
      </w:r>
      <w:r w:rsidRPr="00F06BDD">
        <w:rPr>
          <w:rFonts w:ascii="Calibri" w:hAnsi="Calibri"/>
          <w:sz w:val="22"/>
          <w:szCs w:val="22"/>
        </w:rPr>
        <w:t xml:space="preserve">on of Body Techniques” in </w:t>
      </w:r>
      <w:r w:rsidRPr="00F06BDD">
        <w:rPr>
          <w:rFonts w:ascii="Calibri" w:hAnsi="Calibri"/>
          <w:i/>
          <w:sz w:val="22"/>
          <w:szCs w:val="22"/>
        </w:rPr>
        <w:t xml:space="preserve">Sociology and Psychology. Essays by Marcel </w:t>
      </w:r>
      <w:proofErr w:type="spellStart"/>
      <w:r w:rsidRPr="00F06BDD">
        <w:rPr>
          <w:rFonts w:ascii="Calibri" w:hAnsi="Calibri"/>
          <w:i/>
          <w:sz w:val="22"/>
          <w:szCs w:val="22"/>
        </w:rPr>
        <w:t>Mauss</w:t>
      </w:r>
      <w:proofErr w:type="spellEnd"/>
      <w:r w:rsidRPr="00F06BDD">
        <w:rPr>
          <w:rFonts w:ascii="Calibri" w:hAnsi="Calibri"/>
          <w:sz w:val="22"/>
          <w:szCs w:val="22"/>
        </w:rPr>
        <w:t xml:space="preserve"> translated by Ben Brewster (London, Boston &amp; Henley: </w:t>
      </w:r>
      <w:proofErr w:type="spellStart"/>
      <w:r w:rsidRPr="00F06BDD">
        <w:rPr>
          <w:rFonts w:ascii="Calibri" w:hAnsi="Calibri"/>
          <w:sz w:val="22"/>
          <w:szCs w:val="22"/>
        </w:rPr>
        <w:t>Routledge</w:t>
      </w:r>
      <w:proofErr w:type="spellEnd"/>
      <w:r w:rsidRPr="00F06BDD">
        <w:rPr>
          <w:rFonts w:ascii="Calibri" w:hAnsi="Calibri"/>
          <w:sz w:val="22"/>
          <w:szCs w:val="22"/>
        </w:rPr>
        <w:t xml:space="preserve"> and </w:t>
      </w:r>
      <w:proofErr w:type="spellStart"/>
      <w:r w:rsidRPr="00F06BDD">
        <w:rPr>
          <w:rFonts w:ascii="Calibri" w:hAnsi="Calibri"/>
          <w:sz w:val="22"/>
          <w:szCs w:val="22"/>
        </w:rPr>
        <w:t>Kegan</w:t>
      </w:r>
      <w:proofErr w:type="spellEnd"/>
      <w:r w:rsidRPr="00F06BDD">
        <w:rPr>
          <w:rFonts w:ascii="Calibri" w:hAnsi="Calibri"/>
          <w:sz w:val="22"/>
          <w:szCs w:val="22"/>
        </w:rPr>
        <w:t xml:space="preserve"> Paul, 1979), 97-123.</w:t>
      </w:r>
    </w:p>
    <w:p w14:paraId="35142F9D" w14:textId="77777777" w:rsidR="00F06BDD" w:rsidRPr="00F06BDD" w:rsidRDefault="00F06BDD">
      <w:pPr>
        <w:pStyle w:val="EndnoteText"/>
        <w:rPr>
          <w:rFonts w:ascii="Calibri" w:hAnsi="Calibri"/>
          <w:sz w:val="22"/>
          <w:szCs w:val="22"/>
        </w:rPr>
      </w:pPr>
    </w:p>
  </w:endnote>
  <w:endnote w:id="2">
    <w:p w14:paraId="21F85E13" w14:textId="5EF6D314"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See Mark </w:t>
      </w:r>
      <w:proofErr w:type="spellStart"/>
      <w:r w:rsidRPr="00F06BDD">
        <w:rPr>
          <w:rFonts w:ascii="Calibri" w:hAnsi="Calibri"/>
          <w:sz w:val="22"/>
          <w:szCs w:val="22"/>
        </w:rPr>
        <w:t>Franko</w:t>
      </w:r>
      <w:proofErr w:type="spellEnd"/>
      <w:r w:rsidRPr="00F06BDD">
        <w:rPr>
          <w:rFonts w:ascii="Calibri" w:hAnsi="Calibri"/>
          <w:sz w:val="22"/>
          <w:szCs w:val="22"/>
        </w:rPr>
        <w:t xml:space="preserve">, “Danced Abstraction,” in </w:t>
      </w:r>
      <w:r w:rsidRPr="00F06BDD">
        <w:rPr>
          <w:rFonts w:ascii="Calibri" w:hAnsi="Calibri"/>
          <w:i/>
          <w:sz w:val="22"/>
          <w:szCs w:val="22"/>
        </w:rPr>
        <w:t xml:space="preserve">October </w:t>
      </w:r>
      <w:r w:rsidRPr="00F06BDD">
        <w:rPr>
          <w:rFonts w:ascii="Calibri" w:hAnsi="Calibri"/>
          <w:sz w:val="22"/>
          <w:szCs w:val="22"/>
        </w:rPr>
        <w:t>143 (Winter 2013): 34-37.</w:t>
      </w:r>
    </w:p>
    <w:p w14:paraId="627374B2" w14:textId="77777777" w:rsidR="00F06BDD" w:rsidRPr="00F06BDD" w:rsidRDefault="00F06BDD">
      <w:pPr>
        <w:pStyle w:val="EndnoteText"/>
        <w:rPr>
          <w:rFonts w:ascii="Calibri" w:hAnsi="Calibri"/>
          <w:sz w:val="22"/>
          <w:szCs w:val="22"/>
        </w:rPr>
      </w:pPr>
      <w:bookmarkStart w:id="0" w:name="_GoBack"/>
      <w:bookmarkEnd w:id="0"/>
    </w:p>
  </w:endnote>
  <w:endnote w:id="3">
    <w:p w14:paraId="5609B539" w14:textId="71BB9F07"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r w:rsidRPr="00F06BDD">
        <w:rPr>
          <w:rFonts w:ascii="Calibri" w:hAnsi="Calibri"/>
          <w:sz w:val="22"/>
          <w:szCs w:val="22"/>
        </w:rPr>
        <w:t xml:space="preserve">Gabriele </w:t>
      </w:r>
      <w:proofErr w:type="spellStart"/>
      <w:r w:rsidRPr="00F06BDD">
        <w:rPr>
          <w:rFonts w:ascii="Calibri" w:hAnsi="Calibri"/>
          <w:sz w:val="22"/>
          <w:szCs w:val="22"/>
        </w:rPr>
        <w:t>Brandstetter</w:t>
      </w:r>
      <w:proofErr w:type="spellEnd"/>
      <w:r w:rsidRPr="00F06BDD">
        <w:rPr>
          <w:rFonts w:ascii="Calibri" w:hAnsi="Calibri"/>
          <w:sz w:val="22"/>
          <w:szCs w:val="22"/>
        </w:rPr>
        <w:t xml:space="preserve">, </w:t>
      </w:r>
      <w:r w:rsidRPr="00F06BDD">
        <w:rPr>
          <w:rFonts w:ascii="Calibri" w:hAnsi="Calibri"/>
          <w:i/>
          <w:sz w:val="22"/>
          <w:szCs w:val="22"/>
        </w:rPr>
        <w:t>Poetics of Dance</w:t>
      </w:r>
      <w:r w:rsidRPr="00F06BDD">
        <w:rPr>
          <w:rFonts w:ascii="Calibri" w:hAnsi="Calibri"/>
          <w:sz w:val="22"/>
          <w:szCs w:val="22"/>
        </w:rPr>
        <w:t xml:space="preserve"> (New York: Oxford University Press, 2014) [</w:t>
      </w:r>
      <w:proofErr w:type="spellStart"/>
      <w:r w:rsidRPr="00F06BDD">
        <w:rPr>
          <w:rFonts w:ascii="Calibri" w:hAnsi="Calibri"/>
          <w:i/>
          <w:sz w:val="22"/>
          <w:szCs w:val="22"/>
        </w:rPr>
        <w:t>Tanz-Lektüren</w:t>
      </w:r>
      <w:proofErr w:type="spellEnd"/>
      <w:r w:rsidRPr="00F06BDD">
        <w:rPr>
          <w:rFonts w:ascii="Calibri" w:hAnsi="Calibri"/>
          <w:i/>
          <w:sz w:val="22"/>
          <w:szCs w:val="22"/>
        </w:rPr>
        <w:t xml:space="preserve">. </w:t>
      </w:r>
      <w:proofErr w:type="spellStart"/>
      <w:r w:rsidRPr="00F06BDD">
        <w:rPr>
          <w:rFonts w:ascii="Calibri" w:hAnsi="Calibri"/>
          <w:i/>
          <w:sz w:val="22"/>
          <w:szCs w:val="22"/>
        </w:rPr>
        <w:t>Körperbilder</w:t>
      </w:r>
      <w:proofErr w:type="spellEnd"/>
      <w:r w:rsidRPr="00F06BDD">
        <w:rPr>
          <w:rFonts w:ascii="Calibri" w:hAnsi="Calibri"/>
          <w:i/>
          <w:sz w:val="22"/>
          <w:szCs w:val="22"/>
        </w:rPr>
        <w:t xml:space="preserve"> und </w:t>
      </w:r>
      <w:proofErr w:type="spellStart"/>
      <w:r w:rsidRPr="00F06BDD">
        <w:rPr>
          <w:rFonts w:ascii="Calibri" w:hAnsi="Calibri"/>
          <w:i/>
          <w:sz w:val="22"/>
          <w:szCs w:val="22"/>
        </w:rPr>
        <w:t>Raumfiguren</w:t>
      </w:r>
      <w:proofErr w:type="spellEnd"/>
      <w:r w:rsidRPr="00F06BDD">
        <w:rPr>
          <w:rFonts w:ascii="Calibri" w:hAnsi="Calibri"/>
          <w:i/>
          <w:sz w:val="22"/>
          <w:szCs w:val="22"/>
        </w:rPr>
        <w:t xml:space="preserve"> der </w:t>
      </w:r>
      <w:proofErr w:type="spellStart"/>
      <w:r w:rsidRPr="00F06BDD">
        <w:rPr>
          <w:rFonts w:ascii="Calibri" w:hAnsi="Calibri"/>
          <w:i/>
          <w:sz w:val="22"/>
          <w:szCs w:val="22"/>
        </w:rPr>
        <w:t>Avantgarde</w:t>
      </w:r>
      <w:proofErr w:type="spellEnd"/>
      <w:r w:rsidRPr="00F06BDD">
        <w:rPr>
          <w:rFonts w:ascii="Calibri" w:hAnsi="Calibri"/>
          <w:sz w:val="22"/>
          <w:szCs w:val="22"/>
        </w:rPr>
        <w:t xml:space="preserve"> (Frankfurt am Main: Fischer, 1999).]</w:t>
      </w:r>
    </w:p>
    <w:p w14:paraId="45D0CCE6" w14:textId="77777777" w:rsidR="00F06BDD" w:rsidRPr="00F06BDD" w:rsidRDefault="00F06BDD">
      <w:pPr>
        <w:pStyle w:val="EndnoteText"/>
        <w:rPr>
          <w:rFonts w:ascii="Calibri" w:hAnsi="Calibri"/>
          <w:sz w:val="22"/>
          <w:szCs w:val="22"/>
          <w:lang w:val="en-GB"/>
        </w:rPr>
      </w:pPr>
    </w:p>
  </w:endnote>
  <w:endnote w:id="4">
    <w:p w14:paraId="4D7A2D7D" w14:textId="4930D72C" w:rsidR="00F06BDD" w:rsidRPr="00F06BDD" w:rsidRDefault="00F06BDD">
      <w:pPr>
        <w:pStyle w:val="EndnoteText"/>
        <w:rPr>
          <w:rFonts w:ascii="Calibri" w:eastAsia="Times New Roman"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r w:rsidRPr="00F06BDD">
        <w:rPr>
          <w:rFonts w:ascii="Calibri" w:hAnsi="Calibri"/>
          <w:sz w:val="22"/>
          <w:szCs w:val="22"/>
        </w:rPr>
        <w:t>See her “</w:t>
      </w:r>
      <w:r w:rsidRPr="00F06BDD">
        <w:rPr>
          <w:rFonts w:ascii="Calibri" w:hAnsi="Calibri"/>
          <w:color w:val="141413"/>
          <w:sz w:val="22"/>
          <w:szCs w:val="22"/>
        </w:rPr>
        <w:t xml:space="preserve">“At the still point”: T. S. Eliot, Dance, and Modernism,” in </w:t>
      </w:r>
      <w:r w:rsidRPr="00F06BDD">
        <w:rPr>
          <w:rFonts w:ascii="Calibri" w:hAnsi="Calibri"/>
          <w:i/>
          <w:color w:val="141413"/>
          <w:sz w:val="22"/>
          <w:szCs w:val="22"/>
        </w:rPr>
        <w:t>Dance Research Journal</w:t>
      </w:r>
      <w:r w:rsidRPr="00F06BDD">
        <w:rPr>
          <w:rFonts w:ascii="Calibri" w:hAnsi="Calibri"/>
          <w:color w:val="141413"/>
          <w:sz w:val="22"/>
          <w:szCs w:val="22"/>
        </w:rPr>
        <w:t xml:space="preserve"> 41/2 (Winter 2009), 31-51</w:t>
      </w:r>
      <w:proofErr w:type="gramStart"/>
      <w:r w:rsidRPr="00F06BDD">
        <w:rPr>
          <w:rFonts w:ascii="Calibri" w:hAnsi="Calibri"/>
          <w:color w:val="141413"/>
          <w:sz w:val="22"/>
          <w:szCs w:val="22"/>
        </w:rPr>
        <w:t>;</w:t>
      </w:r>
      <w:proofErr w:type="gramEnd"/>
      <w:r w:rsidRPr="00F06BDD">
        <w:rPr>
          <w:rFonts w:ascii="Calibri" w:hAnsi="Calibri"/>
          <w:color w:val="141413"/>
          <w:sz w:val="22"/>
          <w:szCs w:val="22"/>
        </w:rPr>
        <w:t xml:space="preserve"> and, </w:t>
      </w:r>
      <w:r w:rsidRPr="00F06BDD">
        <w:rPr>
          <w:rFonts w:ascii="Calibri" w:eastAsia="Times New Roman" w:hAnsi="Calibri"/>
          <w:sz w:val="22"/>
          <w:szCs w:val="22"/>
        </w:rPr>
        <w:t xml:space="preserve">Susan Jones, </w:t>
      </w:r>
      <w:r w:rsidRPr="00F06BDD">
        <w:rPr>
          <w:rFonts w:ascii="Calibri" w:eastAsia="Times New Roman" w:hAnsi="Calibri"/>
          <w:i/>
          <w:sz w:val="22"/>
          <w:szCs w:val="22"/>
        </w:rPr>
        <w:t>Literature, Dance, and Modernism</w:t>
      </w:r>
      <w:r w:rsidRPr="00F06BDD">
        <w:rPr>
          <w:rFonts w:ascii="Calibri" w:eastAsia="Times New Roman" w:hAnsi="Calibri"/>
          <w:sz w:val="22"/>
          <w:szCs w:val="22"/>
        </w:rPr>
        <w:t xml:space="preserve"> (Oxford: Oxford University Press, 2013).</w:t>
      </w:r>
    </w:p>
    <w:p w14:paraId="7651690B" w14:textId="77777777" w:rsidR="00F06BDD" w:rsidRPr="00F06BDD" w:rsidRDefault="00F06BDD">
      <w:pPr>
        <w:pStyle w:val="EndnoteText"/>
        <w:rPr>
          <w:rFonts w:ascii="Calibri" w:eastAsia="Times New Roman" w:hAnsi="Calibri"/>
          <w:sz w:val="22"/>
          <w:szCs w:val="22"/>
          <w:lang w:val="en-GB"/>
        </w:rPr>
      </w:pPr>
    </w:p>
  </w:endnote>
  <w:endnote w:id="5">
    <w:p w14:paraId="2D3C2C86" w14:textId="0E412509"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w:t>
      </w:r>
      <w:r w:rsidRPr="00F06BDD">
        <w:rPr>
          <w:rFonts w:ascii="Calibri" w:hAnsi="Calibri"/>
        </w:rPr>
        <w:t xml:space="preserve">For a discussion of how other arts cause literature to reconsider itself, see Françoise Meltzer, </w:t>
      </w:r>
      <w:r w:rsidRPr="00F06BDD">
        <w:rPr>
          <w:rFonts w:ascii="Calibri" w:hAnsi="Calibri"/>
          <w:i/>
        </w:rPr>
        <w:t xml:space="preserve">Salome and the Dance of Writing. </w:t>
      </w:r>
      <w:proofErr w:type="gramStart"/>
      <w:r w:rsidRPr="00F06BDD">
        <w:rPr>
          <w:rFonts w:ascii="Calibri" w:hAnsi="Calibri"/>
          <w:i/>
        </w:rPr>
        <w:t>Portraits of Mimesis in Literature</w:t>
      </w:r>
      <w:r w:rsidRPr="00F06BDD">
        <w:rPr>
          <w:rFonts w:ascii="Calibri" w:hAnsi="Calibri"/>
        </w:rPr>
        <w:t xml:space="preserve">  (Chicago &amp; London: the University of Chicago Press, 1987).</w:t>
      </w:r>
      <w:proofErr w:type="gramEnd"/>
      <w:r w:rsidRPr="00F06BDD">
        <w:rPr>
          <w:rFonts w:ascii="Calibri" w:hAnsi="Calibri"/>
        </w:rPr>
        <w:t xml:space="preserve"> For a discussion of the relationship of the literary and visual to the danced in modernism, see Gabriele </w:t>
      </w:r>
      <w:proofErr w:type="spellStart"/>
      <w:r w:rsidRPr="00F06BDD">
        <w:rPr>
          <w:rFonts w:ascii="Calibri" w:hAnsi="Calibri"/>
        </w:rPr>
        <w:t>Brandstetter</w:t>
      </w:r>
      <w:proofErr w:type="spellEnd"/>
      <w:r w:rsidRPr="00F06BDD">
        <w:rPr>
          <w:rFonts w:ascii="Calibri" w:hAnsi="Calibri"/>
        </w:rPr>
        <w:t>,</w:t>
      </w:r>
      <w:r w:rsidRPr="00F06BDD">
        <w:rPr>
          <w:rFonts w:ascii="Calibri" w:hAnsi="Calibri"/>
          <w:i/>
        </w:rPr>
        <w:t xml:space="preserve"> </w:t>
      </w:r>
      <w:proofErr w:type="spellStart"/>
      <w:r w:rsidRPr="00F06BDD">
        <w:rPr>
          <w:rFonts w:ascii="Calibri" w:hAnsi="Calibri"/>
          <w:i/>
        </w:rPr>
        <w:t>Tanz-Lektüren</w:t>
      </w:r>
      <w:proofErr w:type="spellEnd"/>
      <w:r w:rsidRPr="00F06BDD">
        <w:rPr>
          <w:rFonts w:ascii="Calibri" w:hAnsi="Calibri"/>
          <w:i/>
        </w:rPr>
        <w:t xml:space="preserve">. </w:t>
      </w:r>
      <w:proofErr w:type="spellStart"/>
      <w:proofErr w:type="gramStart"/>
      <w:r w:rsidRPr="00F06BDD">
        <w:rPr>
          <w:rFonts w:ascii="Calibri" w:hAnsi="Calibri"/>
          <w:i/>
        </w:rPr>
        <w:t>Körperbilder</w:t>
      </w:r>
      <w:proofErr w:type="spellEnd"/>
      <w:r w:rsidRPr="00F06BDD">
        <w:rPr>
          <w:rFonts w:ascii="Calibri" w:hAnsi="Calibri"/>
          <w:i/>
        </w:rPr>
        <w:t xml:space="preserve"> und </w:t>
      </w:r>
      <w:proofErr w:type="spellStart"/>
      <w:r w:rsidRPr="00F06BDD">
        <w:rPr>
          <w:rFonts w:ascii="Calibri" w:hAnsi="Calibri"/>
          <w:i/>
        </w:rPr>
        <w:t>Raumfiguren</w:t>
      </w:r>
      <w:proofErr w:type="spellEnd"/>
      <w:r w:rsidRPr="00F06BDD">
        <w:rPr>
          <w:rFonts w:ascii="Calibri" w:hAnsi="Calibri"/>
          <w:i/>
        </w:rPr>
        <w:t xml:space="preserve"> der </w:t>
      </w:r>
      <w:proofErr w:type="spellStart"/>
      <w:r w:rsidRPr="00F06BDD">
        <w:rPr>
          <w:rFonts w:ascii="Calibri" w:hAnsi="Calibri"/>
          <w:i/>
        </w:rPr>
        <w:t>Avantgarde</w:t>
      </w:r>
      <w:proofErr w:type="spellEnd"/>
      <w:r w:rsidRPr="00F06BDD">
        <w:rPr>
          <w:rFonts w:ascii="Calibri" w:hAnsi="Calibri"/>
        </w:rPr>
        <w:t xml:space="preserve"> (Frankfurt am Main: Fischer, 1999).</w:t>
      </w:r>
      <w:proofErr w:type="gramEnd"/>
      <w:r w:rsidRPr="00F06BDD">
        <w:rPr>
          <w:rFonts w:ascii="Calibri" w:hAnsi="Calibri"/>
        </w:rPr>
        <w:t xml:space="preserve"> See also: Terri A. </w:t>
      </w:r>
      <w:proofErr w:type="spellStart"/>
      <w:r w:rsidRPr="00F06BDD">
        <w:rPr>
          <w:rFonts w:ascii="Calibri" w:hAnsi="Calibri"/>
        </w:rPr>
        <w:t>Mester</w:t>
      </w:r>
      <w:proofErr w:type="spellEnd"/>
      <w:r w:rsidRPr="00F06BDD">
        <w:rPr>
          <w:rFonts w:ascii="Calibri" w:hAnsi="Calibri"/>
        </w:rPr>
        <w:t xml:space="preserve">, </w:t>
      </w:r>
      <w:r w:rsidRPr="00F06BDD">
        <w:rPr>
          <w:rFonts w:ascii="Calibri" w:hAnsi="Calibri"/>
          <w:i/>
        </w:rPr>
        <w:t>Movement and Modernism. Yeats, Eliot, Lawrence, Williams, and Early Twentieth-Century Dance</w:t>
      </w:r>
      <w:r w:rsidRPr="00F06BDD">
        <w:rPr>
          <w:rFonts w:ascii="Calibri" w:hAnsi="Calibri"/>
        </w:rPr>
        <w:t xml:space="preserve"> (Fayetteville: The University of Arkansas Press, 1997); </w:t>
      </w:r>
      <w:proofErr w:type="spellStart"/>
      <w:r w:rsidRPr="00F06BDD">
        <w:rPr>
          <w:rFonts w:ascii="Calibri" w:hAnsi="Calibri"/>
        </w:rPr>
        <w:t>Véronique</w:t>
      </w:r>
      <w:proofErr w:type="spellEnd"/>
      <w:r w:rsidRPr="00F06BDD">
        <w:rPr>
          <w:rFonts w:ascii="Calibri" w:hAnsi="Calibri"/>
        </w:rPr>
        <w:t xml:space="preserve"> </w:t>
      </w:r>
      <w:proofErr w:type="spellStart"/>
      <w:r w:rsidRPr="00F06BDD">
        <w:rPr>
          <w:rFonts w:ascii="Calibri" w:hAnsi="Calibri"/>
        </w:rPr>
        <w:t>Fabbri</w:t>
      </w:r>
      <w:proofErr w:type="spellEnd"/>
      <w:r w:rsidRPr="00F06BDD">
        <w:rPr>
          <w:rFonts w:ascii="Calibri" w:hAnsi="Calibri"/>
        </w:rPr>
        <w:t xml:space="preserve">, </w:t>
      </w:r>
      <w:proofErr w:type="spellStart"/>
      <w:r w:rsidRPr="00F06BDD">
        <w:rPr>
          <w:rFonts w:ascii="Calibri" w:hAnsi="Calibri"/>
          <w:i/>
        </w:rPr>
        <w:t>Danse</w:t>
      </w:r>
      <w:proofErr w:type="spellEnd"/>
      <w:r w:rsidRPr="00F06BDD">
        <w:rPr>
          <w:rFonts w:ascii="Calibri" w:hAnsi="Calibri"/>
          <w:i/>
        </w:rPr>
        <w:t xml:space="preserve"> </w:t>
      </w:r>
      <w:proofErr w:type="gramStart"/>
      <w:r w:rsidRPr="00F06BDD">
        <w:rPr>
          <w:rFonts w:ascii="Calibri" w:hAnsi="Calibri"/>
          <w:i/>
        </w:rPr>
        <w:t>et</w:t>
      </w:r>
      <w:proofErr w:type="gramEnd"/>
      <w:r w:rsidRPr="00F06BDD">
        <w:rPr>
          <w:rFonts w:ascii="Calibri" w:hAnsi="Calibri"/>
          <w:i/>
        </w:rPr>
        <w:t xml:space="preserve"> </w:t>
      </w:r>
      <w:proofErr w:type="spellStart"/>
      <w:r w:rsidRPr="00F06BDD">
        <w:rPr>
          <w:rFonts w:ascii="Calibri" w:hAnsi="Calibri"/>
          <w:i/>
        </w:rPr>
        <w:t>philosophie</w:t>
      </w:r>
      <w:proofErr w:type="spellEnd"/>
      <w:r w:rsidRPr="00F06BDD">
        <w:rPr>
          <w:rFonts w:ascii="Calibri" w:hAnsi="Calibri"/>
          <w:i/>
        </w:rPr>
        <w:t xml:space="preserve">. </w:t>
      </w:r>
      <w:proofErr w:type="spellStart"/>
      <w:proofErr w:type="gramStart"/>
      <w:r w:rsidRPr="00F06BDD">
        <w:rPr>
          <w:rFonts w:ascii="Calibri" w:hAnsi="Calibri"/>
          <w:i/>
        </w:rPr>
        <w:t>Une</w:t>
      </w:r>
      <w:proofErr w:type="spellEnd"/>
      <w:r w:rsidRPr="00F06BDD">
        <w:rPr>
          <w:rFonts w:ascii="Calibri" w:hAnsi="Calibri"/>
          <w:i/>
        </w:rPr>
        <w:t xml:space="preserve"> </w:t>
      </w:r>
      <w:proofErr w:type="spellStart"/>
      <w:r w:rsidRPr="00F06BDD">
        <w:rPr>
          <w:rFonts w:ascii="Calibri" w:hAnsi="Calibri"/>
          <w:i/>
        </w:rPr>
        <w:t>pensée</w:t>
      </w:r>
      <w:proofErr w:type="spellEnd"/>
      <w:r w:rsidRPr="00F06BDD">
        <w:rPr>
          <w:rFonts w:ascii="Calibri" w:hAnsi="Calibri"/>
          <w:i/>
        </w:rPr>
        <w:t xml:space="preserve"> en construction</w:t>
      </w:r>
      <w:r w:rsidRPr="00F06BDD">
        <w:rPr>
          <w:rFonts w:ascii="Calibri" w:hAnsi="Calibri"/>
        </w:rPr>
        <w:t xml:space="preserve"> (Paris: </w:t>
      </w:r>
      <w:proofErr w:type="spellStart"/>
      <w:r w:rsidRPr="00F06BDD">
        <w:rPr>
          <w:rFonts w:ascii="Calibri" w:hAnsi="Calibri"/>
        </w:rPr>
        <w:t>l’Harmatton</w:t>
      </w:r>
      <w:proofErr w:type="spellEnd"/>
      <w:r w:rsidRPr="00F06BDD">
        <w:rPr>
          <w:rFonts w:ascii="Calibri" w:hAnsi="Calibri"/>
        </w:rPr>
        <w:t xml:space="preserve">, 2007); </w:t>
      </w:r>
      <w:proofErr w:type="spellStart"/>
      <w:r w:rsidRPr="00F06BDD">
        <w:rPr>
          <w:rFonts w:ascii="Calibri" w:hAnsi="Calibri"/>
        </w:rPr>
        <w:t>Frédéric</w:t>
      </w:r>
      <w:proofErr w:type="spellEnd"/>
      <w:r w:rsidRPr="00F06BDD">
        <w:rPr>
          <w:rFonts w:ascii="Calibri" w:hAnsi="Calibri"/>
        </w:rPr>
        <w:t xml:space="preserve"> </w:t>
      </w:r>
      <w:proofErr w:type="spellStart"/>
      <w:r w:rsidRPr="00F06BDD">
        <w:rPr>
          <w:rFonts w:ascii="Calibri" w:hAnsi="Calibri"/>
        </w:rPr>
        <w:t>Pouillaude</w:t>
      </w:r>
      <w:proofErr w:type="spellEnd"/>
      <w:r w:rsidRPr="00F06BDD">
        <w:rPr>
          <w:rFonts w:ascii="Calibri" w:hAnsi="Calibri"/>
        </w:rPr>
        <w:t xml:space="preserve">, </w:t>
      </w:r>
      <w:r w:rsidRPr="00F06BDD">
        <w:rPr>
          <w:rFonts w:ascii="Calibri" w:hAnsi="Calibri"/>
          <w:i/>
        </w:rPr>
        <w:t xml:space="preserve">Le </w:t>
      </w:r>
      <w:proofErr w:type="spellStart"/>
      <w:r w:rsidRPr="00F06BDD">
        <w:rPr>
          <w:rFonts w:ascii="Calibri" w:hAnsi="Calibri"/>
          <w:i/>
        </w:rPr>
        <w:t>désoeuvrement</w:t>
      </w:r>
      <w:proofErr w:type="spellEnd"/>
      <w:r w:rsidRPr="00F06BDD">
        <w:rPr>
          <w:rFonts w:ascii="Calibri" w:hAnsi="Calibri"/>
          <w:i/>
        </w:rPr>
        <w:t xml:space="preserve"> </w:t>
      </w:r>
      <w:proofErr w:type="spellStart"/>
      <w:r w:rsidRPr="00F06BDD">
        <w:rPr>
          <w:rFonts w:ascii="Calibri" w:hAnsi="Calibri"/>
          <w:i/>
        </w:rPr>
        <w:t>chorégraphique</w:t>
      </w:r>
      <w:proofErr w:type="spellEnd"/>
      <w:r w:rsidRPr="00F06BDD">
        <w:rPr>
          <w:rFonts w:ascii="Calibri" w:hAnsi="Calibri"/>
          <w:i/>
        </w:rPr>
        <w:t>.</w:t>
      </w:r>
      <w:proofErr w:type="gramEnd"/>
      <w:r w:rsidRPr="00F06BDD">
        <w:rPr>
          <w:rFonts w:ascii="Calibri" w:hAnsi="Calibri"/>
          <w:i/>
        </w:rPr>
        <w:t xml:space="preserve"> </w:t>
      </w:r>
      <w:proofErr w:type="gramStart"/>
      <w:r w:rsidRPr="00F06BDD">
        <w:rPr>
          <w:rFonts w:ascii="Calibri" w:hAnsi="Calibri"/>
          <w:i/>
        </w:rPr>
        <w:t xml:space="preserve">Etude </w:t>
      </w:r>
      <w:proofErr w:type="spellStart"/>
      <w:r w:rsidRPr="00F06BDD">
        <w:rPr>
          <w:rFonts w:ascii="Calibri" w:hAnsi="Calibri"/>
          <w:i/>
        </w:rPr>
        <w:t>sur</w:t>
      </w:r>
      <w:proofErr w:type="spellEnd"/>
      <w:r w:rsidRPr="00F06BDD">
        <w:rPr>
          <w:rFonts w:ascii="Calibri" w:hAnsi="Calibri"/>
          <w:i/>
        </w:rPr>
        <w:t xml:space="preserve"> la notion d’oeuvre en </w:t>
      </w:r>
      <w:proofErr w:type="spellStart"/>
      <w:r w:rsidRPr="00F06BDD">
        <w:rPr>
          <w:rFonts w:ascii="Calibri" w:hAnsi="Calibri"/>
          <w:i/>
        </w:rPr>
        <w:t>danse</w:t>
      </w:r>
      <w:proofErr w:type="spellEnd"/>
      <w:r w:rsidRPr="00F06BDD">
        <w:rPr>
          <w:rFonts w:ascii="Calibri" w:hAnsi="Calibri"/>
        </w:rPr>
        <w:t xml:space="preserve"> (Paris: </w:t>
      </w:r>
      <w:proofErr w:type="spellStart"/>
      <w:r w:rsidRPr="00F06BDD">
        <w:rPr>
          <w:rFonts w:ascii="Calibri" w:hAnsi="Calibri"/>
        </w:rPr>
        <w:t>Vrin</w:t>
      </w:r>
      <w:proofErr w:type="spellEnd"/>
      <w:r w:rsidRPr="00F06BDD">
        <w:rPr>
          <w:rFonts w:ascii="Calibri" w:hAnsi="Calibri"/>
        </w:rPr>
        <w:t xml:space="preserve">, 2009); Felicia </w:t>
      </w:r>
      <w:proofErr w:type="spellStart"/>
      <w:r w:rsidRPr="00F06BDD">
        <w:rPr>
          <w:rFonts w:ascii="Calibri" w:hAnsi="Calibri"/>
        </w:rPr>
        <w:t>McCarren</w:t>
      </w:r>
      <w:proofErr w:type="spellEnd"/>
      <w:r w:rsidRPr="00F06BDD">
        <w:rPr>
          <w:rFonts w:ascii="Calibri" w:hAnsi="Calibri"/>
        </w:rPr>
        <w:t xml:space="preserve">, </w:t>
      </w:r>
      <w:r w:rsidRPr="00F06BDD">
        <w:rPr>
          <w:rFonts w:ascii="Calibri" w:hAnsi="Calibri"/>
          <w:i/>
        </w:rPr>
        <w:t>Dance Pathologies.</w:t>
      </w:r>
      <w:proofErr w:type="gramEnd"/>
      <w:r w:rsidRPr="00F06BDD">
        <w:rPr>
          <w:rFonts w:ascii="Calibri" w:hAnsi="Calibri"/>
          <w:i/>
        </w:rPr>
        <w:t xml:space="preserve"> </w:t>
      </w:r>
      <w:proofErr w:type="gramStart"/>
      <w:r w:rsidRPr="00F06BDD">
        <w:rPr>
          <w:rFonts w:ascii="Calibri" w:hAnsi="Calibri"/>
          <w:i/>
        </w:rPr>
        <w:t>Performance, Poetics, Medicine</w:t>
      </w:r>
      <w:r w:rsidRPr="00F06BDD">
        <w:rPr>
          <w:rFonts w:ascii="Calibri" w:hAnsi="Calibri"/>
        </w:rPr>
        <w:t xml:space="preserve"> (Stanford: Stanford University Press, 1998); Andrew Hewitt, </w:t>
      </w:r>
      <w:r w:rsidRPr="00F06BDD">
        <w:rPr>
          <w:rFonts w:ascii="Calibri" w:hAnsi="Calibri"/>
          <w:i/>
        </w:rPr>
        <w:t>Social Choreography.</w:t>
      </w:r>
      <w:proofErr w:type="gramEnd"/>
      <w:r w:rsidRPr="00F06BDD">
        <w:rPr>
          <w:rFonts w:ascii="Calibri" w:hAnsi="Calibri"/>
          <w:i/>
        </w:rPr>
        <w:t xml:space="preserve"> </w:t>
      </w:r>
      <w:proofErr w:type="gramStart"/>
      <w:r w:rsidRPr="00F06BDD">
        <w:rPr>
          <w:rFonts w:ascii="Calibri" w:hAnsi="Calibri"/>
          <w:i/>
        </w:rPr>
        <w:t xml:space="preserve">Ideology as </w:t>
      </w:r>
      <w:proofErr w:type="spellStart"/>
      <w:r w:rsidRPr="00F06BDD">
        <w:rPr>
          <w:rFonts w:ascii="Calibri" w:hAnsi="Calibri"/>
          <w:i/>
        </w:rPr>
        <w:t>Peformance</w:t>
      </w:r>
      <w:proofErr w:type="spellEnd"/>
      <w:r w:rsidRPr="00F06BDD">
        <w:rPr>
          <w:rFonts w:ascii="Calibri" w:hAnsi="Calibri"/>
          <w:i/>
        </w:rPr>
        <w:t xml:space="preserve"> in Dance and Everyday </w:t>
      </w:r>
      <w:r w:rsidRPr="00F06BDD">
        <w:rPr>
          <w:rFonts w:ascii="Calibri" w:hAnsi="Calibri"/>
        </w:rPr>
        <w:t xml:space="preserve">Movement (Durham &amp; London: Duke University Press, 2006); Sarah Davies Cordova, </w:t>
      </w:r>
      <w:r w:rsidRPr="00F06BDD">
        <w:rPr>
          <w:rFonts w:ascii="Calibri" w:hAnsi="Calibri"/>
          <w:i/>
        </w:rPr>
        <w:t>Paris Dances.</w:t>
      </w:r>
      <w:proofErr w:type="gramEnd"/>
      <w:r w:rsidRPr="00F06BDD">
        <w:rPr>
          <w:rFonts w:ascii="Calibri" w:hAnsi="Calibri"/>
          <w:i/>
        </w:rPr>
        <w:t xml:space="preserve"> Textual Choreographies in the Nineteenth Century French </w:t>
      </w:r>
      <w:r w:rsidRPr="00F06BDD">
        <w:rPr>
          <w:rFonts w:ascii="Calibri" w:hAnsi="Calibri"/>
        </w:rPr>
        <w:t xml:space="preserve">Novel (San Francisco, London, Bethesda: International Scholars Publications, 1999); Rhonda K. </w:t>
      </w:r>
      <w:proofErr w:type="spellStart"/>
      <w:r w:rsidRPr="00F06BDD">
        <w:rPr>
          <w:rFonts w:ascii="Calibri" w:hAnsi="Calibri"/>
        </w:rPr>
        <w:t>Garelick</w:t>
      </w:r>
      <w:proofErr w:type="spellEnd"/>
      <w:r w:rsidRPr="00F06BDD">
        <w:rPr>
          <w:rFonts w:ascii="Calibri" w:hAnsi="Calibri"/>
        </w:rPr>
        <w:t xml:space="preserve">, </w:t>
      </w:r>
      <w:r w:rsidRPr="00F06BDD">
        <w:rPr>
          <w:rFonts w:ascii="Calibri" w:hAnsi="Calibri"/>
          <w:i/>
        </w:rPr>
        <w:t xml:space="preserve">Rising Star. Dandyism, Gender, and Performance in the Fin de </w:t>
      </w:r>
      <w:r w:rsidRPr="00F06BDD">
        <w:rPr>
          <w:rFonts w:ascii="Calibri" w:hAnsi="Calibri"/>
        </w:rPr>
        <w:t xml:space="preserve">Siècle (Princeton: Princeton University Press, 1998); Carrie Noland and Sally Ann Ness, editors, </w:t>
      </w:r>
      <w:r w:rsidRPr="00F06BDD">
        <w:rPr>
          <w:rFonts w:ascii="Calibri" w:hAnsi="Calibri"/>
          <w:i/>
        </w:rPr>
        <w:t>Migrations of Gesture</w:t>
      </w:r>
      <w:r w:rsidRPr="00F06BDD">
        <w:rPr>
          <w:rFonts w:ascii="Calibri" w:hAnsi="Calibri"/>
        </w:rPr>
        <w:t xml:space="preserve"> (Minneapolis &amp; London: University of Minnesota Press, 2008); and the special number of </w:t>
      </w:r>
      <w:proofErr w:type="spellStart"/>
      <w:r w:rsidRPr="00F06BDD">
        <w:rPr>
          <w:rFonts w:ascii="Calibri" w:hAnsi="Calibri"/>
          <w:i/>
        </w:rPr>
        <w:t>Littérature</w:t>
      </w:r>
      <w:proofErr w:type="spellEnd"/>
      <w:r w:rsidRPr="00F06BDD">
        <w:rPr>
          <w:rFonts w:ascii="Calibri" w:hAnsi="Calibri"/>
        </w:rPr>
        <w:t xml:space="preserve"> 112 (December 1998) on “La </w:t>
      </w:r>
      <w:proofErr w:type="spellStart"/>
      <w:r w:rsidRPr="00F06BDD">
        <w:rPr>
          <w:rFonts w:ascii="Calibri" w:hAnsi="Calibri"/>
        </w:rPr>
        <w:t>Littérature</w:t>
      </w:r>
      <w:proofErr w:type="spellEnd"/>
      <w:r w:rsidRPr="00F06BDD">
        <w:rPr>
          <w:rFonts w:ascii="Calibri" w:hAnsi="Calibri"/>
        </w:rPr>
        <w:t xml:space="preserve"> </w:t>
      </w:r>
      <w:proofErr w:type="spellStart"/>
      <w:r w:rsidRPr="00F06BDD">
        <w:rPr>
          <w:rFonts w:ascii="Calibri" w:hAnsi="Calibri"/>
        </w:rPr>
        <w:t>et la Danse</w:t>
      </w:r>
      <w:proofErr w:type="spellEnd"/>
      <w:r w:rsidRPr="00F06BDD">
        <w:rPr>
          <w:rFonts w:ascii="Calibri" w:hAnsi="Calibri"/>
        </w:rPr>
        <w:t>”.</w:t>
      </w:r>
    </w:p>
  </w:endnote>
  <w:endnote w:id="6">
    <w:p w14:paraId="43B2980D" w14:textId="5414746E"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w:t>
      </w:r>
      <w:r w:rsidRPr="00F06BDD">
        <w:rPr>
          <w:rFonts w:ascii="Calibri" w:hAnsi="Calibri"/>
        </w:rPr>
        <w:t xml:space="preserve">Major modernist authors concerning themselves with dance included William Butler Yeats, T.S. Eliot, </w:t>
      </w:r>
      <w:proofErr w:type="spellStart"/>
      <w:r w:rsidRPr="00F06BDD">
        <w:rPr>
          <w:rFonts w:ascii="Calibri" w:hAnsi="Calibri"/>
        </w:rPr>
        <w:t>Stéphane</w:t>
      </w:r>
      <w:proofErr w:type="spellEnd"/>
      <w:r w:rsidRPr="00F06BDD">
        <w:rPr>
          <w:rFonts w:ascii="Calibri" w:hAnsi="Calibri"/>
        </w:rPr>
        <w:t xml:space="preserve"> </w:t>
      </w:r>
      <w:proofErr w:type="spellStart"/>
      <w:r w:rsidRPr="00F06BDD">
        <w:rPr>
          <w:rFonts w:ascii="Calibri" w:hAnsi="Calibri"/>
        </w:rPr>
        <w:t>Mallarmé</w:t>
      </w:r>
      <w:proofErr w:type="spellEnd"/>
      <w:r w:rsidRPr="00F06BDD">
        <w:rPr>
          <w:rFonts w:ascii="Calibri" w:hAnsi="Calibri"/>
        </w:rPr>
        <w:t xml:space="preserve">, Paul Valéry, Antonin </w:t>
      </w:r>
      <w:proofErr w:type="spellStart"/>
      <w:r w:rsidRPr="00F06BDD">
        <w:rPr>
          <w:rFonts w:ascii="Calibri" w:hAnsi="Calibri"/>
        </w:rPr>
        <w:t>Artaud</w:t>
      </w:r>
      <w:proofErr w:type="spellEnd"/>
      <w:r w:rsidRPr="00F06BDD">
        <w:rPr>
          <w:rFonts w:ascii="Calibri" w:hAnsi="Calibri"/>
        </w:rPr>
        <w:t xml:space="preserve">, Louis-Ferdinand Céline, Hugo von </w:t>
      </w:r>
      <w:proofErr w:type="spellStart"/>
      <w:r w:rsidRPr="00F06BDD">
        <w:rPr>
          <w:rFonts w:ascii="Calibri" w:hAnsi="Calibri"/>
        </w:rPr>
        <w:t>Hoffmansthal</w:t>
      </w:r>
      <w:proofErr w:type="spellEnd"/>
      <w:r w:rsidRPr="00F06BDD">
        <w:rPr>
          <w:rFonts w:ascii="Calibri" w:hAnsi="Calibri"/>
        </w:rPr>
        <w:t>, Rainer Maria Rilke, Jean Cocteau, and Ernst Bloch.</w:t>
      </w:r>
    </w:p>
  </w:endnote>
  <w:endnote w:id="7">
    <w:p w14:paraId="5C41771B" w14:textId="4FADA80A"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proofErr w:type="spellStart"/>
      <w:r w:rsidRPr="00F06BDD">
        <w:rPr>
          <w:rFonts w:ascii="Calibri" w:hAnsi="Calibri"/>
          <w:sz w:val="22"/>
          <w:szCs w:val="22"/>
        </w:rPr>
        <w:t>Stéphane</w:t>
      </w:r>
      <w:proofErr w:type="spellEnd"/>
      <w:r w:rsidRPr="00F06BDD">
        <w:rPr>
          <w:rFonts w:ascii="Calibri" w:hAnsi="Calibri"/>
          <w:sz w:val="22"/>
          <w:szCs w:val="22"/>
        </w:rPr>
        <w:t xml:space="preserve"> </w:t>
      </w:r>
      <w:proofErr w:type="spellStart"/>
      <w:r w:rsidRPr="00F06BDD">
        <w:rPr>
          <w:rFonts w:ascii="Calibri" w:hAnsi="Calibri"/>
          <w:sz w:val="22"/>
          <w:szCs w:val="22"/>
        </w:rPr>
        <w:t>Mallarmé</w:t>
      </w:r>
      <w:proofErr w:type="spellEnd"/>
      <w:r w:rsidRPr="00F06BDD">
        <w:rPr>
          <w:rFonts w:ascii="Calibri" w:hAnsi="Calibri"/>
          <w:sz w:val="22"/>
          <w:szCs w:val="22"/>
        </w:rPr>
        <w:t>, “Ballets” in “</w:t>
      </w:r>
      <w:proofErr w:type="spellStart"/>
      <w:r w:rsidRPr="00F06BDD">
        <w:rPr>
          <w:rFonts w:ascii="Calibri" w:hAnsi="Calibri"/>
          <w:sz w:val="22"/>
          <w:szCs w:val="22"/>
        </w:rPr>
        <w:t>Crayonné</w:t>
      </w:r>
      <w:proofErr w:type="spellEnd"/>
      <w:r w:rsidRPr="00F06BDD">
        <w:rPr>
          <w:rFonts w:ascii="Calibri" w:hAnsi="Calibri"/>
          <w:sz w:val="22"/>
          <w:szCs w:val="22"/>
        </w:rPr>
        <w:t xml:space="preserve"> au </w:t>
      </w:r>
      <w:proofErr w:type="spellStart"/>
      <w:r w:rsidRPr="00F06BDD">
        <w:rPr>
          <w:rFonts w:ascii="Calibri" w:hAnsi="Calibri"/>
          <w:sz w:val="22"/>
          <w:szCs w:val="22"/>
        </w:rPr>
        <w:t>Théâtre</w:t>
      </w:r>
      <w:proofErr w:type="spellEnd"/>
      <w:r w:rsidRPr="00F06BDD">
        <w:rPr>
          <w:rFonts w:ascii="Calibri" w:hAnsi="Calibri"/>
          <w:sz w:val="22"/>
          <w:szCs w:val="22"/>
        </w:rPr>
        <w:t xml:space="preserve">,” </w:t>
      </w:r>
      <w:r w:rsidRPr="00F06BDD">
        <w:rPr>
          <w:rFonts w:ascii="Calibri" w:hAnsi="Calibri"/>
          <w:i/>
          <w:sz w:val="22"/>
          <w:szCs w:val="22"/>
        </w:rPr>
        <w:t xml:space="preserve">Oeuvres </w:t>
      </w:r>
      <w:proofErr w:type="spellStart"/>
      <w:r w:rsidRPr="00F06BDD">
        <w:rPr>
          <w:rFonts w:ascii="Calibri" w:hAnsi="Calibri"/>
          <w:i/>
          <w:sz w:val="22"/>
          <w:szCs w:val="22"/>
        </w:rPr>
        <w:t>Complètes</w:t>
      </w:r>
      <w:proofErr w:type="spellEnd"/>
      <w:r w:rsidRPr="00F06BDD">
        <w:rPr>
          <w:rFonts w:ascii="Calibri" w:hAnsi="Calibri"/>
          <w:sz w:val="22"/>
          <w:szCs w:val="22"/>
        </w:rPr>
        <w:t xml:space="preserve"> (Paris: editions de la </w:t>
      </w:r>
      <w:proofErr w:type="spellStart"/>
      <w:r w:rsidRPr="00F06BDD">
        <w:rPr>
          <w:rFonts w:ascii="Calibri" w:hAnsi="Calibri"/>
          <w:sz w:val="22"/>
          <w:szCs w:val="22"/>
        </w:rPr>
        <w:t>Pléiade</w:t>
      </w:r>
      <w:proofErr w:type="spellEnd"/>
      <w:r w:rsidRPr="00F06BDD">
        <w:rPr>
          <w:rFonts w:ascii="Calibri" w:hAnsi="Calibri"/>
          <w:sz w:val="22"/>
          <w:szCs w:val="22"/>
        </w:rPr>
        <w:t xml:space="preserve">, 1974), 304; </w:t>
      </w:r>
      <w:proofErr w:type="gramStart"/>
      <w:r w:rsidRPr="00F06BDD">
        <w:rPr>
          <w:rFonts w:ascii="Calibri" w:hAnsi="Calibri"/>
          <w:i/>
          <w:sz w:val="22"/>
          <w:szCs w:val="22"/>
        </w:rPr>
        <w:t>What</w:t>
      </w:r>
      <w:proofErr w:type="gramEnd"/>
      <w:r w:rsidRPr="00F06BDD">
        <w:rPr>
          <w:rFonts w:ascii="Calibri" w:hAnsi="Calibri"/>
          <w:i/>
          <w:sz w:val="22"/>
          <w:szCs w:val="22"/>
        </w:rPr>
        <w:t xml:space="preserve"> is Dance?</w:t>
      </w:r>
      <w:r w:rsidRPr="00F06BDD">
        <w:rPr>
          <w:rFonts w:ascii="Calibri" w:hAnsi="Calibri"/>
          <w:sz w:val="22"/>
          <w:szCs w:val="22"/>
        </w:rPr>
        <w:t xml:space="preserve"> </w:t>
      </w:r>
      <w:proofErr w:type="gramStart"/>
      <w:r w:rsidRPr="00F06BDD">
        <w:rPr>
          <w:rFonts w:ascii="Calibri" w:hAnsi="Calibri"/>
          <w:sz w:val="22"/>
          <w:szCs w:val="22"/>
        </w:rPr>
        <w:t>edited</w:t>
      </w:r>
      <w:proofErr w:type="gramEnd"/>
      <w:r w:rsidRPr="00F06BDD">
        <w:rPr>
          <w:rFonts w:ascii="Calibri" w:hAnsi="Calibri"/>
          <w:sz w:val="22"/>
          <w:szCs w:val="22"/>
        </w:rPr>
        <w:t xml:space="preserve"> by Roger Copeland and Marshall Cohen (Oxford: Oxford University Press, 1983), 112.</w:t>
      </w:r>
    </w:p>
    <w:p w14:paraId="0250C8A1" w14:textId="77777777" w:rsidR="00F06BDD" w:rsidRPr="00F06BDD" w:rsidRDefault="00F06BDD">
      <w:pPr>
        <w:pStyle w:val="EndnoteText"/>
        <w:rPr>
          <w:rFonts w:ascii="Calibri" w:hAnsi="Calibri"/>
          <w:sz w:val="22"/>
          <w:szCs w:val="22"/>
        </w:rPr>
      </w:pPr>
    </w:p>
  </w:endnote>
  <w:endnote w:id="8">
    <w:p w14:paraId="48C469EA" w14:textId="4A841BF1"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w:t>
      </w:r>
      <w:r w:rsidRPr="00F06BDD">
        <w:rPr>
          <w:rFonts w:ascii="Calibri" w:hAnsi="Calibri"/>
        </w:rPr>
        <w:t xml:space="preserve">See Gabrielle </w:t>
      </w:r>
      <w:proofErr w:type="spellStart"/>
      <w:r w:rsidRPr="00F06BDD">
        <w:rPr>
          <w:rFonts w:ascii="Calibri" w:hAnsi="Calibri"/>
        </w:rPr>
        <w:t>Brandstetter’s</w:t>
      </w:r>
      <w:proofErr w:type="spellEnd"/>
      <w:r w:rsidRPr="00F06BDD">
        <w:rPr>
          <w:rFonts w:ascii="Calibri" w:hAnsi="Calibri"/>
        </w:rPr>
        <w:t xml:space="preserve"> discussion of the role of dance in the fiction of </w:t>
      </w:r>
      <w:proofErr w:type="spellStart"/>
      <w:r w:rsidRPr="00F06BDD">
        <w:rPr>
          <w:rFonts w:ascii="Calibri" w:hAnsi="Calibri"/>
        </w:rPr>
        <w:t>Lafcadio</w:t>
      </w:r>
      <w:proofErr w:type="spellEnd"/>
      <w:r w:rsidRPr="00F06BDD">
        <w:rPr>
          <w:rFonts w:ascii="Calibri" w:hAnsi="Calibri"/>
        </w:rPr>
        <w:t xml:space="preserve"> Hearn around the turn of the century and the relation of literary to visual expression.</w:t>
      </w:r>
    </w:p>
  </w:endnote>
  <w:endnote w:id="9">
    <w:p w14:paraId="6A5F5E36" w14:textId="15023A5B"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w:t>
      </w:r>
      <w:r w:rsidRPr="00F06BDD">
        <w:rPr>
          <w:rFonts w:ascii="Calibri" w:hAnsi="Calibri"/>
        </w:rPr>
        <w:t xml:space="preserve">See </w:t>
      </w:r>
      <w:proofErr w:type="spellStart"/>
      <w:r w:rsidRPr="00F06BDD">
        <w:rPr>
          <w:rFonts w:ascii="Calibri" w:hAnsi="Calibri"/>
        </w:rPr>
        <w:t>Inge</w:t>
      </w:r>
      <w:proofErr w:type="spellEnd"/>
      <w:r w:rsidRPr="00F06BDD">
        <w:rPr>
          <w:rFonts w:ascii="Calibri" w:hAnsi="Calibri"/>
        </w:rPr>
        <w:t xml:space="preserve"> </w:t>
      </w:r>
      <w:proofErr w:type="spellStart"/>
      <w:r w:rsidRPr="00F06BDD">
        <w:rPr>
          <w:rFonts w:ascii="Calibri" w:hAnsi="Calibri"/>
        </w:rPr>
        <w:t>Baxmann</w:t>
      </w:r>
      <w:proofErr w:type="spellEnd"/>
      <w:r w:rsidRPr="00F06BDD">
        <w:rPr>
          <w:rFonts w:ascii="Calibri" w:hAnsi="Calibri"/>
        </w:rPr>
        <w:t xml:space="preserve"> and </w:t>
      </w:r>
      <w:proofErr w:type="spellStart"/>
      <w:r w:rsidRPr="00F06BDD">
        <w:rPr>
          <w:rFonts w:ascii="Calibri" w:hAnsi="Calibri"/>
        </w:rPr>
        <w:t>Patrizia</w:t>
      </w:r>
      <w:proofErr w:type="spellEnd"/>
      <w:r w:rsidRPr="00F06BDD">
        <w:rPr>
          <w:rFonts w:ascii="Calibri" w:hAnsi="Calibri"/>
        </w:rPr>
        <w:t xml:space="preserve"> </w:t>
      </w:r>
      <w:proofErr w:type="spellStart"/>
      <w:r w:rsidRPr="00F06BDD">
        <w:rPr>
          <w:rFonts w:ascii="Calibri" w:hAnsi="Calibri"/>
        </w:rPr>
        <w:t>Veroli</w:t>
      </w:r>
      <w:proofErr w:type="spellEnd"/>
      <w:r w:rsidRPr="00F06BDD">
        <w:rPr>
          <w:rFonts w:ascii="Calibri" w:hAnsi="Calibri"/>
        </w:rPr>
        <w:t xml:space="preserve">, Les Archives </w:t>
      </w:r>
      <w:proofErr w:type="spellStart"/>
      <w:r w:rsidRPr="00F06BDD">
        <w:rPr>
          <w:rFonts w:ascii="Calibri" w:hAnsi="Calibri"/>
        </w:rPr>
        <w:t>Internationales</w:t>
      </w:r>
      <w:proofErr w:type="spellEnd"/>
      <w:r w:rsidRPr="00F06BDD">
        <w:rPr>
          <w:rFonts w:ascii="Calibri" w:hAnsi="Calibri"/>
        </w:rPr>
        <w:t xml:space="preserve"> de la </w:t>
      </w:r>
      <w:proofErr w:type="spellStart"/>
      <w:r w:rsidRPr="00F06BDD">
        <w:rPr>
          <w:rFonts w:ascii="Calibri" w:hAnsi="Calibri"/>
        </w:rPr>
        <w:t>danse</w:t>
      </w:r>
      <w:proofErr w:type="spellEnd"/>
      <w:r w:rsidRPr="00F06BDD">
        <w:rPr>
          <w:rFonts w:ascii="Calibri" w:hAnsi="Calibri"/>
        </w:rPr>
        <w:t xml:space="preserve">, 1931-1952 (Paris: Centre national de la </w:t>
      </w:r>
      <w:proofErr w:type="spellStart"/>
      <w:r w:rsidRPr="00F06BDD">
        <w:rPr>
          <w:rFonts w:ascii="Calibri" w:hAnsi="Calibri"/>
        </w:rPr>
        <w:t>danse</w:t>
      </w:r>
      <w:proofErr w:type="spellEnd"/>
      <w:r w:rsidRPr="00F06BDD">
        <w:rPr>
          <w:rFonts w:ascii="Calibri" w:hAnsi="Calibri"/>
        </w:rPr>
        <w:t xml:space="preserve">, 2006), and </w:t>
      </w:r>
      <w:proofErr w:type="spellStart"/>
      <w:r w:rsidRPr="00F06BDD">
        <w:rPr>
          <w:rFonts w:ascii="Calibri" w:hAnsi="Calibri"/>
        </w:rPr>
        <w:t>Sanja</w:t>
      </w:r>
      <w:proofErr w:type="spellEnd"/>
      <w:r w:rsidRPr="00F06BDD">
        <w:rPr>
          <w:rFonts w:ascii="Calibri" w:hAnsi="Calibri"/>
        </w:rPr>
        <w:t xml:space="preserve"> </w:t>
      </w:r>
      <w:proofErr w:type="spellStart"/>
      <w:r w:rsidRPr="00F06BDD">
        <w:rPr>
          <w:rFonts w:ascii="Calibri" w:hAnsi="Calibri"/>
        </w:rPr>
        <w:t>Andus</w:t>
      </w:r>
      <w:proofErr w:type="spellEnd"/>
      <w:r w:rsidRPr="00F06BDD">
        <w:rPr>
          <w:rFonts w:ascii="Calibri" w:hAnsi="Calibri"/>
        </w:rPr>
        <w:t xml:space="preserve"> </w:t>
      </w:r>
      <w:proofErr w:type="spellStart"/>
      <w:r w:rsidRPr="00F06BDD">
        <w:rPr>
          <w:rFonts w:ascii="Calibri" w:hAnsi="Calibri"/>
        </w:rPr>
        <w:t>L’Hotellier</w:t>
      </w:r>
      <w:proofErr w:type="spellEnd"/>
      <w:r w:rsidRPr="00F06BDD">
        <w:rPr>
          <w:rFonts w:ascii="Calibri" w:hAnsi="Calibri"/>
        </w:rPr>
        <w:t xml:space="preserve">, Les Archives </w:t>
      </w:r>
      <w:proofErr w:type="spellStart"/>
      <w:r w:rsidRPr="00F06BDD">
        <w:rPr>
          <w:rFonts w:ascii="Calibri" w:hAnsi="Calibri"/>
        </w:rPr>
        <w:t>Internationales</w:t>
      </w:r>
      <w:proofErr w:type="spellEnd"/>
      <w:r w:rsidRPr="00F06BDD">
        <w:rPr>
          <w:rFonts w:ascii="Calibri" w:hAnsi="Calibri"/>
        </w:rPr>
        <w:t xml:space="preserve"> de la </w:t>
      </w:r>
      <w:proofErr w:type="spellStart"/>
      <w:r w:rsidRPr="00F06BDD">
        <w:rPr>
          <w:rFonts w:ascii="Calibri" w:hAnsi="Calibri"/>
        </w:rPr>
        <w:t>Danse</w:t>
      </w:r>
      <w:proofErr w:type="spellEnd"/>
      <w:r w:rsidRPr="00F06BDD">
        <w:rPr>
          <w:rFonts w:ascii="Calibri" w:hAnsi="Calibri"/>
        </w:rPr>
        <w:t xml:space="preserve">. </w:t>
      </w:r>
      <w:proofErr w:type="gramStart"/>
      <w:r w:rsidRPr="00F06BDD">
        <w:rPr>
          <w:rFonts w:ascii="Calibri" w:hAnsi="Calibri"/>
        </w:rPr>
        <w:t xml:space="preserve">Un </w:t>
      </w:r>
      <w:proofErr w:type="spellStart"/>
      <w:r w:rsidRPr="00F06BDD">
        <w:rPr>
          <w:rFonts w:ascii="Calibri" w:hAnsi="Calibri"/>
        </w:rPr>
        <w:t>projet</w:t>
      </w:r>
      <w:proofErr w:type="spellEnd"/>
      <w:r w:rsidRPr="00F06BDD">
        <w:rPr>
          <w:rFonts w:ascii="Calibri" w:hAnsi="Calibri"/>
        </w:rPr>
        <w:t xml:space="preserve"> </w:t>
      </w:r>
      <w:proofErr w:type="spellStart"/>
      <w:r w:rsidRPr="00F06BDD">
        <w:rPr>
          <w:rFonts w:ascii="Calibri" w:hAnsi="Calibri"/>
        </w:rPr>
        <w:t>inachevé</w:t>
      </w:r>
      <w:proofErr w:type="spellEnd"/>
      <w:r w:rsidRPr="00F06BDD">
        <w:rPr>
          <w:rFonts w:ascii="Calibri" w:hAnsi="Calibri"/>
        </w:rPr>
        <w:t xml:space="preserve"> 1931-1952 (Paris: Pas à pas, 2013).</w:t>
      </w:r>
      <w:proofErr w:type="gramEnd"/>
    </w:p>
  </w:endnote>
  <w:endnote w:id="10">
    <w:p w14:paraId="568689F2" w14:textId="29E45FDC"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w:t>
      </w:r>
      <w:r w:rsidRPr="00F06BDD">
        <w:rPr>
          <w:rFonts w:ascii="Calibri" w:hAnsi="Calibri"/>
        </w:rPr>
        <w:t xml:space="preserve">In 2009 Michelle </w:t>
      </w:r>
      <w:proofErr w:type="spellStart"/>
      <w:r w:rsidRPr="00F06BDD">
        <w:rPr>
          <w:rFonts w:ascii="Calibri" w:hAnsi="Calibri"/>
        </w:rPr>
        <w:t>Elligott</w:t>
      </w:r>
      <w:proofErr w:type="spellEnd"/>
      <w:r w:rsidRPr="00F06BDD">
        <w:rPr>
          <w:rFonts w:ascii="Calibri" w:hAnsi="Calibri"/>
        </w:rPr>
        <w:t xml:space="preserve"> curated an exhibition on this department of the Museum of Modern Art – Another Modern Art: Dance and </w:t>
      </w:r>
      <w:proofErr w:type="spellStart"/>
      <w:r w:rsidRPr="00F06BDD">
        <w:rPr>
          <w:rFonts w:ascii="Calibri" w:hAnsi="Calibri"/>
        </w:rPr>
        <w:t>Theater</w:t>
      </w:r>
      <w:proofErr w:type="spellEnd"/>
      <w:r w:rsidRPr="00F06BDD">
        <w:rPr>
          <w:rFonts w:ascii="Calibri" w:hAnsi="Calibri"/>
        </w:rPr>
        <w:t>. (</w:t>
      </w:r>
      <w:r w:rsidRPr="00F06BDD">
        <w:rPr>
          <w:rFonts w:ascii="Calibri" w:hAnsi="Calibri"/>
        </w:rPr>
        <w:fldChar w:fldCharType="begin"/>
      </w:r>
      <w:r w:rsidRPr="00F06BDD">
        <w:rPr>
          <w:rFonts w:ascii="Calibri" w:hAnsi="Calibri"/>
        </w:rPr>
        <w:instrText xml:space="preserve"> HYPERLINK "http://www.moma.org/interactives/exhibitions/2009/anothermodernart/" </w:instrText>
      </w:r>
      <w:r w:rsidRPr="00F06BDD">
        <w:rPr>
          <w:rFonts w:ascii="Calibri" w:hAnsi="Calibri"/>
        </w:rPr>
      </w:r>
      <w:r w:rsidRPr="00F06BDD">
        <w:rPr>
          <w:rFonts w:ascii="Calibri" w:hAnsi="Calibri"/>
        </w:rPr>
        <w:fldChar w:fldCharType="separate"/>
      </w:r>
      <w:r w:rsidRPr="00F06BDD">
        <w:rPr>
          <w:rStyle w:val="Hyperlink"/>
          <w:rFonts w:ascii="Calibri" w:hAnsi="Calibri" w:cs="Times New Roman"/>
        </w:rPr>
        <w:t>http://www.moma.org/in</w:t>
      </w:r>
      <w:r w:rsidRPr="00F06BDD">
        <w:rPr>
          <w:rStyle w:val="Hyperlink"/>
          <w:rFonts w:ascii="Calibri" w:hAnsi="Calibri" w:cs="Times New Roman"/>
        </w:rPr>
        <w:t>t</w:t>
      </w:r>
      <w:r w:rsidRPr="00F06BDD">
        <w:rPr>
          <w:rStyle w:val="Hyperlink"/>
          <w:rFonts w:ascii="Calibri" w:hAnsi="Calibri" w:cs="Times New Roman"/>
        </w:rPr>
        <w:t>eractives/exhibitions/2009/anothermodernart/</w:t>
      </w:r>
      <w:r w:rsidRPr="00F06BDD">
        <w:rPr>
          <w:rStyle w:val="Hyperlink"/>
          <w:rFonts w:ascii="Calibri" w:hAnsi="Calibri" w:cs="Times New Roman"/>
        </w:rPr>
        <w:fldChar w:fldCharType="end"/>
      </w:r>
      <w:r w:rsidRPr="00F06BDD">
        <w:rPr>
          <w:rFonts w:ascii="Calibri" w:hAnsi="Calibri"/>
        </w:rPr>
        <w:t>)</w:t>
      </w:r>
      <w:r w:rsidRPr="00F06BDD">
        <w:rPr>
          <w:rFonts w:ascii="Calibri" w:hAnsi="Calibri"/>
        </w:rPr>
        <w:t xml:space="preserve"> </w:t>
      </w:r>
    </w:p>
  </w:endnote>
  <w:endnote w:id="11">
    <w:p w14:paraId="70DB885D" w14:textId="38063610"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w:t>
      </w:r>
      <w:r w:rsidRPr="00F06BDD">
        <w:rPr>
          <w:rFonts w:ascii="Calibri" w:hAnsi="Calibri"/>
        </w:rPr>
        <w:t xml:space="preserve">For a study of precursors to German dance writing in the nineteenth century, see Lucia </w:t>
      </w:r>
      <w:proofErr w:type="spellStart"/>
      <w:r w:rsidRPr="00F06BDD">
        <w:rPr>
          <w:rFonts w:ascii="Calibri" w:hAnsi="Calibri"/>
        </w:rPr>
        <w:t>Ruprecht</w:t>
      </w:r>
      <w:proofErr w:type="spellEnd"/>
      <w:r w:rsidRPr="00F06BDD">
        <w:rPr>
          <w:rFonts w:ascii="Calibri" w:hAnsi="Calibri"/>
        </w:rPr>
        <w:t xml:space="preserve">, Dances of the Self in Heinrich von Kleist, E.T.A. Hoffmann and Heinrich Heine (London: </w:t>
      </w:r>
      <w:proofErr w:type="spellStart"/>
      <w:r w:rsidRPr="00F06BDD">
        <w:rPr>
          <w:rFonts w:ascii="Calibri" w:hAnsi="Calibri"/>
        </w:rPr>
        <w:t>Ashgate</w:t>
      </w:r>
      <w:proofErr w:type="spellEnd"/>
      <w:r w:rsidRPr="00F06BDD">
        <w:rPr>
          <w:rFonts w:ascii="Calibri" w:hAnsi="Calibri"/>
        </w:rPr>
        <w:t>, 2006).</w:t>
      </w:r>
    </w:p>
  </w:endnote>
  <w:endnote w:id="12">
    <w:p w14:paraId="2674F7D9" w14:textId="4F087C27" w:rsidR="00F06BDD" w:rsidRPr="00F06BDD" w:rsidRDefault="00F06BDD" w:rsidP="00C00AFC">
      <w:pPr>
        <w:rPr>
          <w:rFonts w:ascii="Calibri" w:hAnsi="Calibri"/>
        </w:rPr>
      </w:pPr>
      <w:r w:rsidRPr="00F06BDD">
        <w:rPr>
          <w:rStyle w:val="EndnoteReference"/>
          <w:rFonts w:ascii="Calibri" w:hAnsi="Calibri"/>
        </w:rPr>
        <w:endnoteRef/>
      </w:r>
      <w:r w:rsidRPr="00F06BDD">
        <w:rPr>
          <w:rFonts w:ascii="Calibri" w:hAnsi="Calibri"/>
        </w:rPr>
        <w:t xml:space="preserve"> See Lynne Conner, </w:t>
      </w:r>
      <w:r w:rsidRPr="00F06BDD">
        <w:rPr>
          <w:rFonts w:ascii="Calibri" w:hAnsi="Calibri"/>
          <w:i/>
        </w:rPr>
        <w:t xml:space="preserve">Spreading the Gospel of the Modern Dance. </w:t>
      </w:r>
      <w:proofErr w:type="gramStart"/>
      <w:r w:rsidRPr="00F06BDD">
        <w:rPr>
          <w:rFonts w:ascii="Calibri" w:hAnsi="Calibri"/>
          <w:i/>
        </w:rPr>
        <w:t xml:space="preserve">Newspaper Dance Criticism in the United States, 1850-1934 </w:t>
      </w:r>
      <w:r w:rsidRPr="00F06BDD">
        <w:rPr>
          <w:rFonts w:ascii="Calibri" w:hAnsi="Calibri"/>
        </w:rPr>
        <w:t>(Pittsburgh: University of Pittsburgh Press, 1997).</w:t>
      </w:r>
      <w:proofErr w:type="gramEnd"/>
    </w:p>
  </w:endnote>
  <w:endnote w:id="13">
    <w:p w14:paraId="07906952" w14:textId="0D31EAC7" w:rsidR="00F06BDD" w:rsidRPr="00F06BDD" w:rsidRDefault="00F06BDD" w:rsidP="00C00AFC">
      <w:pPr>
        <w:rPr>
          <w:rFonts w:ascii="Calibri" w:hAnsi="Calibri"/>
          <w:lang w:val="en-US"/>
        </w:rPr>
      </w:pPr>
      <w:r w:rsidRPr="00F06BDD">
        <w:rPr>
          <w:rStyle w:val="EndnoteReference"/>
          <w:rFonts w:ascii="Calibri" w:hAnsi="Calibri"/>
        </w:rPr>
        <w:endnoteRef/>
      </w:r>
      <w:r w:rsidRPr="00F06BDD">
        <w:rPr>
          <w:rFonts w:ascii="Calibri" w:hAnsi="Calibri"/>
        </w:rPr>
        <w:t xml:space="preserve"> For a discussion of early twentieth-century dance criticism, see Franz Anton Cramer, In </w:t>
      </w:r>
      <w:proofErr w:type="spellStart"/>
      <w:r w:rsidRPr="00F06BDD">
        <w:rPr>
          <w:rFonts w:ascii="Calibri" w:hAnsi="Calibri"/>
        </w:rPr>
        <w:t>Aller</w:t>
      </w:r>
      <w:proofErr w:type="spellEnd"/>
      <w:r w:rsidRPr="00F06BDD">
        <w:rPr>
          <w:rFonts w:ascii="Calibri" w:hAnsi="Calibri"/>
        </w:rPr>
        <w:t xml:space="preserve"> </w:t>
      </w:r>
      <w:proofErr w:type="spellStart"/>
      <w:r w:rsidRPr="00F06BDD">
        <w:rPr>
          <w:rFonts w:ascii="Calibri" w:hAnsi="Calibri"/>
        </w:rPr>
        <w:t>Freiheit</w:t>
      </w:r>
      <w:proofErr w:type="spellEnd"/>
      <w:r w:rsidRPr="00F06BDD">
        <w:rPr>
          <w:rFonts w:ascii="Calibri" w:hAnsi="Calibri"/>
        </w:rPr>
        <w:t xml:space="preserve">. </w:t>
      </w:r>
      <w:proofErr w:type="spellStart"/>
      <w:proofErr w:type="gramStart"/>
      <w:r w:rsidRPr="00F06BDD">
        <w:rPr>
          <w:rFonts w:ascii="Calibri" w:hAnsi="Calibri"/>
        </w:rPr>
        <w:t>Tanzkultur</w:t>
      </w:r>
      <w:proofErr w:type="spellEnd"/>
      <w:r w:rsidRPr="00F06BDD">
        <w:rPr>
          <w:rFonts w:ascii="Calibri" w:hAnsi="Calibri"/>
        </w:rPr>
        <w:t xml:space="preserve"> in </w:t>
      </w:r>
      <w:proofErr w:type="spellStart"/>
      <w:r w:rsidRPr="00F06BDD">
        <w:rPr>
          <w:rFonts w:ascii="Calibri" w:hAnsi="Calibri"/>
        </w:rPr>
        <w:t>Frankreich</w:t>
      </w:r>
      <w:proofErr w:type="spellEnd"/>
      <w:r w:rsidRPr="00F06BDD">
        <w:rPr>
          <w:rFonts w:ascii="Calibri" w:hAnsi="Calibri"/>
        </w:rPr>
        <w:t xml:space="preserve"> </w:t>
      </w:r>
      <w:proofErr w:type="spellStart"/>
      <w:r w:rsidRPr="00F06BDD">
        <w:rPr>
          <w:rFonts w:ascii="Calibri" w:hAnsi="Calibri"/>
        </w:rPr>
        <w:t>zwischen</w:t>
      </w:r>
      <w:proofErr w:type="spellEnd"/>
      <w:r w:rsidRPr="00F06BDD">
        <w:rPr>
          <w:rFonts w:ascii="Calibri" w:hAnsi="Calibri"/>
        </w:rPr>
        <w:t xml:space="preserve"> 1930 und 1950 (Berlin: </w:t>
      </w:r>
      <w:proofErr w:type="spellStart"/>
      <w:r w:rsidRPr="00F06BDD">
        <w:rPr>
          <w:rFonts w:ascii="Calibri" w:hAnsi="Calibri"/>
        </w:rPr>
        <w:t>Parodos</w:t>
      </w:r>
      <w:proofErr w:type="spellEnd"/>
      <w:r w:rsidRPr="00F06BDD">
        <w:rPr>
          <w:rFonts w:ascii="Calibri" w:hAnsi="Calibri"/>
        </w:rPr>
        <w:t xml:space="preserve"> </w:t>
      </w:r>
      <w:proofErr w:type="spellStart"/>
      <w:r w:rsidRPr="00F06BDD">
        <w:rPr>
          <w:rFonts w:ascii="Calibri" w:hAnsi="Calibri"/>
        </w:rPr>
        <w:t>Verlag</w:t>
      </w:r>
      <w:proofErr w:type="spellEnd"/>
      <w:r w:rsidRPr="00F06BDD">
        <w:rPr>
          <w:rFonts w:ascii="Calibri" w:hAnsi="Calibri"/>
        </w:rPr>
        <w:t>, 2008).</w:t>
      </w:r>
      <w:proofErr w:type="gramEnd"/>
    </w:p>
  </w:endnote>
  <w:endnote w:id="14">
    <w:p w14:paraId="51C1028B" w14:textId="668EB7B7"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proofErr w:type="gramStart"/>
      <w:r w:rsidRPr="00F06BDD">
        <w:rPr>
          <w:rFonts w:ascii="Calibri" w:hAnsi="Calibri"/>
          <w:sz w:val="22"/>
          <w:szCs w:val="22"/>
        </w:rPr>
        <w:t xml:space="preserve">Lifar’s books, however, were authored by </w:t>
      </w:r>
      <w:proofErr w:type="spellStart"/>
      <w:r w:rsidRPr="00F06BDD">
        <w:rPr>
          <w:rFonts w:ascii="Calibri" w:hAnsi="Calibri"/>
          <w:sz w:val="22"/>
          <w:szCs w:val="22"/>
        </w:rPr>
        <w:t>Modeste</w:t>
      </w:r>
      <w:proofErr w:type="spellEnd"/>
      <w:r w:rsidRPr="00F06BDD">
        <w:rPr>
          <w:rFonts w:ascii="Calibri" w:hAnsi="Calibri"/>
          <w:sz w:val="22"/>
          <w:szCs w:val="22"/>
        </w:rPr>
        <w:t xml:space="preserve"> Hoffman</w:t>
      </w:r>
      <w:proofErr w:type="gramEnd"/>
      <w:r w:rsidRPr="00F06BDD">
        <w:rPr>
          <w:rFonts w:ascii="Calibri" w:hAnsi="Calibri"/>
          <w:sz w:val="22"/>
          <w:szCs w:val="22"/>
        </w:rPr>
        <w:t xml:space="preserve">. </w:t>
      </w:r>
    </w:p>
    <w:p w14:paraId="702D748B" w14:textId="77777777" w:rsidR="00F06BDD" w:rsidRPr="00F06BDD" w:rsidRDefault="00F06BDD">
      <w:pPr>
        <w:pStyle w:val="EndnoteText"/>
        <w:rPr>
          <w:rFonts w:ascii="Calibri" w:hAnsi="Calibri"/>
          <w:sz w:val="22"/>
          <w:szCs w:val="22"/>
        </w:rPr>
      </w:pPr>
    </w:p>
  </w:endnote>
  <w:endnote w:id="15">
    <w:p w14:paraId="03074006" w14:textId="3ECD73BB" w:rsidR="00F06BDD" w:rsidRPr="00F06BDD" w:rsidRDefault="00F06BDD">
      <w:pPr>
        <w:pStyle w:val="EndnoteText"/>
        <w:rPr>
          <w:rFonts w:ascii="Calibri" w:hAnsi="Calibri"/>
          <w:sz w:val="22"/>
          <w:szCs w:val="22"/>
        </w:rPr>
      </w:pPr>
      <w:r w:rsidRPr="00F06BDD">
        <w:rPr>
          <w:rStyle w:val="EndnoteReference"/>
          <w:rFonts w:ascii="Calibri" w:hAnsi="Calibri"/>
          <w:sz w:val="22"/>
          <w:szCs w:val="22"/>
        </w:rPr>
        <w:endnoteRef/>
      </w:r>
      <w:r w:rsidRPr="00F06BDD">
        <w:rPr>
          <w:rFonts w:ascii="Calibri" w:hAnsi="Calibri"/>
          <w:sz w:val="22"/>
          <w:szCs w:val="22"/>
        </w:rPr>
        <w:t xml:space="preserve"> Jacques Derrida seized upon this idea in the 1960s when he discussed the movement of the signifier (the trace) in the context of what he called grammatology. See Jacques Derrida, Of Grammatology, translated by </w:t>
      </w:r>
      <w:proofErr w:type="spellStart"/>
      <w:r w:rsidRPr="00F06BDD">
        <w:rPr>
          <w:rFonts w:ascii="Calibri" w:hAnsi="Calibri"/>
          <w:sz w:val="22"/>
          <w:szCs w:val="22"/>
        </w:rPr>
        <w:t>Gayatri</w:t>
      </w:r>
      <w:proofErr w:type="spellEnd"/>
      <w:r w:rsidRPr="00F06BDD">
        <w:rPr>
          <w:rFonts w:ascii="Calibri" w:hAnsi="Calibri"/>
          <w:sz w:val="22"/>
          <w:szCs w:val="22"/>
        </w:rPr>
        <w:t xml:space="preserve"> </w:t>
      </w:r>
      <w:proofErr w:type="spellStart"/>
      <w:r w:rsidRPr="00F06BDD">
        <w:rPr>
          <w:rFonts w:ascii="Calibri" w:hAnsi="Calibri"/>
          <w:sz w:val="22"/>
          <w:szCs w:val="22"/>
        </w:rPr>
        <w:t>Chakravorty</w:t>
      </w:r>
      <w:proofErr w:type="spellEnd"/>
      <w:r w:rsidRPr="00F06BDD">
        <w:rPr>
          <w:rFonts w:ascii="Calibri" w:hAnsi="Calibri"/>
          <w:sz w:val="22"/>
          <w:szCs w:val="22"/>
        </w:rPr>
        <w:t xml:space="preserve"> </w:t>
      </w:r>
      <w:proofErr w:type="spellStart"/>
      <w:r w:rsidRPr="00F06BDD">
        <w:rPr>
          <w:rFonts w:ascii="Calibri" w:hAnsi="Calibri"/>
          <w:sz w:val="22"/>
          <w:szCs w:val="22"/>
        </w:rPr>
        <w:t>Spivak</w:t>
      </w:r>
      <w:proofErr w:type="spellEnd"/>
      <w:r w:rsidRPr="00F06BDD">
        <w:rPr>
          <w:rFonts w:ascii="Calibri" w:hAnsi="Calibri"/>
          <w:sz w:val="22"/>
          <w:szCs w:val="22"/>
        </w:rPr>
        <w:t xml:space="preserve"> (Baltimore &amp; London: The Johns Hopkins University Press, 1997), esp. 6-65.</w:t>
      </w:r>
    </w:p>
    <w:p w14:paraId="1ADCF136" w14:textId="77777777" w:rsidR="00F06BDD" w:rsidRPr="00F06BDD" w:rsidRDefault="00F06BDD">
      <w:pPr>
        <w:pStyle w:val="EndnoteText"/>
        <w:rPr>
          <w:rFonts w:ascii="Calibri" w:hAnsi="Calibri"/>
          <w:sz w:val="22"/>
          <w:szCs w:val="22"/>
        </w:rPr>
      </w:pPr>
    </w:p>
  </w:endnote>
  <w:endnote w:id="16">
    <w:p w14:paraId="593FB68F" w14:textId="341C5F39" w:rsidR="00F06BDD" w:rsidRPr="00C00AFC" w:rsidRDefault="00F06BDD">
      <w:pPr>
        <w:pStyle w:val="EndnoteText"/>
        <w:rPr>
          <w:sz w:val="22"/>
          <w:szCs w:val="22"/>
        </w:rPr>
      </w:pPr>
      <w:r w:rsidRPr="00F06BDD">
        <w:rPr>
          <w:rStyle w:val="EndnoteReference"/>
          <w:rFonts w:ascii="Calibri" w:hAnsi="Calibri"/>
          <w:sz w:val="22"/>
          <w:szCs w:val="22"/>
        </w:rPr>
        <w:endnoteRef/>
      </w:r>
      <w:r w:rsidRPr="00F06BDD">
        <w:rPr>
          <w:rFonts w:ascii="Calibri" w:hAnsi="Calibri"/>
          <w:sz w:val="22"/>
          <w:szCs w:val="22"/>
        </w:rPr>
        <w:t xml:space="preserve"> </w:t>
      </w:r>
      <w:r w:rsidRPr="00F06BDD">
        <w:rPr>
          <w:rFonts w:ascii="Calibri" w:hAnsi="Calibri"/>
          <w:sz w:val="22"/>
          <w:szCs w:val="22"/>
        </w:rPr>
        <w:t xml:space="preserve">See Mark </w:t>
      </w:r>
      <w:proofErr w:type="spellStart"/>
      <w:r w:rsidRPr="00F06BDD">
        <w:rPr>
          <w:rFonts w:ascii="Calibri" w:hAnsi="Calibri"/>
          <w:sz w:val="22"/>
          <w:szCs w:val="22"/>
        </w:rPr>
        <w:t>Franko</w:t>
      </w:r>
      <w:proofErr w:type="spellEnd"/>
      <w:r w:rsidRPr="00F06BDD">
        <w:rPr>
          <w:rFonts w:ascii="Calibri" w:hAnsi="Calibri"/>
          <w:sz w:val="22"/>
          <w:szCs w:val="22"/>
        </w:rPr>
        <w:t xml:space="preserve">, “Writing for the Body: Notation, Reconstruction and Reinvention in Dance”, in </w:t>
      </w:r>
      <w:r w:rsidRPr="00F06BDD">
        <w:rPr>
          <w:rFonts w:ascii="Calibri" w:hAnsi="Calibri"/>
          <w:i/>
          <w:sz w:val="22"/>
          <w:szCs w:val="22"/>
        </w:rPr>
        <w:t>Common Knowledge</w:t>
      </w:r>
      <w:r w:rsidRPr="00F06BDD">
        <w:rPr>
          <w:rFonts w:ascii="Calibri" w:hAnsi="Calibri"/>
          <w:sz w:val="22"/>
          <w:szCs w:val="22"/>
        </w:rPr>
        <w:t xml:space="preserve"> 17/2 (2011), 321-334.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D62B3C" w:rsidRDefault="00D62B3C" w:rsidP="007A0D55">
      <w:pPr>
        <w:spacing w:after="0" w:line="240" w:lineRule="auto"/>
      </w:pPr>
      <w:r>
        <w:separator/>
      </w:r>
    </w:p>
  </w:footnote>
  <w:footnote w:type="continuationSeparator" w:id="0">
    <w:p w14:paraId="7FBA325A" w14:textId="77777777" w:rsidR="00D62B3C" w:rsidRDefault="00D62B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D62B3C" w:rsidRDefault="00D62B3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D62B3C" w:rsidRDefault="00D62B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520AA"/>
    <w:rsid w:val="00060DFC"/>
    <w:rsid w:val="000B25AE"/>
    <w:rsid w:val="000B55AB"/>
    <w:rsid w:val="000D24DC"/>
    <w:rsid w:val="000D79AA"/>
    <w:rsid w:val="00101B2E"/>
    <w:rsid w:val="00116FA0"/>
    <w:rsid w:val="001345D2"/>
    <w:rsid w:val="00143765"/>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41"/>
    <w:rsid w:val="004677C9"/>
    <w:rsid w:val="00483379"/>
    <w:rsid w:val="00487BC5"/>
    <w:rsid w:val="00496888"/>
    <w:rsid w:val="004A3550"/>
    <w:rsid w:val="004A7476"/>
    <w:rsid w:val="004E5896"/>
    <w:rsid w:val="004F3D15"/>
    <w:rsid w:val="00513EE6"/>
    <w:rsid w:val="005325C8"/>
    <w:rsid w:val="00534F8F"/>
    <w:rsid w:val="00546954"/>
    <w:rsid w:val="00590035"/>
    <w:rsid w:val="005B177E"/>
    <w:rsid w:val="005B3921"/>
    <w:rsid w:val="005F26D7"/>
    <w:rsid w:val="005F5450"/>
    <w:rsid w:val="00673842"/>
    <w:rsid w:val="006A329F"/>
    <w:rsid w:val="006D0412"/>
    <w:rsid w:val="00705A3A"/>
    <w:rsid w:val="00713806"/>
    <w:rsid w:val="0072573C"/>
    <w:rsid w:val="007332E7"/>
    <w:rsid w:val="007411B9"/>
    <w:rsid w:val="00743225"/>
    <w:rsid w:val="00780D95"/>
    <w:rsid w:val="00780DC7"/>
    <w:rsid w:val="007A0D55"/>
    <w:rsid w:val="007B3377"/>
    <w:rsid w:val="007E5F44"/>
    <w:rsid w:val="00821DE3"/>
    <w:rsid w:val="00846CE1"/>
    <w:rsid w:val="00871D96"/>
    <w:rsid w:val="008A5B87"/>
    <w:rsid w:val="008B08EE"/>
    <w:rsid w:val="008C3ADD"/>
    <w:rsid w:val="008C43A0"/>
    <w:rsid w:val="008C585A"/>
    <w:rsid w:val="00903C42"/>
    <w:rsid w:val="00922950"/>
    <w:rsid w:val="009A7264"/>
    <w:rsid w:val="009D1606"/>
    <w:rsid w:val="009D7DB8"/>
    <w:rsid w:val="009E18A1"/>
    <w:rsid w:val="009E73D7"/>
    <w:rsid w:val="00A030F8"/>
    <w:rsid w:val="00A27D2C"/>
    <w:rsid w:val="00A76FD9"/>
    <w:rsid w:val="00AB436D"/>
    <w:rsid w:val="00AD2F24"/>
    <w:rsid w:val="00AD4844"/>
    <w:rsid w:val="00B058EC"/>
    <w:rsid w:val="00B219AE"/>
    <w:rsid w:val="00B33145"/>
    <w:rsid w:val="00B33C23"/>
    <w:rsid w:val="00B4704B"/>
    <w:rsid w:val="00B574C9"/>
    <w:rsid w:val="00BC39C9"/>
    <w:rsid w:val="00BC7D38"/>
    <w:rsid w:val="00BE5BF7"/>
    <w:rsid w:val="00BF40E1"/>
    <w:rsid w:val="00C00AFC"/>
    <w:rsid w:val="00C27FAB"/>
    <w:rsid w:val="00C358D4"/>
    <w:rsid w:val="00C5222C"/>
    <w:rsid w:val="00C523D1"/>
    <w:rsid w:val="00C5617F"/>
    <w:rsid w:val="00C6296B"/>
    <w:rsid w:val="00C779D7"/>
    <w:rsid w:val="00CC586D"/>
    <w:rsid w:val="00CC67AC"/>
    <w:rsid w:val="00CF1542"/>
    <w:rsid w:val="00CF3EC5"/>
    <w:rsid w:val="00D62B3C"/>
    <w:rsid w:val="00D656DA"/>
    <w:rsid w:val="00D66FD6"/>
    <w:rsid w:val="00D6788F"/>
    <w:rsid w:val="00D83300"/>
    <w:rsid w:val="00DC6B48"/>
    <w:rsid w:val="00DD2326"/>
    <w:rsid w:val="00DF01B0"/>
    <w:rsid w:val="00DF7190"/>
    <w:rsid w:val="00E76DA3"/>
    <w:rsid w:val="00E84216"/>
    <w:rsid w:val="00E85A05"/>
    <w:rsid w:val="00E95829"/>
    <w:rsid w:val="00EA606C"/>
    <w:rsid w:val="00EB0C8C"/>
    <w:rsid w:val="00EB51FD"/>
    <w:rsid w:val="00EB77DB"/>
    <w:rsid w:val="00ED139F"/>
    <w:rsid w:val="00EF74F7"/>
    <w:rsid w:val="00F06BD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AF1A8285554647B3BE65FA5D668C58"/>
        <w:category>
          <w:name w:val="General"/>
          <w:gallery w:val="placeholder"/>
        </w:category>
        <w:types>
          <w:type w:val="bbPlcHdr"/>
        </w:types>
        <w:behaviors>
          <w:behavior w:val="content"/>
        </w:behaviors>
        <w:guid w:val="{43642BFC-F828-644D-AFD8-48AABF67679D}"/>
      </w:docPartPr>
      <w:docPartBody>
        <w:p w:rsidR="004F2A10" w:rsidRDefault="004F2A10" w:rsidP="004F2A10">
          <w:pPr>
            <w:pStyle w:val="96AF1A8285554647B3BE65FA5D668C5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4F2A10"/>
    <w:rsid w:val="006F4259"/>
    <w:rsid w:val="00C316C4"/>
    <w:rsid w:val="00E0284B"/>
    <w:rsid w:val="00FD22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A10"/>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 w:type="paragraph" w:customStyle="1" w:styleId="96AF1A8285554647B3BE65FA5D668C58">
    <w:name w:val="96AF1A8285554647B3BE65FA5D668C58"/>
    <w:rsid w:val="004F2A10"/>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A10"/>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 w:type="paragraph" w:customStyle="1" w:styleId="96AF1A8285554647B3BE65FA5D668C58">
    <w:name w:val="96AF1A8285554647B3BE65FA5D668C58"/>
    <w:rsid w:val="004F2A10"/>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2.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82EC37C1-4B02-C04E-9728-8E4CFF1A3FC7}">
  <ds:schemaRefs>
    <ds:schemaRef ds:uri="http://schemas.openxmlformats.org/officeDocument/2006/bibliography"/>
  </ds:schemaRefs>
</ds:datastoreItem>
</file>

<file path=customXml/itemProps2.xml><?xml version="1.0" encoding="utf-8"?>
<ds:datastoreItem xmlns:ds="http://schemas.openxmlformats.org/officeDocument/2006/customXml" ds:itemID="{20AE1D3B-A357-D44B-B114-A7AB26DE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4</Pages>
  <Words>1087</Words>
  <Characters>6202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2014-12-16T16:57:00Z</dcterms:created>
  <dcterms:modified xsi:type="dcterms:W3CDTF">2014-12-16T16:57:00Z</dcterms:modified>
</cp:coreProperties>
</file>