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Carol Washton</w:t>
                </w:r>
              </w:p>
            </w:tc>
          </w:sdtContent>
        </w:sdt>
        <w:sdt>
          <w:sdtPr>
            <w:rPr>
              <w:rFonts w:ascii="Calibri" w:hAnsi="Calibri"/>
            </w:rPr>
            <w:alias w:val="Last name"/>
            <w:tag w:val="authorLastName"/>
            <w:id w:val="-1088529830"/>
            <w:placeholder>
              <w:docPart w:val="C091ED287AE1C049ABAA3AF33C9BC579"/>
            </w:placeholder>
            <w:text/>
          </w:sdt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Content>
            <w:tc>
              <w:tcPr>
                <w:tcW w:w="9016" w:type="dxa"/>
                <w:tcMar>
                  <w:top w:w="113" w:type="dxa"/>
                  <w:bottom w:w="113" w:type="dxa"/>
                </w:tcMar>
              </w:tcPr>
              <w:p w14:paraId="048685C7" w14:textId="585041DB" w:rsidR="00F4514C" w:rsidRDefault="00F4514C" w:rsidP="00E714FE">
                <w:pPr>
                  <w:rPr>
                    <w:rFonts w:ascii="Times New Roman" w:hAnsi="Times New Roman"/>
                  </w:rPr>
                </w:pPr>
                <w:r w:rsidRPr="00FD65E7">
                  <w:rPr>
                    <w:rFonts w:ascii="Times New Roman" w:hAnsi="Times New Roman"/>
                  </w:rPr>
                  <w:t>Expressionism was one of the foremost modernist movements to emerge in Europe in the early years of the twentieth-century. It had a profound effect on the visual arts, as well as on music, dance, drama, literature, poetry, and cinema.</w:t>
                </w:r>
                <w:r>
                  <w:rPr>
                    <w:rFonts w:ascii="Times New Roman" w:hAnsi="Times New Roman"/>
                  </w:rPr>
                  <w:t xml:space="preserve"> </w:t>
                </w:r>
                <w:r w:rsidRPr="00FD65E7">
                  <w:rPr>
                    <w:rFonts w:ascii="Times New Roman" w:hAnsi="Times New Roman"/>
                  </w:rPr>
                  <w:t>Rather than depict physical reality, Expressionism developed as a reaction against the prevailing interest in positivism, naturalism, and Impressionism, as artists who were heavily influenced by the work of Edvard Munch and Vincent Van Gogh sought to explore subjective content, finding the visual means to fully evoke or express an emotion, mood or idea through their artwork.</w:t>
                </w:r>
              </w:p>
              <w:p w14:paraId="4608FE60" w14:textId="77777777" w:rsidR="00F4514C" w:rsidRDefault="00F4514C" w:rsidP="00E714FE">
                <w:pPr>
                  <w:rPr>
                    <w:rFonts w:ascii="Calibri" w:hAnsi="Calibri"/>
                  </w:rPr>
                </w:pPr>
              </w:p>
              <w:p w14:paraId="04890562" w14:textId="56CC2D26" w:rsidR="00E714FE" w:rsidRPr="0044138E" w:rsidRDefault="00E714FE" w:rsidP="00E714FE">
                <w:pPr>
                  <w:rPr>
                    <w:rFonts w:ascii="Calibri" w:hAnsi="Calibri"/>
                  </w:rPr>
                </w:pPr>
                <w:r w:rsidRPr="0044138E">
                  <w:rPr>
                    <w:rFonts w:ascii="Calibri" w:hAnsi="Calibri"/>
                  </w:rPr>
                  <w:t>The term German Expressionism refers to an aspect of international modernism that dominated the visual arts and architecture in that country toward the end of the Wilhelmine Empire through the early years of the Weimar Republic (from approximately 1906 to 1922). Artists associated with the term used a multiplicity of antinaturalist techniques to attack not only the conventions of nineteenth century academic art but also the conventions of a society they found repressive, materialistic, and corrupt. Experimenting with emotive colour, form, and composition, artists such as Wassily Kandinsky (fig. 1) and Ernst Ludwig Kirchner (fig. 2) were determined to commu</w:t>
                </w:r>
                <w:r w:rsidR="0044138E">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p w14:paraId="17A02A7D" w14:textId="77777777" w:rsidR="00E714FE" w:rsidRPr="0044138E" w:rsidRDefault="00E714FE" w:rsidP="00E714FE">
                <w:pPr>
                  <w:rPr>
                    <w:rFonts w:ascii="Calibri" w:hAnsi="Calibri"/>
                  </w:rPr>
                </w:pPr>
              </w:p>
              <w:p w14:paraId="768AC57D" w14:textId="77777777" w:rsidR="00E85A05" w:rsidRPr="0044138E" w:rsidRDefault="00E714FE" w:rsidP="00E85A05">
                <w:pPr>
                  <w:rPr>
                    <w:rFonts w:ascii="Calibri" w:hAnsi="Calibri"/>
                  </w:rPr>
                </w:pPr>
                <w:r w:rsidRPr="0044138E">
                  <w:rPr>
                    <w:rFonts w:ascii="Calibri" w:hAnsi="Calibri"/>
                  </w:rPr>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r w:rsidRPr="0044138E">
                  <w:rPr>
                    <w:rFonts w:ascii="Calibri" w:hAnsi="Calibri"/>
                    <w:i/>
                  </w:rPr>
                  <w:t xml:space="preserve">Sonderbund </w:t>
                </w:r>
                <w:r w:rsidRPr="0044138E">
                  <w:rPr>
                    <w:rFonts w:ascii="Calibri" w:hAnsi="Calibri"/>
                  </w:rPr>
                  <w:t xml:space="preserve">exhibition, its director not only described their survey of the most recent developments of painting as </w:t>
                </w:r>
                <w:r w:rsidRPr="0044138E">
                  <w:rPr>
                    <w:rFonts w:ascii="Calibri" w:hAnsi="Calibri"/>
                    <w:i/>
                  </w:rPr>
                  <w:t>Expressionismus</w:t>
                </w:r>
                <w:r w:rsidR="0044138E">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sidR="0044138E">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Heckel of the Dresden/Berlin </w:t>
                </w:r>
                <w:r w:rsidRPr="0044138E">
                  <w:rPr>
                    <w:rFonts w:ascii="Calibri" w:hAnsi="Calibri"/>
                    <w:i/>
                  </w:rPr>
                  <w:t>Brücke</w:t>
                </w:r>
                <w:r w:rsidR="0044138E">
                  <w:rPr>
                    <w:rFonts w:ascii="Calibri" w:hAnsi="Calibri"/>
                  </w:rPr>
                  <w:t xml:space="preserve"> [Bridge]</w:t>
                </w:r>
                <w:r w:rsidRPr="0044138E">
                  <w:rPr>
                    <w:rFonts w:ascii="Calibri" w:hAnsi="Calibri"/>
                  </w:rPr>
                  <w:t xml:space="preserve">, Kandinsky of the Munich </w:t>
                </w:r>
                <w:r w:rsidRPr="0044138E">
                  <w:rPr>
                    <w:rFonts w:ascii="Calibri" w:hAnsi="Calibri"/>
                    <w:i/>
                  </w:rPr>
                  <w:t xml:space="preserve">Blaue Reiter </w:t>
                </w:r>
                <w:r w:rsidR="0044138E">
                  <w:rPr>
                    <w:rFonts w:ascii="Calibri" w:hAnsi="Calibri"/>
                  </w:rPr>
                  <w:t>[Blue Rider]</w:t>
                </w:r>
                <w:r w:rsidRPr="0044138E">
                  <w:rPr>
                    <w:rFonts w:ascii="Calibri" w:hAnsi="Calibri"/>
                  </w:rPr>
                  <w:t xml:space="preserve">, and Cesár Klein of the Berlin </w:t>
                </w:r>
                <w:r w:rsidRPr="0044138E">
                  <w:rPr>
                    <w:rFonts w:ascii="Calibri" w:hAnsi="Calibri"/>
                    <w:i/>
                  </w:rPr>
                  <w:t>Neue Secession</w:t>
                </w:r>
                <w:r w:rsidRPr="0044138E">
                  <w:rPr>
                    <w:rFonts w:ascii="Calibri" w:hAnsi="Calibri"/>
                  </w:rPr>
                  <w:t>.</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Content>
                <w:commentRangeStart w:id="0" w:displacedByCustomXml="prev"/>
                <w:tc>
                  <w:tcPr>
                    <w:tcW w:w="9016" w:type="dxa"/>
                    <w:tcMar>
                      <w:top w:w="113" w:type="dxa"/>
                      <w:bottom w:w="113" w:type="dxa"/>
                    </w:tcMar>
                  </w:tcPr>
                  <w:p w14:paraId="726AF3F6" w14:textId="77777777" w:rsidR="00F4514C" w:rsidRDefault="00F4514C" w:rsidP="00F4514C">
                    <w:pPr>
                      <w:rPr>
                        <w:rFonts w:ascii="Times New Roman" w:hAnsi="Times New Roman"/>
                      </w:rPr>
                    </w:pPr>
                    <w:r w:rsidRPr="00FD65E7">
                      <w:rPr>
                        <w:rFonts w:ascii="Times New Roman" w:hAnsi="Times New Roman"/>
                      </w:rPr>
                      <w:t>Expressionism was one of the foremost modernist movements to emerge in Europe in the early years of the twentieth-century. It had a profound effect on the visual arts, as well as on music, dance, drama, literature, poetry, and cinema.</w:t>
                    </w:r>
                    <w:r>
                      <w:rPr>
                        <w:rFonts w:ascii="Times New Roman" w:hAnsi="Times New Roman"/>
                      </w:rPr>
                      <w:t xml:space="preserve"> </w:t>
                    </w:r>
                    <w:r w:rsidRPr="00FD65E7">
                      <w:rPr>
                        <w:rFonts w:ascii="Times New Roman" w:hAnsi="Times New Roman"/>
                      </w:rPr>
                      <w:t>Rather than depict physical reality, Expressionism developed as a reaction against the prevailing interest in positivism, naturalism, and Impressionism, as artists who were heavily influenced by the work of Edvard Munch and Vincent Van Gogh sought to explore subjective content, finding the visual means to fully evoke or express an emotion, mood or idea through their artwork.</w:t>
                    </w:r>
                    <w:commentRangeEnd w:id="0"/>
                    <w:r>
                      <w:rPr>
                        <w:rStyle w:val="CommentReference"/>
                      </w:rPr>
                      <w:commentReference w:id="0"/>
                    </w:r>
                  </w:p>
                  <w:p w14:paraId="02C9D338" w14:textId="77777777" w:rsidR="00F4514C" w:rsidRDefault="00F4514C" w:rsidP="0044138E">
                    <w:pPr>
                      <w:rPr>
                        <w:rFonts w:ascii="Calibri" w:hAnsi="Calibri"/>
                      </w:rPr>
                    </w:pPr>
                  </w:p>
                  <w:p w14:paraId="2B51C61D" w14:textId="13B8BE00" w:rsidR="0044138E" w:rsidRPr="0044138E" w:rsidRDefault="0044138E" w:rsidP="0044138E">
                    <w:pPr>
                      <w:rPr>
                        <w:rFonts w:ascii="Calibri" w:hAnsi="Calibri"/>
                      </w:rPr>
                    </w:pPr>
                    <w:r w:rsidRPr="0044138E">
                      <w:rPr>
                        <w:rFonts w:ascii="Calibri" w:hAnsi="Calibri"/>
                      </w:rPr>
                      <w:lastRenderedPageBreak/>
                      <w:t>The term German Expressionism refers to an aspect of international modernism that dominated the visual arts and architecture in that country toward the end of the Wilhelmine Empire through the early years of the Weimar Republic (from approximately 1906 to 1922). Artists associated with the term used a multiplicity of antinaturalist techniques to attack not only the conventions of nineteenth century academic art but also the conventions of a society they found repressive, materialistic, and corrupt. Experimenting with emotive colour, form, and composition, artists such as Wassily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p w14:paraId="7B2A0FA9" w14:textId="77777777" w:rsidR="0044138E" w:rsidRPr="0044138E" w:rsidRDefault="0044138E" w:rsidP="0044138E">
                    <w:pPr>
                      <w:rPr>
                        <w:rFonts w:ascii="Calibri" w:hAnsi="Calibri"/>
                      </w:rPr>
                    </w:pPr>
                  </w:p>
                  <w:p w14:paraId="17A7D164" w14:textId="77777777" w:rsidR="00E714FE" w:rsidRDefault="0044138E" w:rsidP="0044138E">
                    <w:pPr>
                      <w:rPr>
                        <w:rFonts w:ascii="Calibri" w:hAnsi="Calibri"/>
                      </w:rPr>
                    </w:pPr>
                    <w:r w:rsidRPr="0044138E">
                      <w:rPr>
                        <w:rFonts w:ascii="Calibri" w:hAnsi="Calibri"/>
                      </w:rPr>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r w:rsidRPr="0044138E">
                      <w:rPr>
                        <w:rFonts w:ascii="Calibri" w:hAnsi="Calibri"/>
                        <w:i/>
                      </w:rPr>
                      <w:t xml:space="preserve">Sonderbund </w:t>
                    </w:r>
                    <w:r w:rsidRPr="0044138E">
                      <w:rPr>
                        <w:rFonts w:ascii="Calibri" w:hAnsi="Calibri"/>
                      </w:rPr>
                      <w:t xml:space="preserve">exhibition, its director not only described their survey of the most recent developments of painting as </w:t>
                    </w:r>
                    <w:r w:rsidRPr="0044138E">
                      <w:rPr>
                        <w:rFonts w:ascii="Calibri" w:hAnsi="Calibri"/>
                        <w:i/>
                      </w:rPr>
                      <w:t>Expressionismus</w:t>
                    </w:r>
                    <w:r>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Heckel of the Dresden/Berlin </w:t>
                    </w:r>
                    <w:r w:rsidRPr="0044138E">
                      <w:rPr>
                        <w:rFonts w:ascii="Calibri" w:hAnsi="Calibri"/>
                        <w:i/>
                      </w:rPr>
                      <w:t>Brücke</w:t>
                    </w:r>
                    <w:r>
                      <w:rPr>
                        <w:rFonts w:ascii="Calibri" w:hAnsi="Calibri"/>
                      </w:rPr>
                      <w:t xml:space="preserve"> [Bridge]</w:t>
                    </w:r>
                    <w:r w:rsidRPr="0044138E">
                      <w:rPr>
                        <w:rFonts w:ascii="Calibri" w:hAnsi="Calibri"/>
                      </w:rPr>
                      <w:t xml:space="preserve">, Kandinsky of the Munich </w:t>
                    </w:r>
                    <w:r w:rsidRPr="0044138E">
                      <w:rPr>
                        <w:rFonts w:ascii="Calibri" w:hAnsi="Calibri"/>
                        <w:i/>
                      </w:rPr>
                      <w:t xml:space="preserve">Blaue Reiter </w:t>
                    </w:r>
                    <w:r>
                      <w:rPr>
                        <w:rFonts w:ascii="Calibri" w:hAnsi="Calibri"/>
                      </w:rPr>
                      <w:t>[Blue Rider]</w:t>
                    </w:r>
                    <w:r w:rsidRPr="0044138E">
                      <w:rPr>
                        <w:rFonts w:ascii="Calibri" w:hAnsi="Calibri"/>
                      </w:rPr>
                      <w:t xml:space="preserve">, and Cesár Klein of the Berlin </w:t>
                    </w:r>
                    <w:r w:rsidRPr="0044138E">
                      <w:rPr>
                        <w:rFonts w:ascii="Calibri" w:hAnsi="Calibri"/>
                        <w:i/>
                      </w:rPr>
                      <w:t>Neue Secession</w:t>
                    </w:r>
                    <w:r w:rsidRPr="0044138E">
                      <w:rPr>
                        <w:rFonts w:ascii="Calibri" w:hAnsi="Calibri"/>
                      </w:rPr>
                      <w:t>.</w:t>
                    </w:r>
                  </w:p>
                  <w:p w14:paraId="1C189AB5" w14:textId="77777777" w:rsidR="007D2445" w:rsidRDefault="007D2445" w:rsidP="0044138E">
                    <w:pPr>
                      <w:rPr>
                        <w:rFonts w:ascii="Calibri" w:hAnsi="Calibri"/>
                      </w:rPr>
                    </w:pPr>
                  </w:p>
                  <w:p w14:paraId="76F3E020" w14:textId="77777777" w:rsidR="007D2445" w:rsidRPr="007D2445" w:rsidRDefault="007D2445" w:rsidP="0044138E">
                    <w:pPr>
                      <w:rPr>
                        <w:rFonts w:ascii="Calibri" w:hAnsi="Calibri" w:cs="Times"/>
                      </w:rPr>
                    </w:pPr>
                    <w:commentRangeStart w:id="1"/>
                    <w:commentRangeStart w:id="2"/>
                    <w:r w:rsidRPr="007D2445">
                      <w:rPr>
                        <w:rFonts w:ascii="Calibri" w:hAnsi="Calibri" w:cs="Times"/>
                      </w:rPr>
                      <w:t xml:space="preserve">Expressionism’s theoretical underpinnings can be found in the work of Friedrich Nietzsche (1844-1900) and in the 1908 book </w:t>
                    </w:r>
                    <w:r w:rsidRPr="007D2445">
                      <w:rPr>
                        <w:rFonts w:ascii="Calibri" w:hAnsi="Calibri" w:cs="Times"/>
                        <w:i/>
                      </w:rPr>
                      <w:t>Abstraktion und Einfühlung</w:t>
                    </w:r>
                    <w:r w:rsidRPr="007D2445">
                      <w:rPr>
                        <w:rFonts w:ascii="Calibri" w:hAnsi="Calibri" w:cs="Times"/>
                      </w:rPr>
                      <w:t xml:space="preserve"> [</w:t>
                    </w:r>
                    <w:r w:rsidRPr="007D2445">
                      <w:rPr>
                        <w:rFonts w:ascii="Calibri" w:hAnsi="Calibri" w:cs="Times"/>
                        <w:i/>
                      </w:rPr>
                      <w:t>Abstraction and Empathy</w:t>
                    </w:r>
                    <w:r w:rsidRPr="007D2445">
                      <w:rPr>
                        <w:rFonts w:ascii="Calibri" w:hAnsi="Calibri" w:cs="Times"/>
                      </w:rPr>
                      <w:t xml:space="preserve">] by German art historian Wilhelm Worringer (1881-1965). </w:t>
                    </w:r>
                    <w:commentRangeEnd w:id="1"/>
                    <w:r>
                      <w:rPr>
                        <w:rStyle w:val="CommentReference"/>
                      </w:rPr>
                      <w:commentReference w:id="1"/>
                    </w:r>
                    <w:r>
                      <w:rPr>
                        <w:rFonts w:ascii="Calibri" w:hAnsi="Calibri" w:cs="Times"/>
                      </w:rPr>
                      <w:t>In expressionist works, e</w:t>
                    </w:r>
                    <w:r w:rsidRPr="007D2445">
                      <w:rPr>
                        <w:rFonts w:ascii="Calibri" w:hAnsi="Calibri" w:cs="Times"/>
                      </w:rPr>
                      <w:t xml:space="preserve">motions and tensions were depicted with the help of symbolic colour and lines in the belief that both carry their own innate expressive meaning and have psychological and spiritual effects – a strand of thinking pursued by Wassily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commentRangeEnd w:id="2"/>
                    <w:r>
                      <w:rPr>
                        <w:rStyle w:val="CommentReference"/>
                      </w:rPr>
                      <w:commentReference w:id="2"/>
                    </w:r>
                  </w:p>
                  <w:p w14:paraId="04EA2BAE" w14:textId="77777777" w:rsidR="0044138E" w:rsidRPr="0044138E" w:rsidRDefault="0044138E" w:rsidP="0044138E">
                    <w:pPr>
                      <w:rPr>
                        <w:rFonts w:ascii="Calibri" w:hAnsi="Calibri"/>
                      </w:rPr>
                    </w:pPr>
                  </w:p>
                  <w:p w14:paraId="269A7606" w14:textId="77777777" w:rsidR="00E714FE" w:rsidRPr="0044138E" w:rsidRDefault="00E714FE" w:rsidP="00E714FE">
                    <w:pPr>
                      <w:rPr>
                        <w:rFonts w:ascii="Calibri" w:hAnsi="Calibri"/>
                      </w:rPr>
                    </w:pPr>
                    <w:r w:rsidRPr="0044138E">
                      <w:rPr>
                        <w:rFonts w:ascii="Calibri" w:hAnsi="Calibri"/>
                      </w:rPr>
                      <w:t>Provincial artists such as Carl Vinnen and the general public reacted negatively to the bright colo</w:t>
                    </w:r>
                    <w:r w:rsidR="0027435D">
                      <w:rPr>
                        <w:rFonts w:ascii="Calibri" w:hAnsi="Calibri"/>
                      </w:rPr>
                      <w:t>u</w:t>
                    </w:r>
                    <w:r w:rsidRPr="0044138E">
                      <w:rPr>
                        <w:rFonts w:ascii="Calibri" w:hAnsi="Calibri"/>
                      </w:rPr>
                      <w:t>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Grünewald and Michelangelo in addition to works by contemporary northern artists such as Edvard Munch to justify the anti-n</w:t>
                    </w:r>
                    <w:r w:rsidR="0027435D">
                      <w:rPr>
                        <w:rFonts w:ascii="Calibri" w:hAnsi="Calibri"/>
                      </w:rPr>
                      <w:t>aturalism of the new direction.</w:t>
                    </w:r>
                    <w:r w:rsidRPr="0044138E">
                      <w:rPr>
                        <w:rFonts w:ascii="Calibri" w:hAnsi="Calibri"/>
                      </w:rPr>
                      <w:t xml:space="preserve"> The art historian Wilhelm Worringer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Sturm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Die Aktion</w:t>
                    </w:r>
                    <w:r w:rsidRPr="0044138E">
                      <w:rPr>
                        <w:rFonts w:ascii="Calibri" w:hAnsi="Calibri"/>
                      </w:rPr>
                      <w:t xml:space="preserve"> reproduced numerous prints from </w:t>
                    </w:r>
                    <w:r w:rsidRPr="0044138E">
                      <w:rPr>
                        <w:rFonts w:ascii="Calibri" w:hAnsi="Calibri"/>
                        <w:i/>
                      </w:rPr>
                      <w:t>Brücke</w:t>
                    </w:r>
                    <w:r w:rsidRPr="0044138E">
                      <w:rPr>
                        <w:rFonts w:ascii="Calibri" w:hAnsi="Calibri"/>
                      </w:rPr>
                      <w:t xml:space="preserve">, </w:t>
                    </w:r>
                    <w:r w:rsidRPr="0044138E">
                      <w:rPr>
                        <w:rFonts w:ascii="Calibri" w:hAnsi="Calibri"/>
                        <w:i/>
                      </w:rPr>
                      <w:t>Blaue Reiter</w:t>
                    </w:r>
                    <w:r w:rsidRPr="0044138E">
                      <w:rPr>
                        <w:rFonts w:ascii="Calibri" w:hAnsi="Calibri"/>
                      </w:rPr>
                      <w:t>, and Neue Secess</w:t>
                    </w:r>
                    <w:r w:rsidR="00987E09">
                      <w:rPr>
                        <w:rFonts w:ascii="Calibri" w:hAnsi="Calibri"/>
                      </w:rPr>
                      <w:t>ion artists, as well as recognis</w:t>
                    </w:r>
                    <w:r w:rsidRPr="0044138E">
                      <w:rPr>
                        <w:rFonts w:ascii="Calibri" w:hAnsi="Calibri"/>
                      </w:rPr>
                      <w:t>ing sculptors, architects, and poets as Expressionists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 xml:space="preserve">Der Sturm </w:t>
                    </w:r>
                    <w:r w:rsidRPr="0044138E">
                      <w:rPr>
                        <w:rFonts w:ascii="Calibri" w:hAnsi="Calibri"/>
                      </w:rPr>
                      <w:t>and its gallery continued to explain the new tendencies as international by promoting Futurism and Cubism as part of Expressionism.</w:t>
                    </w:r>
                  </w:p>
                  <w:p w14:paraId="0EAE866B" w14:textId="77777777" w:rsidR="00E714FE" w:rsidRPr="0044138E" w:rsidRDefault="00E714FE" w:rsidP="00E714FE">
                    <w:pPr>
                      <w:rPr>
                        <w:rFonts w:ascii="Calibri" w:hAnsi="Calibri"/>
                      </w:rPr>
                    </w:pPr>
                  </w:p>
                  <w:p w14:paraId="5867803A" w14:textId="77777777" w:rsidR="00E714FE" w:rsidRPr="0044138E" w:rsidRDefault="00E714FE" w:rsidP="00E714FE">
                    <w:pPr>
                      <w:rPr>
                        <w:rFonts w:ascii="Calibri" w:hAnsi="Calibri"/>
                      </w:rPr>
                    </w:pPr>
                    <w:r w:rsidRPr="0044138E">
                      <w:rPr>
                        <w:rFonts w:ascii="Calibri" w:hAnsi="Calibri"/>
                      </w:rPr>
                      <w:t>Because of the dominance of the state in artistic affairs during the Wilhelmine Empire, visual artists 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lastRenderedPageBreak/>
                      <w:t>After the First World War</w:t>
                    </w:r>
                  </w:p>
                  <w:p w14:paraId="71AE528B" w14:textId="77777777" w:rsidR="00E714FE" w:rsidRPr="0044138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 xml:space="preserve">With the collapse of Imperial rule in 1918 and the formation of the Weimar Republic, many artists who had been connected to Expressionist groups before the War, established new organizations such as the </w:t>
                    </w:r>
                    <w:r w:rsidRPr="0044138E">
                      <w:rPr>
                        <w:rFonts w:ascii="Calibri" w:hAnsi="Calibri"/>
                        <w:i/>
                      </w:rPr>
                      <w:t xml:space="preserve">Arbeitsrat für Kunst </w:t>
                    </w:r>
                    <w:r w:rsidR="00987E09">
                      <w:rPr>
                        <w:rFonts w:ascii="Calibri" w:hAnsi="Calibri"/>
                      </w:rPr>
                      <w:t>[Work Council for Art]</w:t>
                    </w:r>
                    <w:r w:rsidRPr="0044138E">
                      <w:rPr>
                        <w:rFonts w:ascii="Calibri" w:hAnsi="Calibri"/>
                      </w:rPr>
                      <w:t xml:space="preserve"> (fig. 4) and the </w:t>
                    </w:r>
                    <w:r w:rsidRPr="0044138E">
                      <w:rPr>
                        <w:rFonts w:ascii="Calibri" w:hAnsi="Calibri"/>
                        <w:i/>
                      </w:rPr>
                      <w:t xml:space="preserve">Novembergruppe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anti-naturalism that most Expressionists believed would stimulate change met with resista</w:t>
                    </w:r>
                    <w:r w:rsidR="00987E09">
                      <w:rPr>
                        <w:rFonts w:ascii="Calibri" w:hAnsi="Calibri"/>
                      </w:rPr>
                      <w:t>nce from 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As the strikes and street battles of 1919 weakened the Republic, many artists and critics became disillusioned with the governing Social Democrats and turned dramatically against the Cubo-Expressionist style manifested in election posters (fig. 5) and other visual images of the Republic commissioned by the majority party</w:t>
                    </w:r>
                    <w:r w:rsidR="00987E09">
                      <w:rPr>
                        <w:rFonts w:ascii="Calibri" w:hAnsi="Calibri"/>
                      </w:rPr>
                      <w:t xml:space="preserve">. </w:t>
                    </w:r>
                    <w:r w:rsidRPr="0044138E">
                      <w:rPr>
                        <w:rFonts w:ascii="Calibri" w:hAnsi="Calibri"/>
                      </w:rPr>
                      <w:t>Communists such as George Grosz and John Heartfield distanced themselves from their Expressionist past</w:t>
                    </w:r>
                    <w:r w:rsidR="00981945">
                      <w:rPr>
                        <w:rFonts w:ascii="Calibri" w:hAnsi="Calibri"/>
                      </w:rPr>
                      <w:t>s</w:t>
                    </w:r>
                    <w:r w:rsidRPr="0044138E">
                      <w:rPr>
                        <w:rFonts w:ascii="Calibri" w:hAnsi="Calibri"/>
                      </w:rPr>
                      <w:t xml:space="preserve"> and many of the original supporters of Expressionism, such as Worringer, wrote of its demise</w:t>
                    </w:r>
                    <w:r w:rsidR="00987E09">
                      <w:rPr>
                        <w:rFonts w:ascii="Calibri" w:hAnsi="Calibri"/>
                      </w:rPr>
                      <w:t xml:space="preserve">. </w:t>
                    </w:r>
                    <w:commentRangeStart w:id="3"/>
                    <w:r w:rsidRPr="0044138E">
                      <w:rPr>
                        <w:rFonts w:ascii="Calibri" w:hAnsi="Calibri"/>
                      </w:rPr>
                      <w:t xml:space="preserve">Yet,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 and references to Expressionism survived in the visual manifestations of Dada and </w:t>
                    </w:r>
                    <w:r w:rsidRPr="0044138E">
                      <w:rPr>
                        <w:rFonts w:ascii="Calibri" w:hAnsi="Calibri"/>
                        <w:i/>
                      </w:rPr>
                      <w:t>Neue Sachlichkeit</w:t>
                    </w:r>
                    <w:r w:rsidR="00987E09">
                      <w:rPr>
                        <w:rFonts w:ascii="Calibri" w:hAnsi="Calibri"/>
                      </w:rPr>
                      <w:t xml:space="preserve"> [New Objectivity]</w:t>
                    </w:r>
                    <w:r w:rsidRPr="0044138E">
                      <w:rPr>
                        <w:rFonts w:ascii="Calibri" w:hAnsi="Calibri"/>
                      </w:rPr>
                      <w:t>.</w:t>
                    </w:r>
                    <w:commentRangeEnd w:id="3"/>
                    <w:r w:rsidR="00981945">
                      <w:rPr>
                        <w:rStyle w:val="CommentReference"/>
                      </w:rPr>
                      <w:commentReference w:id="3"/>
                    </w:r>
                  </w:p>
                  <w:p w14:paraId="47A1981B" w14:textId="77777777" w:rsidR="00E714FE" w:rsidRPr="0044138E" w:rsidRDefault="00E714FE" w:rsidP="00E714FE">
                    <w:pPr>
                      <w:rPr>
                        <w:rFonts w:ascii="Calibri" w:hAnsi="Calibri"/>
                      </w:rPr>
                    </w:pPr>
                  </w:p>
                  <w:p w14:paraId="1D551628" w14:textId="77777777" w:rsidR="00E714FE" w:rsidRPr="0044138E" w:rsidRDefault="00E714FE" w:rsidP="00E714FE">
                    <w:pPr>
                      <w:rPr>
                        <w:rFonts w:ascii="Calibri" w:hAnsi="Calibri"/>
                      </w:rPr>
                    </w:pPr>
                    <w:r w:rsidRPr="0044138E">
                      <w:rPr>
                        <w:rFonts w:ascii="Calibri" w:hAnsi="Calibri"/>
                      </w:rPr>
                      <w:t xml:space="preserve">During the 1930s, Expressionism was attacked by both the extreme right and left. The Marxist critic Georg Lukács severely critiqued Expressionism and modernism for its fragmented, abstracted forms and inability to communicate to the masses, and his 1934 essay set the tone for later criticisms of Expressionism during the 1980s. The National Socialist condemnation of Expressionism and modernism reached its apogee with the 1937-38 traveling exhibition of </w:t>
                    </w:r>
                    <w:r w:rsidRPr="0044138E">
                      <w:rPr>
                        <w:rFonts w:ascii="Calibri" w:hAnsi="Calibri"/>
                        <w:i/>
                      </w:rPr>
                      <w:t xml:space="preserve">Entartete Kunst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77777777" w:rsidR="003F0D73" w:rsidRPr="0044138E" w:rsidRDefault="00E714FE" w:rsidP="00E714FE">
                    <w:pPr>
                      <w:rPr>
                        <w:rFonts w:ascii="Calibri" w:hAnsi="Calibri"/>
                      </w:rPr>
                    </w:pPr>
                    <w:r w:rsidRPr="0044138E">
                      <w:rPr>
                        <w:rFonts w:ascii="Calibri" w:hAnsi="Calibri"/>
                      </w:rPr>
                      <w:t>With the conclusion of the Second World War, Expressionism became resurrected in Germany and the United States as an antipode to the authoritarian realisms of both Soviet and National Socialist regimes. In the 1950s, art historians and critics began to publish studies of German Expressionism before the First World War,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However, many texts republished following WWII have 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Content>
              <w:p w14:paraId="0BD02D0B" w14:textId="77777777" w:rsidR="0044138E" w:rsidRPr="0044138E" w:rsidRDefault="0044138E" w:rsidP="0044138E">
                <w:pPr>
                  <w:rPr>
                    <w:rFonts w:ascii="Calibri" w:hAnsi="Calibri"/>
                  </w:rPr>
                </w:pPr>
                <w:r w:rsidRPr="0044138E">
                  <w:rPr>
                    <w:rFonts w:ascii="Calibri" w:hAnsi="Calibri"/>
                  </w:rPr>
                  <w:t xml:space="preserve">Barron, S. (1997) </w:t>
                </w:r>
                <w:r w:rsidRPr="0044138E">
                  <w:rPr>
                    <w:rFonts w:ascii="Calibri" w:hAnsi="Calibri"/>
                    <w:i/>
                  </w:rPr>
                  <w:t>German Expressionism: Art and Society</w:t>
                </w:r>
                <w:r w:rsidRPr="0044138E">
                  <w:rPr>
                    <w:rFonts w:ascii="Calibri" w:hAnsi="Calibri"/>
                  </w:rPr>
                  <w:t>, New York: Rizzoli.</w:t>
                </w:r>
              </w:p>
              <w:p w14:paraId="4C5CBE03" w14:textId="77777777" w:rsidR="0044138E" w:rsidRPr="0044138E" w:rsidRDefault="0044138E" w:rsidP="0044138E">
                <w:pPr>
                  <w:rPr>
                    <w:rFonts w:ascii="Calibri" w:hAnsi="Calibri"/>
                  </w:rPr>
                </w:pPr>
              </w:p>
              <w:p w14:paraId="1CF249B7" w14:textId="77777777" w:rsidR="0044138E" w:rsidRPr="0044138E" w:rsidRDefault="0044138E" w:rsidP="0044138E">
                <w:pPr>
                  <w:jc w:val="both"/>
                  <w:rPr>
                    <w:rFonts w:ascii="Calibri" w:hAnsi="Calibri"/>
                  </w:rPr>
                </w:pPr>
                <w:r w:rsidRPr="0044138E">
                  <w:rPr>
                    <w:rFonts w:ascii="Calibri" w:hAnsi="Calibri"/>
                  </w:rPr>
                  <w:t xml:space="preserve">Benson, T. (2001) </w:t>
                </w:r>
                <w:r w:rsidRPr="0044138E">
                  <w:rPr>
                    <w:rFonts w:ascii="Calibri" w:hAnsi="Calibri"/>
                    <w:i/>
                  </w:rPr>
                  <w:t>Expressionist Utopias: Paradise, Metropolis, Architectural Fantasy,</w:t>
                </w:r>
                <w:r w:rsidRPr="0044138E">
                  <w:rPr>
                    <w:rFonts w:ascii="Calibri" w:hAnsi="Calibri"/>
                  </w:rPr>
                  <w:t xml:space="preserve"> Los Angeles: Los Angeles County Museum of Art.</w:t>
                </w:r>
              </w:p>
              <w:p w14:paraId="1602B60B" w14:textId="77777777" w:rsidR="0044138E" w:rsidRPr="0044138E" w:rsidRDefault="0044138E" w:rsidP="0044138E">
                <w:pPr>
                  <w:jc w:val="both"/>
                  <w:rPr>
                    <w:rFonts w:ascii="Calibri" w:hAnsi="Calibri"/>
                  </w:rPr>
                </w:pPr>
              </w:p>
              <w:p w14:paraId="010E7F32" w14:textId="77777777" w:rsidR="0044138E" w:rsidRPr="0044138E" w:rsidRDefault="0044138E" w:rsidP="0044138E">
                <w:pPr>
                  <w:rPr>
                    <w:rFonts w:ascii="Calibri" w:hAnsi="Calibri"/>
                  </w:rPr>
                </w:pPr>
                <w:r w:rsidRPr="0044138E">
                  <w:rPr>
                    <w:rFonts w:ascii="Calibri" w:hAnsi="Calibri"/>
                  </w:rPr>
                  <w:t xml:space="preserve"> (1989) </w:t>
                </w:r>
                <w:r w:rsidRPr="0044138E">
                  <w:rPr>
                    <w:rFonts w:ascii="Calibri" w:hAnsi="Calibri"/>
                    <w:i/>
                  </w:rPr>
                  <w:t>German Expressionist Prints and Drawings, The Robert Gore Rifkind Center for German Expressionist Studies</w:t>
                </w:r>
                <w:r w:rsidRPr="0044138E">
                  <w:rPr>
                    <w:rFonts w:ascii="Calibri" w:hAnsi="Calibri"/>
                  </w:rPr>
                  <w:t>, 2 vols., Los Angeles: Los Angeles County Museum of Art.</w:t>
                </w:r>
              </w:p>
              <w:p w14:paraId="2432414F" w14:textId="77777777" w:rsidR="0044138E" w:rsidRPr="0044138E" w:rsidRDefault="0044138E" w:rsidP="0044138E">
                <w:pPr>
                  <w:rPr>
                    <w:rFonts w:ascii="Calibri" w:hAnsi="Calibri"/>
                  </w:rPr>
                </w:pPr>
              </w:p>
              <w:p w14:paraId="37004A9E" w14:textId="77777777" w:rsidR="0044138E" w:rsidRPr="0044138E" w:rsidRDefault="0044138E" w:rsidP="0044138E">
                <w:pPr>
                  <w:rPr>
                    <w:rFonts w:ascii="Calibri" w:hAnsi="Calibri"/>
                  </w:rPr>
                </w:pPr>
                <w:r w:rsidRPr="0044138E">
                  <w:rPr>
                    <w:rFonts w:ascii="Calibri" w:hAnsi="Calibri"/>
                  </w:rPr>
                  <w:t xml:space="preserve">Junge, H. (ed.) (1992) </w:t>
                </w:r>
                <w:r w:rsidRPr="0044138E">
                  <w:rPr>
                    <w:rFonts w:ascii="Calibri" w:hAnsi="Calibri"/>
                    <w:i/>
                  </w:rPr>
                  <w:t xml:space="preserve">Avantgarde und Publikum: Zur Rezeption avantgardistisch Kunst in Deutschland 1905-1933, </w:t>
                </w:r>
                <w:r w:rsidRPr="0044138E">
                  <w:rPr>
                    <w:rFonts w:ascii="Calibri" w:hAnsi="Calibri"/>
                  </w:rPr>
                  <w:t>Cologne: Böhlau.</w:t>
                </w:r>
              </w:p>
              <w:p w14:paraId="213B695A" w14:textId="77777777" w:rsidR="0044138E" w:rsidRPr="0044138E" w:rsidRDefault="0044138E" w:rsidP="0044138E">
                <w:pPr>
                  <w:rPr>
                    <w:rFonts w:ascii="Calibri" w:hAnsi="Calibri"/>
                  </w:rPr>
                </w:pPr>
              </w:p>
              <w:p w14:paraId="7F456AAC" w14:textId="77777777" w:rsidR="0044138E" w:rsidRPr="0044138E" w:rsidRDefault="0044138E" w:rsidP="0044138E">
                <w:pPr>
                  <w:pStyle w:val="FootnoteText"/>
                  <w:rPr>
                    <w:sz w:val="22"/>
                    <w:szCs w:val="22"/>
                  </w:rPr>
                </w:pPr>
                <w:r w:rsidRPr="0044138E">
                  <w:rPr>
                    <w:sz w:val="22"/>
                    <w:szCs w:val="22"/>
                  </w:rPr>
                  <w:t xml:space="preserve">Long, R-C W. (ed.) (1993) </w:t>
                </w:r>
                <w:r w:rsidRPr="0044138E">
                  <w:rPr>
                    <w:i/>
                    <w:sz w:val="22"/>
                    <w:szCs w:val="22"/>
                  </w:rPr>
                  <w:t>German Expressionism: Documents from the End of the Wilhelmine Empire to the Rise of National Socialism</w:t>
                </w:r>
                <w:r w:rsidRPr="0044138E">
                  <w:rPr>
                    <w:sz w:val="22"/>
                    <w:szCs w:val="22"/>
                  </w:rPr>
                  <w:t xml:space="preserve">, New York: G.K. Hall; paperback edition, Berkeley: </w:t>
                </w:r>
                <w:r w:rsidRPr="0044138E">
                  <w:rPr>
                    <w:sz w:val="22"/>
                    <w:szCs w:val="22"/>
                  </w:rPr>
                  <w:lastRenderedPageBreak/>
                  <w:t xml:space="preserve">University of California Press, 1995; esp. essays by R. Reiche and W.Worringer,16-18 and 9-13. </w:t>
                </w:r>
              </w:p>
              <w:p w14:paraId="251A458B" w14:textId="77777777" w:rsidR="0044138E" w:rsidRPr="0044138E" w:rsidRDefault="0044138E" w:rsidP="0044138E">
                <w:pPr>
                  <w:pStyle w:val="FootnoteText"/>
                  <w:rPr>
                    <w:sz w:val="22"/>
                    <w:szCs w:val="22"/>
                  </w:rPr>
                </w:pPr>
              </w:p>
              <w:p w14:paraId="7BEA9F1D" w14:textId="77777777" w:rsidR="0044138E" w:rsidRPr="0044138E" w:rsidRDefault="0044138E" w:rsidP="0044138E">
                <w:pPr>
                  <w:rPr>
                    <w:rFonts w:ascii="Calibri" w:hAnsi="Calibri"/>
                  </w:rPr>
                </w:pPr>
                <w:r w:rsidRPr="0044138E">
                  <w:rPr>
                    <w:rFonts w:ascii="Calibri" w:hAnsi="Calibri"/>
                  </w:rPr>
                  <w:t xml:space="preserve">Raabe, P. (1964) </w:t>
                </w:r>
                <w:r w:rsidRPr="0044138E">
                  <w:rPr>
                    <w:rFonts w:ascii="Calibri" w:hAnsi="Calibri"/>
                    <w:i/>
                  </w:rPr>
                  <w:t>Die Zeitschriften und Sammulungen des literarischen Expressionismus</w:t>
                </w:r>
                <w:r w:rsidRPr="0044138E">
                  <w:rPr>
                    <w:rFonts w:ascii="Calibri" w:hAnsi="Calibri"/>
                  </w:rPr>
                  <w:t>, Stuttgart: J. B. Metzlersche Verlag.</w:t>
                </w:r>
              </w:p>
              <w:p w14:paraId="72E70F85" w14:textId="77777777" w:rsidR="0044138E" w:rsidRPr="0044138E" w:rsidRDefault="0044138E" w:rsidP="0044138E">
                <w:pPr>
                  <w:rPr>
                    <w:rFonts w:ascii="Calibri" w:hAnsi="Calibri"/>
                  </w:rPr>
                </w:pPr>
              </w:p>
              <w:p w14:paraId="254B686A" w14:textId="77777777" w:rsidR="0044138E" w:rsidRPr="0044138E" w:rsidRDefault="0044138E" w:rsidP="0044138E">
                <w:pPr>
                  <w:rPr>
                    <w:rFonts w:ascii="Calibri" w:hAnsi="Calibri"/>
                  </w:rPr>
                </w:pPr>
                <w:r w:rsidRPr="0044138E">
                  <w:rPr>
                    <w:rFonts w:ascii="Calibri" w:hAnsi="Calibri"/>
                  </w:rPr>
                  <w:t xml:space="preserve">Raabe, P. (1972) </w:t>
                </w:r>
                <w:r w:rsidRPr="0044138E">
                  <w:rPr>
                    <w:rFonts w:ascii="Calibri" w:hAnsi="Calibri"/>
                    <w:i/>
                  </w:rPr>
                  <w:t>Index Expressionismus</w:t>
                </w:r>
                <w:r w:rsidRPr="0044138E">
                  <w:rPr>
                    <w:rFonts w:ascii="Calibri" w:hAnsi="Calibri"/>
                  </w:rPr>
                  <w:t>, 18 vols., Neudeln, Liechtenstein: Kraus Thomson.</w:t>
                </w:r>
              </w:p>
              <w:p w14:paraId="58F1712A" w14:textId="77777777" w:rsidR="0044138E" w:rsidRPr="0044138E" w:rsidRDefault="0044138E" w:rsidP="0044138E">
                <w:pPr>
                  <w:rPr>
                    <w:rFonts w:ascii="Calibri" w:hAnsi="Calibri"/>
                  </w:rPr>
                </w:pPr>
              </w:p>
              <w:p w14:paraId="418F3D1D" w14:textId="77777777" w:rsidR="0044138E" w:rsidRPr="0044138E" w:rsidRDefault="0044138E" w:rsidP="0044138E">
                <w:pPr>
                  <w:rPr>
                    <w:rFonts w:ascii="Calibri" w:hAnsi="Calibri"/>
                  </w:rPr>
                </w:pPr>
                <w:r w:rsidRPr="0044138E">
                  <w:rPr>
                    <w:rFonts w:ascii="Calibri" w:hAnsi="Calibri"/>
                  </w:rPr>
                  <w:t xml:space="preserve">West, S. (2000) </w:t>
                </w:r>
                <w:r w:rsidRPr="0044138E">
                  <w:rPr>
                    <w:rFonts w:ascii="Calibri" w:hAnsi="Calibri"/>
                    <w:i/>
                  </w:rPr>
                  <w:t>The Visual Arts in Germany 1890-1937: Utopia and Despair</w:t>
                </w:r>
                <w:r w:rsidRPr="0044138E">
                  <w:rPr>
                    <w:rFonts w:ascii="Calibri" w:hAnsi="Calibri"/>
                  </w:rPr>
                  <w:t>, New Brunswick, NJ: Rutgers University Press.</w:t>
                </w:r>
              </w:p>
              <w:p w14:paraId="2F2847BF" w14:textId="77777777" w:rsidR="0044138E" w:rsidRPr="0044138E" w:rsidRDefault="0044138E" w:rsidP="0044138E">
                <w:pPr>
                  <w:rPr>
                    <w:rFonts w:ascii="Calibri" w:hAnsi="Calibri"/>
                  </w:rPr>
                </w:pPr>
              </w:p>
              <w:p w14:paraId="3755256E" w14:textId="77777777" w:rsidR="003235A7" w:rsidRPr="0044138E" w:rsidRDefault="0044138E" w:rsidP="0044138E">
                <w:pPr>
                  <w:rPr>
                    <w:rFonts w:ascii="Calibri" w:hAnsi="Calibri"/>
                  </w:rPr>
                </w:pPr>
                <w:r w:rsidRPr="0044138E">
                  <w:rPr>
                    <w:rFonts w:ascii="Calibri" w:hAnsi="Calibri"/>
                  </w:rPr>
                  <w:t xml:space="preserve">Weikop, C. (ed.) (2011) </w:t>
                </w:r>
                <w:r w:rsidRPr="0044138E">
                  <w:rPr>
                    <w:rFonts w:ascii="Calibri" w:hAnsi="Calibri"/>
                    <w:i/>
                  </w:rPr>
                  <w:t xml:space="preserve">New Perspectives on Brücke Expressionism: Bridging History, </w:t>
                </w:r>
                <w:r w:rsidRPr="0044138E">
                  <w:rPr>
                    <w:rFonts w:ascii="Calibri" w:hAnsi="Calibri"/>
                  </w:rPr>
                  <w:t>Farnham, Surrey, UK: Ashgate; esp. essays by Long and Weikop, 11-30, 237-276.</w:t>
                </w:r>
              </w:p>
            </w:sdtContent>
          </w:sdt>
        </w:tc>
      </w:tr>
    </w:tbl>
    <w:p w14:paraId="395FEF5A" w14:textId="77777777" w:rsidR="00C27FAB" w:rsidRPr="0044138E"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placeholder>
              <w:docPart w:val="10F8132F03421A4AADE8861410FD453F"/>
            </w:placeholder>
            <w:showingPlcHdr/>
            <w:dropDownList>
              <w:listItem w:displayText="Dr." w:value="Dr."/>
              <w:listItem w:displayText="Prof." w:value="Prof."/>
            </w:dropDownList>
          </w:sdt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placeholder>
              <w:docPart w:val="59AC1118D475854AA9ED1F002E466CB1"/>
            </w:placeholder>
            <w:text/>
          </w:sdt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placeholder>
              <w:docPart w:val="D74C190B0EE1AA478B28191766728A1B"/>
            </w:placeholder>
            <w:showingPlcHdr/>
            <w:text/>
          </w:sdt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placeholder>
              <w:docPart w:val="721F89E0E3862C46887FE629D8C4D65D"/>
            </w:placeholder>
            <w:text/>
          </w:sdtPr>
          <w:sdtContent>
            <w:tc>
              <w:tcPr>
                <w:tcW w:w="2642" w:type="dxa"/>
              </w:tcPr>
              <w:p w14:paraId="18D20CC5" w14:textId="77777777" w:rsidR="00E714FE" w:rsidRPr="0044138E" w:rsidRDefault="008653A5" w:rsidP="008653A5">
                <w:pPr>
                  <w:rPr>
                    <w:rFonts w:ascii="Calibri" w:hAnsi="Calibri"/>
                  </w:rPr>
                </w:pPr>
                <w:r>
                  <w:rPr>
                    <w:rFonts w:ascii="Calibri" w:hAnsi="Calibri"/>
                  </w:rPr>
                  <w:t>Vock</w:t>
                </w:r>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placeholder>
              <w:docPart w:val="FBBC36B7E377E54F84BB3DD0A1F7800B"/>
            </w:placeholder>
            <w:showingPlcHdr/>
          </w:sdt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placeholder>
              <w:docPart w:val="17CFB203D477A744B2A20220C9A1421A"/>
            </w:placeholder>
            <w:showingPlcHdr/>
            <w:text/>
          </w:sdt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placeholder>
              <w:docPart w:val="664B28C83F14944085C4A355C38B7439"/>
            </w:placeholder>
            <w:text/>
          </w:sdt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placeholder>
              <w:docPart w:val="EB91150B70BE5C4DABEAAE426D8D2F96"/>
            </w:placeholder>
            <w:showingPlcHdr/>
          </w:sdt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placeholder>
              <w:docPart w:val="8045D6D32ABFC3409B3CB0970205C9E8"/>
            </w:placeholder>
            <w:showingPlcHdr/>
          </w:sdt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D6D29DD" w14:textId="77777777" w:rsidTr="00E714FE">
        <w:sdt>
          <w:sdtPr>
            <w:rPr>
              <w:rFonts w:ascii="Calibri" w:hAnsi="Calibri"/>
            </w:rPr>
            <w:alias w:val="Article text"/>
            <w:tag w:val="articleText"/>
            <w:id w:val="1673991751"/>
            <w:placeholder>
              <w:docPart w:val="6EB33E4B19799F47A0F614ADED722444"/>
            </w:placeholder>
          </w:sdtPr>
          <w:sdtContent>
            <w:tc>
              <w:tcPr>
                <w:tcW w:w="9016" w:type="dxa"/>
                <w:tcMar>
                  <w:top w:w="113" w:type="dxa"/>
                  <w:bottom w:w="113" w:type="dxa"/>
                </w:tcMar>
              </w:tcPr>
              <w:p w14:paraId="301F9F2C" w14:textId="77777777" w:rsidR="008653A5" w:rsidRPr="008653A5" w:rsidRDefault="008653A5" w:rsidP="008653A5">
                <w:pPr>
                  <w:rPr>
                    <w:rFonts w:ascii="Calibri" w:hAnsi="Calibri"/>
                    <w:lang w:val="en-US"/>
                  </w:rPr>
                </w:pPr>
                <w:r w:rsidRPr="008653A5">
                  <w:rPr>
                    <w:rFonts w:ascii="Calibri" w:hAnsi="Calibri"/>
                    <w:lang w:val="en-US"/>
                  </w:rPr>
                  <w:t xml:space="preserve">Expressionism was an avant-garde movement in German literature that lasted from approximately 1910 to 1925 and was supported by a generation of young writers. Like their visual artist counterparts, they were born in the 1880s and 1890s opposed the values of pre-war Wilhelminian society, and reacted to the developments of modern urban civilisation. Expressionist writers tried to trigger their readers’ imaginations and to evoke their emotions. Albeit connected in those central lines of theme and effect, the broad variety of style and form to be found in all literary genres makes it notoriously difficult to find a widely accepted definition of Expressionism, a problem mostly put aside today by regarding Expressionist literature as a forerunner of postmodern heterogeneity. </w:t>
                </w:r>
              </w:p>
              <w:p w14:paraId="482A3952" w14:textId="77777777" w:rsidR="008653A5" w:rsidRPr="008653A5" w:rsidRDefault="008653A5" w:rsidP="008653A5">
                <w:pPr>
                  <w:rPr>
                    <w:rFonts w:ascii="Calibri" w:hAnsi="Calibri"/>
                    <w:lang w:val="en-US"/>
                  </w:rPr>
                </w:pPr>
              </w:p>
              <w:p w14:paraId="16E5CC91" w14:textId="77777777" w:rsidR="008653A5" w:rsidRPr="008653A5" w:rsidRDefault="008653A5" w:rsidP="008653A5">
                <w:pPr>
                  <w:rPr>
                    <w:rFonts w:ascii="Calibri" w:hAnsi="Calibri"/>
                    <w:lang w:val="en-US"/>
                  </w:rPr>
                </w:pPr>
                <w:r w:rsidRPr="008653A5">
                  <w:rPr>
                    <w:rFonts w:ascii="Calibri" w:hAnsi="Calibri"/>
                    <w:lang w:val="en-US"/>
                  </w:rPr>
                  <w:t xml:space="preserve">In poetry, the effects of urbanization and mechanization were expressed by lining up disparate images in paratactical style (‘Reihungsstil’), showing the new perceptional demands caused by acceleration, new technologies and media (see the poems of Jakob van Hoddis, Alfred Lichtenstein and Ernst Blass), leading to the ‘dissociation of self’ (‘Ich-Dissoziation’, Vietta) and to the impersonality of a technicised society (Gottfried Benn, ‘Morgue’-poetry). Symbolic imagery and synaesthesia are characteristics of the poetry of Else Lasker-Schüler, Georg Heym, Georg Trakl, and Ernst Stadler, all of whom wrote poems in regular form and rhyme as well as free verse-poetry. By contrast, August Stramm’s poems disposed of conventional language structures. </w:t>
                </w:r>
              </w:p>
              <w:p w14:paraId="08E59EFC" w14:textId="77777777" w:rsidR="008653A5" w:rsidRPr="008653A5" w:rsidRDefault="008653A5" w:rsidP="008653A5">
                <w:pPr>
                  <w:rPr>
                    <w:rFonts w:ascii="Calibri" w:hAnsi="Calibri"/>
                    <w:lang w:val="en-US"/>
                  </w:rPr>
                </w:pPr>
              </w:p>
              <w:p w14:paraId="6C10E7E3" w14:textId="77777777" w:rsidR="008653A5" w:rsidRPr="008653A5" w:rsidRDefault="008653A5" w:rsidP="008653A5">
                <w:pPr>
                  <w:rPr>
                    <w:rFonts w:ascii="Calibri" w:hAnsi="Calibri"/>
                    <w:lang w:val="en-US"/>
                  </w:rPr>
                </w:pPr>
                <w:r w:rsidRPr="008653A5">
                  <w:rPr>
                    <w:rFonts w:ascii="Calibri" w:hAnsi="Calibri"/>
                    <w:lang w:val="en-US"/>
                  </w:rPr>
                  <w:lastRenderedPageBreak/>
                  <w:t xml:space="preserve">Authors of Expressionist prose likewise discharged conventional patterns of narration and tried new techniques like stream of consciousness and reflective prose (‘Reflexionsprosa’), descending into the minds of their protagonists (Gottfried Benn, </w:t>
                </w:r>
                <w:r w:rsidRPr="008653A5">
                  <w:rPr>
                    <w:rFonts w:ascii="Calibri" w:hAnsi="Calibri"/>
                    <w:i/>
                    <w:lang w:val="en-US"/>
                  </w:rPr>
                  <w:t>Gehirne</w:t>
                </w:r>
                <w:r w:rsidRPr="008653A5">
                  <w:rPr>
                    <w:rFonts w:ascii="Calibri" w:hAnsi="Calibri"/>
                    <w:lang w:val="en-US"/>
                  </w:rPr>
                  <w:t xml:space="preserve">, 1916; Carl Einstein, </w:t>
                </w:r>
                <w:r w:rsidRPr="008653A5">
                  <w:rPr>
                    <w:rFonts w:ascii="Calibri" w:hAnsi="Calibri"/>
                    <w:i/>
                    <w:lang w:val="en-US"/>
                  </w:rPr>
                  <w:t>Bebuquin oder die Dilettanten des Wunders/Bebuquin or the Dilettantes of Miracle</w:t>
                </w:r>
                <w:r w:rsidRPr="008653A5">
                  <w:rPr>
                    <w:rFonts w:ascii="Calibri" w:hAnsi="Calibri"/>
                    <w:lang w:val="en-US"/>
                  </w:rPr>
                  <w:t xml:space="preserve">, novel, 1912), often criminals or mentally insane (Georg Heym, </w:t>
                </w:r>
                <w:r w:rsidRPr="008653A5">
                  <w:rPr>
                    <w:rFonts w:ascii="Calibri" w:hAnsi="Calibri"/>
                    <w:i/>
                    <w:lang w:val="en-US"/>
                  </w:rPr>
                  <w:t xml:space="preserve">Der Dieb/The Thief </w:t>
                </w:r>
                <w:r w:rsidRPr="008653A5">
                  <w:rPr>
                    <w:rFonts w:ascii="Calibri" w:hAnsi="Calibri"/>
                    <w:lang w:val="en-US"/>
                  </w:rPr>
                  <w:t xml:space="preserve">and </w:t>
                </w:r>
                <w:r w:rsidRPr="008653A5">
                  <w:rPr>
                    <w:rFonts w:ascii="Calibri" w:hAnsi="Calibri"/>
                    <w:i/>
                    <w:lang w:val="en-US"/>
                  </w:rPr>
                  <w:t>Der Irre/The Madman</w:t>
                </w:r>
                <w:r w:rsidRPr="008653A5">
                  <w:rPr>
                    <w:rFonts w:ascii="Calibri" w:hAnsi="Calibri"/>
                    <w:lang w:val="en-US"/>
                  </w:rPr>
                  <w:t xml:space="preserve">, 1912; Alfred Döblin, </w:t>
                </w:r>
                <w:r w:rsidRPr="008653A5">
                  <w:rPr>
                    <w:rFonts w:ascii="Calibri" w:hAnsi="Calibri"/>
                    <w:i/>
                    <w:lang w:val="en-US"/>
                  </w:rPr>
                  <w:t>Die Ermordung einer Butterblume/Murder of a Buttercup</w:t>
                </w:r>
                <w:r w:rsidRPr="008653A5">
                  <w:rPr>
                    <w:rFonts w:ascii="Calibri" w:hAnsi="Calibri"/>
                    <w:lang w:val="en-US"/>
                  </w:rPr>
                  <w:t xml:space="preserve">, 1909). The Prague author Franz Kafka is often deemed an Expressionist because of his nightmarish visions of individuals lost in bureaucracy and mechanisation as in the stories </w:t>
                </w:r>
                <w:r w:rsidRPr="008653A5">
                  <w:rPr>
                    <w:rFonts w:ascii="Calibri" w:hAnsi="Calibri"/>
                    <w:i/>
                    <w:lang w:val="en-US"/>
                  </w:rPr>
                  <w:t xml:space="preserve">Die Verwandlung </w:t>
                </w:r>
                <w:r w:rsidRPr="008653A5">
                  <w:rPr>
                    <w:rFonts w:ascii="Calibri" w:hAnsi="Calibri"/>
                    <w:lang w:val="en-US"/>
                  </w:rPr>
                  <w:t>[</w:t>
                </w:r>
                <w:r w:rsidRPr="008653A5">
                  <w:rPr>
                    <w:rFonts w:ascii="Calibri" w:hAnsi="Calibri"/>
                    <w:i/>
                    <w:lang w:val="en-US"/>
                  </w:rPr>
                  <w:t xml:space="preserve">The Transformation </w:t>
                </w:r>
                <w:r w:rsidRPr="008653A5">
                  <w:rPr>
                    <w:rFonts w:ascii="Calibri" w:hAnsi="Calibri"/>
                    <w:lang w:val="en-US"/>
                  </w:rPr>
                  <w:t xml:space="preserve">or </w:t>
                </w:r>
                <w:r w:rsidRPr="008653A5">
                  <w:rPr>
                    <w:rFonts w:ascii="Calibri" w:hAnsi="Calibri"/>
                    <w:i/>
                    <w:lang w:val="en-US"/>
                  </w:rPr>
                  <w:t>The Metamorphosis</w:t>
                </w:r>
                <w:r w:rsidRPr="008653A5">
                  <w:rPr>
                    <w:rFonts w:ascii="Calibri" w:hAnsi="Calibri"/>
                    <w:lang w:val="en-US"/>
                  </w:rPr>
                  <w:t xml:space="preserve">] (1915) and </w:t>
                </w:r>
                <w:r w:rsidRPr="008653A5">
                  <w:rPr>
                    <w:rFonts w:ascii="Calibri" w:hAnsi="Calibri"/>
                    <w:i/>
                    <w:lang w:val="en-US"/>
                  </w:rPr>
                  <w:t xml:space="preserve">In der Strafkolonie </w:t>
                </w:r>
                <w:r w:rsidRPr="008653A5">
                  <w:rPr>
                    <w:rFonts w:ascii="Calibri" w:hAnsi="Calibri"/>
                    <w:lang w:val="en-US"/>
                  </w:rPr>
                  <w:t>[</w:t>
                </w:r>
                <w:r w:rsidRPr="008653A5">
                  <w:rPr>
                    <w:rFonts w:ascii="Calibri" w:hAnsi="Calibri"/>
                    <w:i/>
                    <w:lang w:val="en-US"/>
                  </w:rPr>
                  <w:t>In the Penal Settlement</w:t>
                </w:r>
                <w:r w:rsidRPr="008653A5">
                  <w:rPr>
                    <w:rFonts w:ascii="Calibri" w:hAnsi="Calibri"/>
                    <w:lang w:val="en-US"/>
                  </w:rPr>
                  <w:t xml:space="preserve">] (1919) and in the novels </w:t>
                </w:r>
                <w:r w:rsidRPr="008653A5">
                  <w:rPr>
                    <w:rFonts w:ascii="Calibri" w:hAnsi="Calibri"/>
                    <w:i/>
                    <w:lang w:val="en-US"/>
                  </w:rPr>
                  <w:t xml:space="preserve">Der Process </w:t>
                </w:r>
                <w:r w:rsidRPr="008653A5">
                  <w:rPr>
                    <w:rFonts w:ascii="Calibri" w:hAnsi="Calibri"/>
                    <w:lang w:val="en-US"/>
                  </w:rPr>
                  <w:t>[</w:t>
                </w:r>
                <w:r w:rsidRPr="008653A5">
                  <w:rPr>
                    <w:rFonts w:ascii="Calibri" w:hAnsi="Calibri"/>
                    <w:i/>
                    <w:lang w:val="en-US"/>
                  </w:rPr>
                  <w:t>The Trial</w:t>
                </w:r>
                <w:r w:rsidRPr="008653A5">
                  <w:rPr>
                    <w:rFonts w:ascii="Calibri" w:hAnsi="Calibri"/>
                    <w:lang w:val="en-US"/>
                  </w:rPr>
                  <w:t>] (1925)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Schloss </w:t>
                </w:r>
                <w:r w:rsidRPr="008653A5">
                  <w:rPr>
                    <w:rFonts w:ascii="Calibri" w:hAnsi="Calibri"/>
                    <w:lang w:val="en-US"/>
                  </w:rPr>
                  <w:t>[</w:t>
                </w:r>
                <w:r w:rsidRPr="008653A5">
                  <w:rPr>
                    <w:rFonts w:ascii="Calibri" w:hAnsi="Calibri"/>
                    <w:i/>
                    <w:lang w:val="en-US"/>
                  </w:rPr>
                  <w:t>The Castle</w:t>
                </w:r>
                <w:r w:rsidRPr="008653A5">
                  <w:rPr>
                    <w:rFonts w:ascii="Calibri" w:hAnsi="Calibri"/>
                    <w:lang w:val="en-US"/>
                  </w:rPr>
                  <w:t>] (1926).</w:t>
                </w:r>
              </w:p>
              <w:p w14:paraId="5F9CCE19" w14:textId="77777777" w:rsidR="008653A5" w:rsidRPr="008653A5" w:rsidRDefault="008653A5" w:rsidP="008653A5">
                <w:pPr>
                  <w:rPr>
                    <w:rFonts w:ascii="Calibri" w:hAnsi="Calibri"/>
                    <w:lang w:val="en-US"/>
                  </w:rPr>
                </w:pPr>
              </w:p>
              <w:p w14:paraId="1D9B7ECF" w14:textId="77777777" w:rsidR="008653A5" w:rsidRPr="008653A5" w:rsidRDefault="008653A5" w:rsidP="008653A5">
                <w:pPr>
                  <w:rPr>
                    <w:rFonts w:ascii="Calibri" w:hAnsi="Calibri"/>
                    <w:lang w:val="en-US"/>
                  </w:rPr>
                </w:pPr>
                <w:r w:rsidRPr="008653A5">
                  <w:rPr>
                    <w:rFonts w:ascii="Calibri" w:hAnsi="Calibri"/>
                    <w:lang w:val="en-US"/>
                  </w:rPr>
                  <w:t xml:space="preserve">Reinhard Johannes Sorge was the first to deal with the generation conflict in drama, showing the clash of values in Wilhelminian society in a family context in </w:t>
                </w:r>
                <w:r w:rsidRPr="008653A5">
                  <w:rPr>
                    <w:rFonts w:ascii="Calibri" w:hAnsi="Calibri"/>
                    <w:i/>
                    <w:lang w:val="en-US"/>
                  </w:rPr>
                  <w:t>Der Bettler</w:t>
                </w:r>
                <w:r w:rsidRPr="008653A5">
                  <w:rPr>
                    <w:rFonts w:ascii="Calibri" w:hAnsi="Calibri"/>
                    <w:lang w:val="en-US"/>
                  </w:rPr>
                  <w:t xml:space="preserve"> [</w:t>
                </w:r>
                <w:r w:rsidRPr="008653A5">
                  <w:rPr>
                    <w:rFonts w:ascii="Calibri" w:hAnsi="Calibri"/>
                    <w:i/>
                    <w:lang w:val="en-US"/>
                  </w:rPr>
                  <w:t>The Beggar</w:t>
                </w:r>
                <w:r w:rsidRPr="008653A5">
                  <w:rPr>
                    <w:rFonts w:ascii="Calibri" w:hAnsi="Calibri"/>
                    <w:lang w:val="en-US"/>
                  </w:rPr>
                  <w:t>] (written 1911, first staged 1917), a subject taken up for example by Walter Hasenclever (</w:t>
                </w:r>
                <w:r w:rsidRPr="008653A5">
                  <w:rPr>
                    <w:rFonts w:ascii="Calibri" w:hAnsi="Calibri"/>
                    <w:i/>
                    <w:lang w:val="en-US"/>
                  </w:rPr>
                  <w:t>Der Sohn/The Son</w:t>
                </w:r>
                <w:r w:rsidRPr="008653A5">
                  <w:rPr>
                    <w:rFonts w:ascii="Calibri" w:hAnsi="Calibri"/>
                    <w:lang w:val="en-US"/>
                  </w:rPr>
                  <w:t>, 1914). The plays of Carl Sternheim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1912) are acid satires on outmoded bourgeois values, whereas other dramatists denounce the inhumanity of mechanization and individual powerlessness, for example Georg Kaiser (</w:t>
                </w:r>
                <w:r w:rsidRPr="008653A5">
                  <w:rPr>
                    <w:rFonts w:ascii="Calibri" w:hAnsi="Calibri"/>
                    <w:i/>
                    <w:lang w:val="en-US"/>
                  </w:rPr>
                  <w:t>Gas-Trilogie/Gas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Die Maschinenstürmer/The Machine Wreckers</w:t>
                </w:r>
                <w:r w:rsidRPr="008653A5">
                  <w:rPr>
                    <w:rFonts w:ascii="Calibri" w:hAnsi="Calibri"/>
                    <w:lang w:val="en-US"/>
                  </w:rPr>
                  <w:t xml:space="preserve">, 1922), the latter with a highly political stance. Formally many Expressionist plays consist of a series of episodes, or stations, held together only by a central figure (‘Stationendrama’). Characterised by declamation and distorted language Expressionist drama tends to reduce characters to mere types or abstractions (August Stramm, </w:t>
                </w:r>
                <w:r w:rsidRPr="008653A5">
                  <w:rPr>
                    <w:rFonts w:ascii="Calibri" w:hAnsi="Calibri"/>
                    <w:i/>
                    <w:lang w:val="en-US"/>
                  </w:rPr>
                  <w:t>Kräfte/Forces</w:t>
                </w:r>
                <w:r w:rsidRPr="008653A5">
                  <w:rPr>
                    <w:rFonts w:ascii="Calibri" w:hAnsi="Calibri"/>
                    <w:lang w:val="en-US"/>
                  </w:rPr>
                  <w:t xml:space="preserve">, 1915). Expressionist theatre is often experimental, for example in depicting violence (Oskar Kokoschka, </w:t>
                </w:r>
                <w:r w:rsidRPr="008653A5">
                  <w:rPr>
                    <w:rFonts w:ascii="Calibri" w:hAnsi="Calibri"/>
                    <w:i/>
                    <w:lang w:val="en-US"/>
                  </w:rPr>
                  <w:t>Mörder, Hoffnung der Frauen/Murderer, the Women’s Hope</w:t>
                </w:r>
                <w:r w:rsidRPr="008653A5">
                  <w:rPr>
                    <w:rFonts w:ascii="Calibri" w:hAnsi="Calibri"/>
                    <w:lang w:val="en-US"/>
                  </w:rPr>
                  <w:t xml:space="preserve">, 1909) or in trying to generate a synthesis of the arts (‘Gesamtkunstwerk’; Wassily Kandinsky, </w:t>
                </w:r>
                <w:r w:rsidRPr="008653A5">
                  <w:rPr>
                    <w:rFonts w:ascii="Calibri" w:hAnsi="Calibri"/>
                    <w:i/>
                    <w:lang w:val="en-US"/>
                  </w:rPr>
                  <w:t>Der gelbe Klang/The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77777777" w:rsidR="008653A5" w:rsidRPr="008653A5" w:rsidRDefault="008653A5" w:rsidP="008653A5">
                <w:pPr>
                  <w:rPr>
                    <w:rFonts w:ascii="Calibri" w:hAnsi="Calibri"/>
                    <w:lang w:val="en-US"/>
                  </w:rPr>
                </w:pPr>
                <w:r w:rsidRPr="008653A5">
                  <w:rPr>
                    <w:rFonts w:ascii="Calibri" w:hAnsi="Calibri"/>
                    <w:lang w:val="en-US"/>
                  </w:rPr>
                  <w:t>Main influences on Expressionist literature were Sigmund Freud’s psychological insights and especially Friedrich Nietzsche’s philosophy, i.e. his nihilistic diagnosis of human life and transcendental emptiness often succinctly conveyed in the mantra ‘God is dead’ as well as his hymnic vitalism (</w:t>
                </w:r>
                <w:r w:rsidRPr="008653A5">
                  <w:rPr>
                    <w:rFonts w:ascii="Calibri" w:hAnsi="Calibri"/>
                    <w:i/>
                    <w:lang w:val="en-US"/>
                  </w:rPr>
                  <w:t>Also sprach Zarathustra</w:t>
                </w:r>
                <w:r w:rsidRPr="008653A5">
                  <w:rPr>
                    <w:rFonts w:ascii="Calibri" w:hAnsi="Calibri"/>
                    <w:lang w:val="en-US"/>
                  </w:rPr>
                  <w:t>/</w:t>
                </w:r>
                <w:r w:rsidRPr="008653A5">
                  <w:rPr>
                    <w:rFonts w:ascii="Calibri" w:hAnsi="Calibri"/>
                    <w:i/>
                    <w:lang w:val="en-US"/>
                  </w:rPr>
                  <w:t>Thus Spake Zarathustra</w:t>
                </w:r>
                <w:r w:rsidRPr="008653A5">
                  <w:rPr>
                    <w:rFonts w:ascii="Calibri" w:hAnsi="Calibri"/>
                    <w:lang w:val="en-US"/>
                  </w:rPr>
                  <w:t>, 1883/85), taken up by Expressionism as antagonism between apocalyptic visions of modern civilisation versus renewal and rebirth of man.</w:t>
                </w:r>
              </w:p>
              <w:p w14:paraId="10953146" w14:textId="77777777" w:rsidR="008653A5" w:rsidRPr="008653A5" w:rsidRDefault="008653A5" w:rsidP="008653A5">
                <w:pPr>
                  <w:rPr>
                    <w:rFonts w:ascii="Calibri" w:hAnsi="Calibri"/>
                    <w:lang w:val="en-US"/>
                  </w:rPr>
                </w:pPr>
              </w:p>
              <w:p w14:paraId="46900B78" w14:textId="77777777" w:rsidR="008653A5" w:rsidRPr="008653A5" w:rsidRDefault="008653A5" w:rsidP="008653A5">
                <w:pPr>
                  <w:rPr>
                    <w:rFonts w:ascii="Calibri" w:hAnsi="Calibri"/>
                    <w:lang w:val="en-US"/>
                  </w:rPr>
                </w:pPr>
                <w:r w:rsidRPr="008653A5">
                  <w:rPr>
                    <w:rFonts w:ascii="Calibri" w:hAnsi="Calibri"/>
                    <w:lang w:val="en-US"/>
                  </w:rPr>
                  <w:t xml:space="preserve">Given that Expressionism was an urban movement, writers found opportunities to publish their texts or to present them at lectures and recitals associated with places like Munich, Leipzig, Dresden, Vienna and, especially, Berlin, one of the fastest-growing cities of the time. . Many key texts of Expressionism could first be read in the leading periodicals of the movement, such as </w:t>
                </w:r>
                <w:r w:rsidRPr="008653A5">
                  <w:rPr>
                    <w:rFonts w:ascii="Calibri" w:hAnsi="Calibri"/>
                    <w:i/>
                    <w:lang w:val="en-US"/>
                  </w:rPr>
                  <w:t>Der Sturm</w:t>
                </w:r>
                <w:r w:rsidRPr="008653A5">
                  <w:rPr>
                    <w:rFonts w:ascii="Calibri" w:hAnsi="Calibri"/>
                    <w:lang w:val="en-US"/>
                  </w:rPr>
                  <w:t xml:space="preserve">, published by Herwarth Walden as a platform of aesthetic discussion, Franz Pfemferts’s politically oriented </w:t>
                </w:r>
                <w:r w:rsidRPr="008653A5">
                  <w:rPr>
                    <w:rFonts w:ascii="Calibri" w:hAnsi="Calibri"/>
                    <w:i/>
                    <w:lang w:val="en-US"/>
                  </w:rPr>
                  <w:t>Die Aktion</w:t>
                </w:r>
                <w:r w:rsidRPr="008653A5">
                  <w:rPr>
                    <w:rFonts w:ascii="Calibri" w:hAnsi="Calibri"/>
                    <w:lang w:val="en-US"/>
                  </w:rPr>
                  <w:t xml:space="preserve"> or René Schickele’s </w:t>
                </w:r>
                <w:r w:rsidRPr="008653A5">
                  <w:rPr>
                    <w:rFonts w:ascii="Calibri" w:hAnsi="Calibri"/>
                    <w:i/>
                    <w:lang w:val="en-US"/>
                  </w:rPr>
                  <w:t>Die weißen Blätter</w:t>
                </w:r>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77777777" w:rsidR="008653A5" w:rsidRPr="008653A5" w:rsidRDefault="008653A5" w:rsidP="008653A5">
                <w:pPr>
                  <w:rPr>
                    <w:rFonts w:ascii="Calibri" w:hAnsi="Calibri"/>
                    <w:lang w:val="en-US"/>
                  </w:rPr>
                </w:pPr>
                <w:r w:rsidRPr="008653A5">
                  <w:rPr>
                    <w:rFonts w:ascii="Calibri" w:hAnsi="Calibri"/>
                    <w:lang w:val="en-US"/>
                  </w:rPr>
                  <w:t xml:space="preserve">The impact of modern technical warfare and the millions of dead on the battlefields of the First World War (1914-1918), where many Expressionist writers lost their lives, became central subjects of Expressionist literature, giving rise to pacifist appeals and to the politically engaged messianic-activist Expressionism of the post-war years. With the rise of National Socialism in 1933 Expressionist literature was banned, not to be rediscovered until after the Second World War, when texts were republished that have since become accepted as canonical, for example the poetry collection </w:t>
                </w:r>
                <w:r w:rsidRPr="008653A5">
                  <w:rPr>
                    <w:rFonts w:ascii="Calibri" w:hAnsi="Calibri"/>
                    <w:i/>
                    <w:lang w:val="en-US"/>
                  </w:rPr>
                  <w:t>Menschheitsdämmerung/Dawn of Humanity</w:t>
                </w:r>
                <w:r w:rsidRPr="008653A5">
                  <w:rPr>
                    <w:rFonts w:ascii="Calibri" w:hAnsi="Calibri"/>
                    <w:lang w:val="en-US"/>
                  </w:rPr>
                  <w:t xml:space="preserve"> (1919; re-edited 1959). </w:t>
                </w:r>
              </w:p>
              <w:p w14:paraId="308725D5" w14:textId="77777777" w:rsidR="008653A5" w:rsidRPr="008653A5" w:rsidRDefault="008653A5" w:rsidP="008653A5">
                <w:pPr>
                  <w:rPr>
                    <w:rFonts w:ascii="Calibri" w:hAnsi="Calibri"/>
                    <w:lang w:val="en-US"/>
                  </w:rPr>
                </w:pP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commentRangeStart w:id="4"/>
                <w:r w:rsidRPr="008653A5">
                  <w:rPr>
                    <w:rFonts w:ascii="Calibri" w:hAnsi="Calibri"/>
                    <w:lang w:val="en-US"/>
                  </w:rPr>
                  <w:t xml:space="preserve">The general decline of Expressionism by the mid-1920s was furthered by the implausibility and vagueness of the messianic stance (see for example poems of Franz Werfel or Ludwig Rubiner) </w:t>
                </w:r>
                <w:r w:rsidRPr="008653A5">
                  <w:rPr>
                    <w:rFonts w:ascii="Calibri" w:hAnsi="Calibri"/>
                    <w:lang w:val="en-US"/>
                  </w:rPr>
                  <w:lastRenderedPageBreak/>
                  <w:t xml:space="preserve">and the rise of new stylistic concepts (Dada, Neue Sachlichkeit). </w:t>
                </w:r>
                <w:commentRangeEnd w:id="4"/>
                <w:r w:rsidRPr="008653A5">
                  <w:rPr>
                    <w:rStyle w:val="CommentReference"/>
                    <w:rFonts w:ascii="Calibri" w:hAnsi="Calibri"/>
                    <w:sz w:val="22"/>
                    <w:szCs w:val="22"/>
                  </w:rPr>
                  <w:commentReference w:id="4"/>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77777777" w:rsidR="00966D7F" w:rsidRDefault="008653A5" w:rsidP="00E714FE">
                <w:pPr>
                  <w:rPr>
                    <w:rFonts w:ascii="Calibri" w:hAnsi="Calibri"/>
                    <w:lang w:val="en-US"/>
                  </w:rPr>
                </w:pPr>
                <w:r w:rsidRPr="008653A5">
                  <w:rPr>
                    <w:rFonts w:ascii="Calibri" w:hAnsi="Calibri"/>
                    <w:lang w:val="en-US"/>
                  </w:rPr>
                  <w:t>Research of the last three decades has stressed the importance of gender themes in Expressionism and the role of female writers such as Henriette Hardenberg as well as the significance of lesser-known authors like Hermann Kasack or Georg Kulka who were forgotten 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966D7F">
                <w:pPr>
                  <w:spacing w:after="120"/>
                  <w:rPr>
                    <w:rFonts w:ascii="Calibri" w:hAnsi="Calibri"/>
                    <w:b/>
                    <w:lang w:val="en-US"/>
                  </w:rPr>
                </w:pPr>
                <w:r w:rsidRPr="00610091">
                  <w:rPr>
                    <w:rFonts w:ascii="Calibri" w:hAnsi="Calibri"/>
                    <w:b/>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Pinthus, ed. (1919) </w:t>
                </w:r>
                <w:r w:rsidRPr="00610091">
                  <w:rPr>
                    <w:rFonts w:ascii="Calibri" w:hAnsi="Calibri"/>
                    <w:i/>
                    <w:lang w:val="en-US"/>
                  </w:rPr>
                  <w:t>Menschheitsdämmerung. Symphonie jüngster Dichtung.</w:t>
                </w:r>
                <w:r w:rsidRPr="00610091">
                  <w:rPr>
                    <w:rFonts w:ascii="Calibri" w:hAnsi="Calibri"/>
                    <w:lang w:val="en-US"/>
                  </w:rPr>
                  <w:t xml:space="preserve"> Re-edited 1959 as </w:t>
                </w:r>
                <w:r w:rsidRPr="00610091">
                  <w:rPr>
                    <w:rFonts w:ascii="Calibri" w:hAnsi="Calibri"/>
                    <w:i/>
                    <w:lang w:val="en-US"/>
                  </w:rPr>
                  <w:t>Menschheitsdämmerung.  Ein Dokument des Expressionismus</w:t>
                </w:r>
                <w:r w:rsidRPr="00610091">
                  <w:rPr>
                    <w:rFonts w:ascii="Calibri" w:hAnsi="Calibri"/>
                    <w:lang w:val="en-US"/>
                  </w:rPr>
                  <w:t xml:space="preserve"> (</w:t>
                </w:r>
                <w:r w:rsidRPr="00610091">
                  <w:rPr>
                    <w:rFonts w:ascii="Calibri" w:hAnsi="Calibri"/>
                    <w:i/>
                    <w:lang w:val="en-US"/>
                  </w:rPr>
                  <w:t>Dawn of Humanity: A Document of Expressionism</w:t>
                </w:r>
                <w:r w:rsidRPr="00610091">
                  <w:rPr>
                    <w:rFonts w:ascii="Calibri" w:hAnsi="Calibri"/>
                    <w:lang w:val="en-US"/>
                  </w:rPr>
                  <w:t>, 1994)</w:t>
                </w:r>
              </w:p>
              <w:p w14:paraId="514BA93B" w14:textId="77777777" w:rsidR="00966D7F" w:rsidRPr="00610091" w:rsidRDefault="00966D7F" w:rsidP="00966D7F">
                <w:pPr>
                  <w:rPr>
                    <w:rFonts w:ascii="Calibri" w:hAnsi="Calibri"/>
                    <w:lang w:val="en-US"/>
                  </w:rPr>
                </w:pPr>
                <w:r w:rsidRPr="00610091">
                  <w:rPr>
                    <w:rFonts w:ascii="Calibri" w:hAnsi="Calibri"/>
                    <w:lang w:val="en-US"/>
                  </w:rPr>
                  <w:t xml:space="preserve">Walter Sokel,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p>
              <w:p w14:paraId="5EA8179F" w14:textId="77777777" w:rsidR="00966D7F" w:rsidRPr="00610091" w:rsidRDefault="00966D7F" w:rsidP="00966D7F">
                <w:pPr>
                  <w:rPr>
                    <w:rFonts w:ascii="Calibri" w:hAnsi="Calibri"/>
                    <w:lang w:val="en-US"/>
                  </w:rPr>
                </w:pPr>
                <w:r w:rsidRPr="00610091">
                  <w:rPr>
                    <w:rFonts w:ascii="Calibri" w:hAnsi="Calibri"/>
                    <w:lang w:val="en-US"/>
                  </w:rPr>
                  <w:t xml:space="preserve">Ernst Schürer, ed. (1997) </w:t>
                </w:r>
                <w:r w:rsidRPr="00610091">
                  <w:rPr>
                    <w:rFonts w:ascii="Calibri" w:hAnsi="Calibri"/>
                    <w:i/>
                    <w:lang w:val="en-US"/>
                  </w:rPr>
                  <w:t>German Expressionist Plays</w:t>
                </w:r>
                <w:r w:rsidRPr="00610091">
                  <w:rPr>
                    <w:rFonts w:ascii="Calibri" w:hAnsi="Calibri"/>
                    <w:lang w:val="en-US"/>
                  </w:rPr>
                  <w:t>, New York: Continuum.</w:t>
                </w:r>
              </w:p>
              <w:p w14:paraId="719F0AC5" w14:textId="77777777" w:rsidR="00E714FE" w:rsidRPr="00610091" w:rsidRDefault="00966D7F" w:rsidP="00E714FE">
                <w:pPr>
                  <w:rPr>
                    <w:rFonts w:ascii="Calibri" w:hAnsi="Calibri"/>
                  </w:rPr>
                </w:pPr>
                <w:r w:rsidRPr="00610091">
                  <w:rPr>
                    <w:rFonts w:ascii="Calibri" w:hAnsi="Calibri"/>
                  </w:rPr>
                  <w:t xml:space="preserve">Fritz Martini, ed. (1970) </w:t>
                </w:r>
                <w:r w:rsidRPr="00610091">
                  <w:rPr>
                    <w:rFonts w:ascii="Calibri" w:hAnsi="Calibri"/>
                    <w:i/>
                  </w:rPr>
                  <w:t>Prosa des Expressionismus</w:t>
                </w:r>
                <w:r w:rsidR="00610091">
                  <w:rPr>
                    <w:rFonts w:ascii="Calibri" w:hAnsi="Calibri"/>
                  </w:rPr>
                  <w:t>, Stuttgart: Reclam.</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placeholder>
                <w:docPart w:val="03A0DBB301AAE543A754D15009600935"/>
              </w:placeholder>
            </w:sdtPr>
            <w:sdtContent>
              <w:p w14:paraId="7B96AC6E" w14:textId="77777777" w:rsidR="00610091" w:rsidRPr="00610091" w:rsidRDefault="00610091" w:rsidP="00610091">
                <w:r w:rsidRPr="00610091">
                  <w:t xml:space="preserve">Anz, Thomas (2002) </w:t>
                </w:r>
                <w:r w:rsidRPr="00610091">
                  <w:rPr>
                    <w:i/>
                  </w:rPr>
                  <w:t>Literatur des Expressionismus</w:t>
                </w:r>
                <w:r w:rsidRPr="00610091">
                  <w:t>, Stuttgart/Weimar: Metzler.</w:t>
                </w:r>
              </w:p>
              <w:p w14:paraId="5E61F9E3" w14:textId="77777777" w:rsidR="00610091" w:rsidRPr="00610091" w:rsidRDefault="00610091" w:rsidP="00610091">
                <w:r w:rsidRPr="00610091">
                  <w:t xml:space="preserve">Bogner, Ralf Georg (2005) </w:t>
                </w:r>
                <w:r w:rsidRPr="00610091">
                  <w:rPr>
                    <w:i/>
                  </w:rPr>
                  <w:t>Einführung in die Literatur des Expressionismus</w:t>
                </w:r>
                <w:r w:rsidRPr="00610091">
                  <w:t>, Darmstadt: Wissenschaftliche Buchgesellschaft.</w:t>
                </w:r>
              </w:p>
              <w:p w14:paraId="6FBC521A" w14:textId="77777777" w:rsidR="00610091" w:rsidRPr="00610091" w:rsidRDefault="00610091" w:rsidP="00610091">
                <w:pPr>
                  <w:rPr>
                    <w:lang w:val="en-US"/>
                  </w:rPr>
                </w:pPr>
                <w:r w:rsidRPr="00610091">
                  <w:rPr>
                    <w:lang w:val="en-US"/>
                  </w:rPr>
                  <w:t xml:space="preserve">Donahue, Neil H. (ed.) (2005) </w:t>
                </w:r>
                <w:r w:rsidRPr="00610091">
                  <w:rPr>
                    <w:i/>
                    <w:lang w:val="en-US"/>
                  </w:rPr>
                  <w:t>A companion to the literature of German Expressionism</w:t>
                </w:r>
                <w:r w:rsidRPr="00610091">
                  <w:rPr>
                    <w:lang w:val="en-US"/>
                  </w:rPr>
                  <w:t>,</w:t>
                </w:r>
                <w:r w:rsidRPr="00610091">
                  <w:rPr>
                    <w:i/>
                    <w:lang w:val="en-US"/>
                  </w:rPr>
                  <w:t xml:space="preserve"> </w:t>
                </w:r>
                <w:r w:rsidRPr="00610091">
                  <w:rPr>
                    <w:lang w:val="en-US"/>
                  </w:rPr>
                  <w:t>Columbia, SC: Camden House.</w:t>
                </w:r>
              </w:p>
              <w:p w14:paraId="26A6AB14" w14:textId="77777777" w:rsidR="00610091" w:rsidRPr="00610091" w:rsidRDefault="00610091" w:rsidP="00610091">
                <w:pPr>
                  <w:rPr>
                    <w:lang w:val="en-US"/>
                  </w:rPr>
                </w:pPr>
                <w:r w:rsidRPr="00610091">
                  <w:rPr>
                    <w:lang w:val="en-US"/>
                  </w:rPr>
                  <w:t xml:space="preserve">Murphy, Richard (1999) </w:t>
                </w:r>
                <w:r w:rsidRPr="00610091">
                  <w:rPr>
                    <w:i/>
                    <w:lang w:val="en-US"/>
                  </w:rPr>
                  <w:t>Theorizing the Avant-Garde: Modernism, Expressionism, and the Problem of Postmodernity</w:t>
                </w:r>
                <w:r w:rsidRPr="00610091">
                  <w:rPr>
                    <w:lang w:val="en-US"/>
                  </w:rPr>
                  <w:t>, Cambridge: Cambridge UP.</w:t>
                </w:r>
              </w:p>
              <w:p w14:paraId="62FDED03" w14:textId="77777777" w:rsidR="00610091" w:rsidRPr="00610091" w:rsidRDefault="00610091" w:rsidP="00610091">
                <w:r w:rsidRPr="00610091">
                  <w:t xml:space="preserve">Vietta, Silvio, Hans-Georg Kemper (1975) </w:t>
                </w:r>
                <w:r w:rsidRPr="00610091">
                  <w:rPr>
                    <w:i/>
                  </w:rPr>
                  <w:t>Expressionismus</w:t>
                </w:r>
                <w:r w:rsidRPr="00610091">
                  <w:t>, Munich: Fink.</w:t>
                </w:r>
              </w:p>
              <w:p w14:paraId="427A889F" w14:textId="77777777" w:rsidR="00E714FE" w:rsidRPr="0044138E" w:rsidRDefault="00D23028" w:rsidP="00E714FE">
                <w:pPr>
                  <w:rPr>
                    <w:rFonts w:ascii="Calibri" w:hAnsi="Calibri"/>
                  </w:rPr>
                </w:pPr>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placeholder>
              <w:docPart w:val="7ABC291C11CC314D9C237F49A3F1FB54"/>
            </w:placeholder>
            <w:showingPlcHdr/>
            <w:dropDownList>
              <w:listItem w:displayText="Dr." w:value="Dr."/>
              <w:listItem w:displayText="Prof." w:value="Prof."/>
            </w:dropDownList>
          </w:sdt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placeholder>
              <w:docPart w:val="80FEBC24E438F24DA7E76EEB7F972AE1"/>
            </w:placeholder>
            <w:text/>
          </w:sdtPr>
          <w:sdtContent>
            <w:tc>
              <w:tcPr>
                <w:tcW w:w="2073" w:type="dxa"/>
              </w:tcPr>
              <w:p w14:paraId="723E1C05" w14:textId="77777777" w:rsidR="00E714FE" w:rsidRPr="0044138E" w:rsidRDefault="007D2445" w:rsidP="007D2445">
                <w:pPr>
                  <w:rPr>
                    <w:rFonts w:ascii="Calibri" w:hAnsi="Calibri"/>
                  </w:rPr>
                </w:pPr>
                <w:r>
                  <w:rPr>
                    <w:rFonts w:ascii="Calibri" w:hAnsi="Calibri"/>
                  </w:rPr>
                  <w:t>Tanja</w:t>
                </w:r>
              </w:p>
            </w:tc>
          </w:sdtContent>
        </w:sdt>
        <w:sdt>
          <w:sdtPr>
            <w:rPr>
              <w:rFonts w:ascii="Calibri" w:hAnsi="Calibri"/>
            </w:rPr>
            <w:alias w:val="Middle name"/>
            <w:tag w:val="authorMiddleName"/>
            <w:id w:val="393554362"/>
            <w:placeholder>
              <w:docPart w:val="049E1011EF78014EB6018F335DD17F57"/>
            </w:placeholder>
            <w:showingPlcHdr/>
            <w:text/>
          </w:sdt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placeholder>
              <w:docPart w:val="2C7F953A509B8B49BFCED7130C3C5B5E"/>
            </w:placeholder>
            <w:text/>
          </w:sdtPr>
          <w:sdtContent>
            <w:tc>
              <w:tcPr>
                <w:tcW w:w="2642" w:type="dxa"/>
              </w:tcPr>
              <w:p w14:paraId="69C8BB53" w14:textId="77777777" w:rsidR="00E714FE" w:rsidRPr="0044138E" w:rsidRDefault="007D2445" w:rsidP="007D2445">
                <w:pPr>
                  <w:rPr>
                    <w:rFonts w:ascii="Calibri" w:hAnsi="Calibri"/>
                  </w:rPr>
                </w:pPr>
                <w:r>
                  <w:rPr>
                    <w:rFonts w:ascii="Calibri" w:hAnsi="Calibri"/>
                  </w:rPr>
                  <w:t>Poppelreuter</w:t>
                </w:r>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placeholder>
              <w:docPart w:val="502E34FFEEC5F34F8FC98E8EE2983C0B"/>
            </w:placeholder>
            <w:showingPlcHdr/>
          </w:sdt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placeholder>
              <w:docPart w:val="6F36ACA26CDD1F479BFCE7526D630C98"/>
            </w:placeholder>
            <w:text/>
          </w:sdt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b/>
            </w:rPr>
            <w:alias w:val="Article headword"/>
            <w:tag w:val="articleHeadword"/>
            <w:id w:val="-71735048"/>
            <w:placeholder>
              <w:docPart w:val="0E2367C5B9DCA64F97DDD372960B405C"/>
            </w:placeholder>
            <w:showingPlcHdr/>
            <w:text/>
          </w:sdtPr>
          <w:sdtContent>
            <w:tc>
              <w:tcPr>
                <w:tcW w:w="9016" w:type="dxa"/>
                <w:tcMar>
                  <w:top w:w="113" w:type="dxa"/>
                  <w:bottom w:w="113" w:type="dxa"/>
                </w:tcMar>
              </w:tcPr>
              <w:p w14:paraId="78CDA59B" w14:textId="77777777" w:rsidR="00E714FE" w:rsidRPr="0044138E" w:rsidRDefault="00E714FE" w:rsidP="00E714FE">
                <w:pPr>
                  <w:rPr>
                    <w:rFonts w:ascii="Calibri" w:hAnsi="Calibri"/>
                    <w:b/>
                  </w:rPr>
                </w:pPr>
                <w:r w:rsidRPr="0044138E">
                  <w:rPr>
                    <w:rFonts w:ascii="Calibri" w:hAnsi="Calibri"/>
                    <w:b/>
                    <w:color w:val="808080" w:themeColor="background1" w:themeShade="80"/>
                  </w:rPr>
                  <w:t>[Enter the headword for your article]</w:t>
                </w:r>
              </w:p>
            </w:tc>
          </w:sdtContent>
        </w:sdt>
      </w:tr>
      <w:tr w:rsidR="00E714FE" w:rsidRPr="0044138E" w14:paraId="684D018D" w14:textId="77777777" w:rsidTr="00E714FE">
        <w:sdt>
          <w:sdtPr>
            <w:rPr>
              <w:rFonts w:ascii="Calibri" w:hAnsi="Calibri"/>
            </w:rPr>
            <w:alias w:val="Variant headwords"/>
            <w:tag w:val="variantHeadwords"/>
            <w:id w:val="1376428562"/>
            <w:placeholder>
              <w:docPart w:val="E987D3AB07CB904AAE46B219C0811DC4"/>
            </w:placeholder>
            <w:showingPlcHdr/>
          </w:sdt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placeholder>
              <w:docPart w:val="06F65A59A2615140A28D33F063654B38"/>
            </w:placeholder>
            <w:showingPlcHdr/>
          </w:sdt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placeholder>
              <w:docPart w:val="C68CD9A4F60D724C954EF6BD45C74B35"/>
            </w:placeholder>
          </w:sdtPr>
          <w:sdtContent>
            <w:tc>
              <w:tcPr>
                <w:tcW w:w="9016" w:type="dxa"/>
                <w:tcMar>
                  <w:top w:w="113" w:type="dxa"/>
                  <w:bottom w:w="113" w:type="dxa"/>
                </w:tcMar>
              </w:tcPr>
              <w:p w14:paraId="22F0D789" w14:textId="77777777" w:rsidR="007D2445" w:rsidRPr="007D2445" w:rsidRDefault="007D2445" w:rsidP="007D2445">
                <w:pPr>
                  <w:rPr>
                    <w:rFonts w:ascii="Calibri" w:hAnsi="Calibri" w:cs="Times"/>
                  </w:rPr>
                </w:pPr>
                <w:r w:rsidRPr="007D2445">
                  <w:rPr>
                    <w:rFonts w:ascii="Calibri" w:hAnsi="Calibri" w:cs="Times"/>
                  </w:rPr>
                  <w:t>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Poelzig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 xml:space="preserve">are regarded as precursors (Sharp, 1966). In the years around 1910, Poelzig took </w:t>
                </w:r>
                <w:r w:rsidRPr="007D2445">
                  <w:rPr>
                    <w:rFonts w:ascii="Calibri" w:hAnsi="Calibri" w:cs="Times"/>
                  </w:rPr>
                  <w:lastRenderedPageBreak/>
                  <w:t>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0D0BF18F" w14:textId="77777777" w:rsidR="007D2445" w:rsidRPr="007D2445" w:rsidRDefault="007D2445" w:rsidP="007D2445">
                <w:pPr>
                  <w:rPr>
                    <w:rFonts w:ascii="Calibri" w:hAnsi="Calibri" w:cs="Times"/>
                  </w:rPr>
                </w:pPr>
                <w:r w:rsidRPr="007D2445">
                  <w:rPr>
                    <w:rFonts w:ascii="Calibri" w:hAnsi="Calibri" w:cs="Times"/>
                  </w:rPr>
                  <w:t>File: expressionism1.jpg</w:t>
                </w:r>
              </w:p>
              <w:p w14:paraId="1E3EC2A8" w14:textId="77777777" w:rsidR="007D2445" w:rsidRPr="007D2445" w:rsidRDefault="007D2445" w:rsidP="007D2445">
                <w:pPr>
                  <w:rPr>
                    <w:rFonts w:ascii="Calibri" w:hAnsi="Calibri" w:cs="Times"/>
                  </w:rPr>
                </w:pPr>
              </w:p>
              <w:p w14:paraId="68BE7A59" w14:textId="77777777" w:rsidR="007D2445" w:rsidRPr="007D2445" w:rsidRDefault="007D2445" w:rsidP="007D2445">
                <w:pPr>
                  <w:rPr>
                    <w:rFonts w:ascii="Calibri" w:hAnsi="Calibri" w:cs="Times"/>
                  </w:rPr>
                </w:pPr>
                <w:r w:rsidRPr="007D2445">
                  <w:rPr>
                    <w:rFonts w:ascii="Calibri" w:hAnsi="Calibri" w:cs="Times"/>
                  </w:rPr>
                  <w:t>The Water Tower’s construction of steel with brick and glass fillings, and its solid shape, anchoring it on the ground, created a monumental effect that celebrated industrial achievement and technology. Poelzig’s principles of restrained, sculptural shapes and a surface design where windows merge with walls were also adhered to in his 1906 Werder mill in Breslau and the chemical works in Luban, 1911-12,</w:t>
                </w:r>
                <w:r w:rsidRPr="007D2445">
                  <w:rPr>
                    <w:rFonts w:ascii="Calibri" w:hAnsi="Calibri" w:cs="Times"/>
                    <w:b/>
                  </w:rPr>
                  <w:t xml:space="preserve"> </w:t>
                </w:r>
                <w:r w:rsidRPr="007D2445">
                  <w:rPr>
                    <w:rFonts w:ascii="Calibri" w:hAnsi="Calibri" w:cs="Times"/>
                  </w:rPr>
                  <w:t>but his best-known Expressionist building was</w:t>
                </w:r>
                <w:r w:rsidRPr="007D2445">
                  <w:rPr>
                    <w:rFonts w:ascii="Calibri" w:hAnsi="Calibri" w:cs="Times"/>
                    <w:b/>
                  </w:rPr>
                  <w:t xml:space="preserve"> </w:t>
                </w:r>
                <w:r w:rsidRPr="007D2445">
                  <w:rPr>
                    <w:rFonts w:ascii="Calibri" w:hAnsi="Calibri" w:cs="Times"/>
                  </w:rPr>
                  <w:t xml:space="preserve">the </w:t>
                </w:r>
                <w:r w:rsidRPr="007D2445">
                  <w:rPr>
                    <w:rFonts w:ascii="Calibri" w:hAnsi="Calibri" w:cs="Helvetica"/>
                    <w:lang w:val="en-US"/>
                  </w:rPr>
                  <w:t>Großes Schauspielhaus</w:t>
                </w:r>
                <w:r w:rsidRPr="007D2445">
                  <w:rPr>
                    <w:rFonts w:ascii="Calibri" w:hAnsi="Calibri" w:cs="Times"/>
                  </w:rPr>
                  <w:t xml:space="preserve"> in Berlin with a dramatic interior that was likened to a magic cave (Pehnt, 1979, 69-78).</w:t>
                </w:r>
              </w:p>
              <w:p w14:paraId="6E68A7EF" w14:textId="77777777" w:rsidR="007D2445" w:rsidRPr="007D2445" w:rsidRDefault="007D2445" w:rsidP="007D2445">
                <w:pPr>
                  <w:rPr>
                    <w:rFonts w:ascii="Calibri" w:hAnsi="Calibri" w:cs="Times"/>
                  </w:rPr>
                </w:pPr>
              </w:p>
              <w:p w14:paraId="3FFF627A" w14:textId="77777777" w:rsidR="007D2445" w:rsidRPr="007D2445" w:rsidRDefault="007D2445" w:rsidP="007D2445">
                <w:pPr>
                  <w:rPr>
                    <w:rFonts w:ascii="Calibri" w:hAnsi="Calibri" w:cs="Times"/>
                  </w:rPr>
                </w:pPr>
                <w:r w:rsidRPr="007D2445">
                  <w:rPr>
                    <w:rFonts w:ascii="Calibri" w:hAnsi="Calibri" w:cs="Times"/>
                  </w:rPr>
                  <w:t>File: expressionism2.jpg</w:t>
                </w:r>
              </w:p>
              <w:p w14:paraId="4371B677" w14:textId="77777777" w:rsidR="007D2445" w:rsidRPr="007D2445" w:rsidRDefault="007D2445" w:rsidP="007D2445">
                <w:pPr>
                  <w:rPr>
                    <w:rFonts w:ascii="Calibri" w:hAnsi="Calibri" w:cs="Times"/>
                  </w:rPr>
                </w:pPr>
              </w:p>
              <w:p w14:paraId="7C71CC64" w14:textId="77777777" w:rsidR="007D2445" w:rsidRPr="007D2445" w:rsidRDefault="007D2445" w:rsidP="007D2445">
                <w:pPr>
                  <w:rPr>
                    <w:rFonts w:ascii="Calibri" w:hAnsi="Calibri" w:cs="Times"/>
                  </w:rPr>
                </w:pPr>
                <w:r w:rsidRPr="007D2445">
                  <w:rPr>
                    <w:rFonts w:ascii="Calibri" w:hAnsi="Calibri" w:cs="Times"/>
                  </w:rPr>
                  <w:t>File: expressionism3.jpg</w:t>
                </w:r>
              </w:p>
              <w:p w14:paraId="34BB1E60" w14:textId="77777777" w:rsidR="007D2445" w:rsidRPr="007D2445" w:rsidRDefault="007D2445" w:rsidP="007D2445">
                <w:pPr>
                  <w:rPr>
                    <w:rFonts w:ascii="Calibri" w:hAnsi="Calibri" w:cs="Times"/>
                  </w:rPr>
                </w:pPr>
              </w:p>
              <w:p w14:paraId="09892112" w14:textId="77777777" w:rsidR="007D2445" w:rsidRPr="007D2445" w:rsidRDefault="007D2445" w:rsidP="007D2445">
                <w:pPr>
                  <w:rPr>
                    <w:rFonts w:ascii="Calibri" w:hAnsi="Calibri" w:cs="Times"/>
                  </w:rPr>
                </w:pPr>
                <w:r w:rsidRPr="007D2445">
                  <w:rPr>
                    <w:rFonts w:ascii="Calibri" w:hAnsi="Calibri" w:cs="Times"/>
                  </w:rPr>
                  <w:t xml:space="preserve">Taut had also been an early protagonist of expressionist architecture, most notably with his 1914 Glass Pavilion – a temporary structure for the glass industry built at the Deutsche Werkbund exhibition in Cologne. Through his publications and architectural drawings such as in </w:t>
                </w:r>
                <w:r w:rsidRPr="007D2445">
                  <w:rPr>
                    <w:rFonts w:ascii="Calibri" w:hAnsi="Calibri" w:cs="Times"/>
                    <w:i/>
                  </w:rPr>
                  <w:t xml:space="preserve">Der Weltbaumeister </w:t>
                </w:r>
                <w:r w:rsidRPr="007D2445">
                  <w:rPr>
                    <w:rFonts w:ascii="Calibri" w:hAnsi="Calibri" w:cs="Times"/>
                  </w:rPr>
                  <w:t>[</w:t>
                </w:r>
                <w:r w:rsidRPr="007D2445">
                  <w:rPr>
                    <w:rFonts w:ascii="Calibri" w:hAnsi="Calibri" w:cs="Times"/>
                    <w:i/>
                  </w:rPr>
                  <w:t>The World Architect</w:t>
                </w:r>
                <w:r w:rsidRPr="007D2445">
                  <w:rPr>
                    <w:rFonts w:ascii="Calibri" w:hAnsi="Calibri" w:cs="Times"/>
                  </w:rPr>
                  <w:t>;</w:t>
                </w:r>
                <w:r w:rsidRPr="007D2445">
                  <w:rPr>
                    <w:rFonts w:ascii="Calibri" w:hAnsi="Calibri" w:cs="Times"/>
                    <w:i/>
                  </w:rPr>
                  <w:t xml:space="preserve"> </w:t>
                </w:r>
                <w:r w:rsidRPr="007D2445">
                  <w:rPr>
                    <w:rFonts w:ascii="Calibri" w:hAnsi="Calibri" w:cs="Times"/>
                  </w:rPr>
                  <w:t>1920]</w:t>
                </w:r>
                <w:r w:rsidRPr="007D2445">
                  <w:rPr>
                    <w:rFonts w:ascii="Calibri" w:hAnsi="Calibri" w:cs="Times"/>
                    <w:i/>
                  </w:rPr>
                  <w:t xml:space="preserve">, Die Stadtkrone </w:t>
                </w:r>
                <w:r w:rsidRPr="007D2445">
                  <w:rPr>
                    <w:rFonts w:ascii="Calibri" w:hAnsi="Calibri" w:cs="Times"/>
                  </w:rPr>
                  <w:t xml:space="preserve">(1919), and </w:t>
                </w:r>
                <w:r w:rsidRPr="007D2445">
                  <w:rPr>
                    <w:rFonts w:ascii="Calibri" w:hAnsi="Calibri" w:cs="Times"/>
                    <w:i/>
                  </w:rPr>
                  <w:t xml:space="preserve">Frühlicht </w:t>
                </w:r>
                <w:r w:rsidRPr="007D2445">
                  <w:rPr>
                    <w:rFonts w:ascii="Calibri" w:hAnsi="Calibri" w:cs="Times"/>
                  </w:rPr>
                  <w:t>(1920-1922), as well as in his role as city architect of Madgeburg, Taut became a lynch-pin for this movement (Washton Long, 1993, 122-</w:t>
                </w:r>
              </w:p>
              <w:p w14:paraId="6CC65AFF" w14:textId="77777777" w:rsidR="007D2445" w:rsidRPr="007D2445" w:rsidRDefault="007D2445" w:rsidP="007D2445">
                <w:pPr>
                  <w:rPr>
                    <w:rFonts w:ascii="Calibri" w:hAnsi="Calibri" w:cs="Times"/>
                  </w:rPr>
                </w:pPr>
                <w:r w:rsidRPr="007D2445">
                  <w:rPr>
                    <w:rFonts w:ascii="Calibri" w:hAnsi="Calibri" w:cs="Times"/>
                  </w:rPr>
                  <w:t xml:space="preserve">139). Since the 1914 pavilion, Taut had taken inspiration from the poet Paul Scheerbart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113FFCCB" w14:textId="77777777" w:rsidR="007D2445" w:rsidRPr="007D2445" w:rsidRDefault="007D2445" w:rsidP="007D2445">
                <w:pPr>
                  <w:rPr>
                    <w:rFonts w:ascii="Calibri" w:hAnsi="Calibri" w:cs="Times"/>
                  </w:rPr>
                </w:pPr>
                <w:r w:rsidRPr="007D2445">
                  <w:rPr>
                    <w:rFonts w:ascii="Calibri" w:hAnsi="Calibri" w:cs="Times"/>
                  </w:rPr>
                  <w:t>File: expressionism4.jpg</w:t>
                </w:r>
              </w:p>
              <w:p w14:paraId="5ED1A4DA" w14:textId="77777777" w:rsidR="007D2445" w:rsidRPr="007D2445" w:rsidRDefault="007D2445" w:rsidP="007D2445">
                <w:pPr>
                  <w:rPr>
                    <w:rFonts w:ascii="Calibri" w:hAnsi="Calibri" w:cs="Times"/>
                  </w:rPr>
                </w:pPr>
              </w:p>
              <w:p w14:paraId="2BAE2660" w14:textId="77777777" w:rsidR="007D2445" w:rsidRPr="007D2445" w:rsidRDefault="007D2445" w:rsidP="007D2445">
                <w:pPr>
                  <w:rPr>
                    <w:rFonts w:ascii="Calibri" w:hAnsi="Calibri" w:cs="Times"/>
                  </w:rPr>
                </w:pPr>
                <w:r w:rsidRPr="007D2445">
                  <w:rPr>
                    <w:rFonts w:ascii="Calibri" w:hAnsi="Calibri" w:cs="Times"/>
                  </w:rPr>
                  <w:t>File: expressionism5.jpg</w:t>
                </w:r>
              </w:p>
              <w:p w14:paraId="5302E8EC" w14:textId="77777777" w:rsidR="007D2445" w:rsidRPr="007D2445" w:rsidRDefault="007D2445" w:rsidP="007D2445">
                <w:pPr>
                  <w:rPr>
                    <w:rFonts w:ascii="Calibri" w:hAnsi="Calibri" w:cs="Times"/>
                  </w:rPr>
                </w:pPr>
              </w:p>
              <w:p w14:paraId="31AE7A7B" w14:textId="77777777" w:rsidR="007D2445" w:rsidRPr="007D2445" w:rsidRDefault="007D2445" w:rsidP="007D2445">
                <w:pPr>
                  <w:rPr>
                    <w:rFonts w:ascii="Calibri" w:hAnsi="Calibri" w:cs="Times"/>
                  </w:rPr>
                </w:pPr>
                <w:r w:rsidRPr="007D2445">
                  <w:rPr>
                    <w:rFonts w:ascii="Calibri" w:hAnsi="Calibri" w:cs="Times"/>
                  </w:rPr>
                  <w:t>File: expressionism6.jpg</w:t>
                </w:r>
              </w:p>
              <w:p w14:paraId="0D9D84DF" w14:textId="77777777" w:rsidR="007D2445" w:rsidRPr="007D2445" w:rsidRDefault="007D2445" w:rsidP="007D2445">
                <w:pPr>
                  <w:rPr>
                    <w:rFonts w:ascii="Calibri" w:hAnsi="Calibri" w:cs="Times"/>
                  </w:rPr>
                </w:pPr>
              </w:p>
              <w:p w14:paraId="6EFF1DB9" w14:textId="77777777" w:rsidR="007D2445" w:rsidRPr="007D2445" w:rsidRDefault="007D2445" w:rsidP="007D2445">
                <w:pPr>
                  <w:rPr>
                    <w:rFonts w:ascii="Calibri" w:hAnsi="Calibri" w:cs="Times"/>
                  </w:rPr>
                </w:pPr>
                <w:r w:rsidRPr="007D2445">
                  <w:rPr>
                    <w:rFonts w:ascii="Calibri" w:hAnsi="Calibri" w:cs="Times"/>
                  </w:rPr>
                  <w:t xml:space="preserve">Scheerbart’s </w:t>
                </w:r>
                <w:r w:rsidRPr="007D2445">
                  <w:rPr>
                    <w:rFonts w:ascii="Calibri" w:hAnsi="Calibri" w:cs="Times"/>
                    <w:i/>
                  </w:rPr>
                  <w:t xml:space="preserve">Glasarchitektur </w:t>
                </w:r>
                <w:r w:rsidRPr="007D2445">
                  <w:rPr>
                    <w:rFonts w:ascii="Calibri" w:hAnsi="Calibri" w:cs="Times"/>
                  </w:rPr>
                  <w:t>in particular fuelled the belief of Taut, the architectural critic Adolf Behne (1885-1948), and (in 1919) the members of Die gläserne Kette (The Glass Chain),</w:t>
                </w:r>
                <w:r w:rsidRPr="007D2445">
                  <w:rPr>
                    <w:rFonts w:ascii="Calibri" w:hAnsi="Calibri" w:cs="Times"/>
                    <w:b/>
                  </w:rPr>
                  <w:t xml:space="preserve"> </w:t>
                </w:r>
                <w:r w:rsidRPr="007D2445">
                  <w:rPr>
                    <w:rFonts w:ascii="Calibri" w:hAnsi="Calibri" w:cs="Times"/>
                  </w:rPr>
                  <w:t>that the advent of a new ‘glass culture’ would refine morality. Die gläserne Kette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in a search for the roots of creativity, the origins of architecture, and the relationship between architecture and the cosmos. Among them were Hermann Finsterlin as ‘Prometh’, Walter Gropius as ‘Maß’, Wassili Luckhardt as ’Zacken’, and</w:t>
                </w:r>
                <w:r w:rsidRPr="007D2445">
                  <w:rPr>
                    <w:rFonts w:ascii="Calibri" w:hAnsi="Calibri" w:cs="Times"/>
                    <w:b/>
                  </w:rPr>
                  <w:t xml:space="preserve"> </w:t>
                </w:r>
                <w:r w:rsidRPr="007D2445">
                  <w:rPr>
                    <w:rFonts w:ascii="Calibri" w:hAnsi="Calibri" w:cs="Times"/>
                  </w:rPr>
                  <w:t>Hans Scharoun as ‘Hannes’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2645659F" w14:textId="77777777" w:rsidR="007D2445" w:rsidRPr="007D2445" w:rsidRDefault="007D2445" w:rsidP="007D2445">
                <w:pPr>
                  <w:rPr>
                    <w:rFonts w:ascii="Calibri" w:hAnsi="Calibri" w:cs="Times"/>
                  </w:rPr>
                </w:pPr>
                <w:r w:rsidRPr="007D2445">
                  <w:rPr>
                    <w:rFonts w:ascii="Calibri" w:hAnsi="Calibri" w:cs="Times"/>
                  </w:rPr>
                  <w:t>File: expressionism7.jpg</w:t>
                </w:r>
              </w:p>
              <w:p w14:paraId="4F583E75" w14:textId="77777777" w:rsidR="007D2445" w:rsidRPr="007D2445" w:rsidRDefault="007D2445" w:rsidP="007D2445">
                <w:pPr>
                  <w:rPr>
                    <w:rFonts w:ascii="Calibri" w:hAnsi="Calibri" w:cs="Times"/>
                  </w:rPr>
                </w:pPr>
                <w:r w:rsidRPr="007D2445">
                  <w:rPr>
                    <w:rFonts w:ascii="Calibri" w:hAnsi="Calibri" w:cs="Times"/>
                  </w:rPr>
                  <w:t>File: expressionism8.jpg</w:t>
                </w:r>
              </w:p>
              <w:p w14:paraId="0760E31A" w14:textId="77777777" w:rsidR="007D2445" w:rsidRPr="007D2445" w:rsidRDefault="007D2445" w:rsidP="007D2445">
                <w:pPr>
                  <w:rPr>
                    <w:rFonts w:ascii="Calibri" w:hAnsi="Calibri" w:cs="Times"/>
                  </w:rPr>
                </w:pPr>
              </w:p>
              <w:p w14:paraId="2AF512B2" w14:textId="77777777" w:rsidR="007D2445" w:rsidRPr="007D2445" w:rsidRDefault="007D2445" w:rsidP="007D2445">
                <w:pPr>
                  <w:rPr>
                    <w:rFonts w:ascii="Calibri" w:hAnsi="Calibri" w:cs="Times"/>
                    <w:b/>
                  </w:rPr>
                </w:pPr>
                <w:r w:rsidRPr="007D2445">
                  <w:rPr>
                    <w:rFonts w:ascii="Calibri" w:hAnsi="Calibri" w:cs="Times"/>
                    <w:b/>
                  </w:rPr>
                  <w:t>Social Aspects</w:t>
                </w:r>
              </w:p>
              <w:p w14:paraId="16DAFDA0" w14:textId="77777777" w:rsidR="007D2445" w:rsidRPr="007D2445" w:rsidRDefault="007D2445" w:rsidP="007D2445">
                <w:pPr>
                  <w:rPr>
                    <w:rFonts w:ascii="Calibri" w:hAnsi="Calibri" w:cs="Times"/>
                  </w:rPr>
                </w:pPr>
              </w:p>
              <w:p w14:paraId="6A40971F" w14:textId="77777777"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Taut’s ideology and </w:t>
                </w:r>
                <w:r w:rsidRPr="007D2445">
                  <w:rPr>
                    <w:rFonts w:ascii="Calibri" w:hAnsi="Calibri" w:cs="Times"/>
                  </w:rPr>
                  <w:lastRenderedPageBreak/>
                  <w:t xml:space="preserve">became apparent in his illustrated book </w:t>
                </w:r>
                <w:r w:rsidRPr="007D2445">
                  <w:rPr>
                    <w:rFonts w:ascii="Calibri" w:hAnsi="Calibri" w:cs="Times"/>
                    <w:i/>
                  </w:rPr>
                  <w:t>Die Auflösung der Städte</w:t>
                </w:r>
                <w:r w:rsidRPr="007D2445">
                  <w:rPr>
                    <w:rFonts w:ascii="Calibri" w:hAnsi="Calibri" w:cs="Times"/>
                  </w:rPr>
                  <w:t xml:space="preserve"> [</w:t>
                </w:r>
                <w:r w:rsidRPr="007D2445">
                  <w:rPr>
                    <w:rFonts w:ascii="Calibri" w:hAnsi="Calibri" w:cs="Times"/>
                    <w:i/>
                  </w:rPr>
                  <w:t>The Dissolution of Cities</w:t>
                </w:r>
                <w:r w:rsidRPr="007D2445">
                  <w:rPr>
                    <w:rFonts w:ascii="Calibri" w:hAnsi="Calibri" w:cs="Times"/>
                  </w:rPr>
                  <w:t xml:space="preserve">] (1920) and </w:t>
                </w:r>
                <w:r w:rsidRPr="007D2445">
                  <w:rPr>
                    <w:rFonts w:ascii="Calibri" w:hAnsi="Calibri" w:cs="Times"/>
                    <w:i/>
                  </w:rPr>
                  <w:t>Die Stadtkrone</w:t>
                </w:r>
                <w:r w:rsidRPr="007D2445">
                  <w:rPr>
                    <w:rFonts w:ascii="Calibri" w:hAnsi="Calibri" w:cs="Times"/>
                  </w:rPr>
                  <w:t xml:space="preserve"> [</w:t>
                </w:r>
                <w:r w:rsidRPr="007D2445">
                  <w:rPr>
                    <w:rFonts w:ascii="Calibri" w:hAnsi="Calibri" w:cs="Times"/>
                    <w:i/>
                  </w:rPr>
                  <w:t>The Crown of the City</w:t>
                </w:r>
                <w:r w:rsidRPr="007D2445">
                  <w:rPr>
                    <w:rFonts w:ascii="Calibri" w:hAnsi="Calibri" w:cs="Times"/>
                  </w:rPr>
                  <w:t>]</w:t>
                </w:r>
                <w:r w:rsidRPr="007D2445">
                  <w:rPr>
                    <w:rFonts w:ascii="Calibri" w:hAnsi="Calibri" w:cs="Times"/>
                    <w:i/>
                  </w:rPr>
                  <w:t xml:space="preserve"> </w:t>
                </w:r>
                <w:r w:rsidRPr="007D2445">
                  <w:rPr>
                    <w:rFonts w:ascii="Calibri" w:hAnsi="Calibri" w:cs="Times"/>
                  </w:rPr>
                  <w:t>(1919), which also drew on Garden City and socialist ideals. Social reform was also in the centre of the program of the Arbeitsrat für Kunst</w:t>
                </w:r>
                <w:r w:rsidRPr="007D2445">
                  <w:rPr>
                    <w:rFonts w:ascii="Calibri" w:hAnsi="Calibri" w:cs="Times"/>
                    <w:i/>
                  </w:rPr>
                  <w:t xml:space="preserve"> </w:t>
                </w:r>
                <w:r w:rsidRPr="007D2445">
                  <w:rPr>
                    <w:rFonts w:ascii="Calibri" w:hAnsi="Calibri" w:cs="Times"/>
                  </w:rPr>
                  <w:t>[Working Council for Art] and Novembergruppe, both of which were organisations of Berlin artists with similar goals. They were among numerous revolutionary organisations initiated by workers and artists all over Germany to watch over the provisional government of November 1918. As early as Christmas 1918, the Arbeitsrat, whose spokesman was first Taut and then Walter Gropius (1883-1969), published an architectural program and a manifesto that declared it to be the task of the artist to give the new state its appearance and to shape people’s experiences. Here, ideas of combining art and architecture to create a Gesamtkunstwerk (total work of art), relating back to the 1914 Werkbund exhibition in Cologne, resurfaced in both publications. The majority of efforts by the Arbeitsrat related to architecture, demanding the abolition and replacement of established institutions such as building authorities, insisting upon an art for the people, and on advocating the transformation of existing teaching systems (Washton Long, 1993, 1991-209, 210-221 and Pehnt, 1979).</w:t>
                </w:r>
              </w:p>
              <w:p w14:paraId="4AF282B6" w14:textId="77777777" w:rsidR="007D2445" w:rsidRPr="007D2445" w:rsidRDefault="007D2445" w:rsidP="007D2445">
                <w:pPr>
                  <w:rPr>
                    <w:rFonts w:ascii="Calibri" w:hAnsi="Calibri" w:cs="Times"/>
                  </w:rPr>
                </w:pPr>
              </w:p>
              <w:p w14:paraId="548D6306" w14:textId="77777777" w:rsidR="007D2445" w:rsidRPr="007D2445" w:rsidRDefault="007D2445" w:rsidP="007D2445">
                <w:pPr>
                  <w:rPr>
                    <w:rFonts w:ascii="Calibri" w:hAnsi="Calibri" w:cs="Times"/>
                  </w:rPr>
                </w:pPr>
                <w:r w:rsidRPr="007D2445">
                  <w:rPr>
                    <w:rFonts w:ascii="Calibri" w:hAnsi="Calibri" w:cs="Times"/>
                  </w:rPr>
                  <w:t>The idea of a Gesamtkunstwerk and the reformation of teaching institutions were also an essential part of the Bauhaus in Weimar in the years between 1919 and 1923. The Bauhaus programme aimed to unify art and architecture and therefore echoes the writings of the Arbeitsrat and Taut. Lyonel Feininger’s (1871-1956) 1919 woodcut in the manifesto as well as the Sommerfeld Haus evoked the crystalline shapes that were symbolic for expressionism.</w:t>
                </w:r>
              </w:p>
              <w:p w14:paraId="4F1CAE07" w14:textId="77777777" w:rsidR="007D2445" w:rsidRPr="007D2445" w:rsidRDefault="007D2445" w:rsidP="007D2445">
                <w:pPr>
                  <w:rPr>
                    <w:rFonts w:ascii="Calibri" w:hAnsi="Calibri" w:cs="Times"/>
                  </w:rPr>
                </w:pPr>
              </w:p>
              <w:p w14:paraId="1A4D1C03" w14:textId="77777777" w:rsidR="007D2445" w:rsidRPr="007D2445" w:rsidRDefault="007D2445" w:rsidP="007D2445">
                <w:pPr>
                  <w:rPr>
                    <w:rFonts w:ascii="Calibri" w:hAnsi="Calibri" w:cs="Times"/>
                  </w:rPr>
                </w:pPr>
                <w:r w:rsidRPr="007D2445">
                  <w:rPr>
                    <w:rFonts w:ascii="Calibri" w:hAnsi="Calibri" w:cs="Times"/>
                  </w:rPr>
                  <w:t>File: expressionism9.jpg</w:t>
                </w:r>
              </w:p>
              <w:p w14:paraId="1B384DEC" w14:textId="77777777" w:rsidR="007D2445" w:rsidRPr="007D2445" w:rsidRDefault="007D2445" w:rsidP="007D2445">
                <w:pPr>
                  <w:rPr>
                    <w:rFonts w:ascii="Calibri" w:hAnsi="Calibri" w:cs="Times"/>
                  </w:rPr>
                </w:pPr>
              </w:p>
              <w:p w14:paraId="5A121E5D" w14:textId="77777777" w:rsidR="007D2445" w:rsidRPr="007D2445" w:rsidRDefault="007D2445" w:rsidP="007D2445">
                <w:pPr>
                  <w:rPr>
                    <w:rFonts w:ascii="Calibri" w:hAnsi="Calibri" w:cs="Times"/>
                  </w:rPr>
                </w:pPr>
                <w:r w:rsidRPr="007D2445">
                  <w:rPr>
                    <w:rFonts w:ascii="Calibri" w:hAnsi="Calibri" w:cs="Times"/>
                  </w:rPr>
                  <w:t>File: expressionism10.jpg</w:t>
                </w:r>
              </w:p>
              <w:p w14:paraId="0423C881" w14:textId="77777777" w:rsidR="007D2445" w:rsidRPr="007D2445" w:rsidRDefault="007D2445" w:rsidP="007D2445">
                <w:pPr>
                  <w:rPr>
                    <w:rFonts w:ascii="Calibri" w:hAnsi="Calibri" w:cs="Times"/>
                  </w:rPr>
                </w:pPr>
              </w:p>
              <w:p w14:paraId="6BCFB3DC" w14:textId="77777777" w:rsidR="007D2445" w:rsidRPr="007D2445" w:rsidRDefault="007D2445" w:rsidP="007D2445">
                <w:pPr>
                  <w:rPr>
                    <w:rFonts w:ascii="Calibri" w:hAnsi="Calibri" w:cs="Times"/>
                  </w:rPr>
                </w:pPr>
                <w:r w:rsidRPr="007D2445">
                  <w:rPr>
                    <w:rFonts w:ascii="Calibri" w:hAnsi="Calibri" w:cs="Times"/>
                  </w:rPr>
                  <w:t>File: expressionism11.jpg</w:t>
                </w:r>
              </w:p>
              <w:p w14:paraId="1A33E534" w14:textId="77777777" w:rsidR="007D2445" w:rsidRPr="007D2445" w:rsidRDefault="007D2445" w:rsidP="007D2445">
                <w:pPr>
                  <w:rPr>
                    <w:rFonts w:ascii="Calibri" w:hAnsi="Calibri" w:cs="Times"/>
                  </w:rPr>
                </w:pPr>
              </w:p>
              <w:p w14:paraId="53ECAD1E" w14:textId="77777777" w:rsidR="007D2445" w:rsidRPr="007D2445" w:rsidRDefault="007D2445" w:rsidP="007D2445">
                <w:pPr>
                  <w:rPr>
                    <w:rFonts w:ascii="Calibri" w:hAnsi="Calibri" w:cs="Arial"/>
                    <w:lang w:val="en-US"/>
                  </w:rPr>
                </w:pPr>
                <w:r w:rsidRPr="007D2445">
                  <w:rPr>
                    <w:rFonts w:ascii="Calibri" w:hAnsi="Calibri" w:cs="Times"/>
                  </w:rPr>
                  <w:t>Among the most notable built examples of the movement are Erich Mendelsohn’s (1887-1953) Einstein Tower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 built within the same time-span in Frankfurt am Main.</w:t>
                </w:r>
              </w:p>
              <w:p w14:paraId="39BA3EB3" w14:textId="77777777" w:rsidR="007D2445" w:rsidRPr="007D2445" w:rsidRDefault="007D2445" w:rsidP="007D2445">
                <w:pPr>
                  <w:rPr>
                    <w:rFonts w:ascii="Calibri" w:hAnsi="Calibri" w:cs="Arial"/>
                    <w:lang w:val="en-US"/>
                  </w:rPr>
                </w:pPr>
              </w:p>
              <w:p w14:paraId="39043AF6" w14:textId="77777777" w:rsidR="007D2445" w:rsidRPr="007D2445" w:rsidRDefault="007D2445" w:rsidP="007D2445">
                <w:pPr>
                  <w:rPr>
                    <w:rFonts w:ascii="Calibri" w:hAnsi="Calibri" w:cs="Arial"/>
                    <w:lang w:val="en-US"/>
                  </w:rPr>
                </w:pPr>
                <w:r w:rsidRPr="007D2445">
                  <w:rPr>
                    <w:rFonts w:ascii="Calibri" w:hAnsi="Calibri" w:cs="Arial"/>
                    <w:lang w:val="en-US"/>
                  </w:rPr>
                  <w:t>File: expressionism13.jpg</w:t>
                </w:r>
              </w:p>
              <w:p w14:paraId="7256B25A" w14:textId="77777777" w:rsidR="007D2445" w:rsidRPr="007D2445" w:rsidRDefault="007D2445" w:rsidP="007D2445">
                <w:pPr>
                  <w:rPr>
                    <w:rFonts w:ascii="Calibri" w:hAnsi="Calibri" w:cs="Arial"/>
                    <w:lang w:val="en-US"/>
                  </w:rPr>
                </w:pPr>
              </w:p>
              <w:p w14:paraId="03050F60" w14:textId="77777777" w:rsidR="007D2445" w:rsidRPr="007D2445" w:rsidRDefault="007D2445" w:rsidP="007D2445">
                <w:pPr>
                  <w:rPr>
                    <w:rFonts w:ascii="Calibri" w:hAnsi="Calibri" w:cs="Times"/>
                  </w:rPr>
                </w:pPr>
                <w:r w:rsidRPr="007D2445">
                  <w:rPr>
                    <w:rFonts w:ascii="Calibri" w:hAnsi="Calibri" w:cs="Times"/>
                  </w:rPr>
                  <w:t xml:space="preserve">Mendelsohn’s streamlined and sculptural design, which make the modestly sized building appear monumental, is an example of the organically shaped expressionism that was also pursued by Hermann Finsterlin in his drawings for the ‘glass chain’. Behrens, who had a successful office in Berlin and was artistic adviser to the </w:t>
                </w:r>
                <w:r w:rsidRPr="007D2445">
                  <w:rPr>
                    <w:rFonts w:ascii="Calibri" w:hAnsi="Calibri" w:cs="Arial"/>
                    <w:lang w:val="en-US"/>
                  </w:rPr>
                  <w:t>Allgemeine Elektrizitäts-Gesellschaft (AEG)</w:t>
                </w:r>
                <w:r w:rsidRPr="007D2445">
                  <w:rPr>
                    <w:rFonts w:ascii="Calibri" w:hAnsi="Calibri" w:cs="Times"/>
                    <w:b/>
                  </w:rPr>
                  <w:t xml:space="preserve"> </w:t>
                </w:r>
                <w:r w:rsidRPr="007D2445">
                  <w:rPr>
                    <w:rFonts w:ascii="Calibri" w:hAnsi="Calibri" w:cs="Times"/>
                  </w:rPr>
                  <w:t>from 1907, adapted the dramatic use of colour, shape, and space in expressionism in his post-war work. In contrast to the formal and classical work before the war, this building did not adhere to the same strong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43D6E3AA" w14:textId="77777777" w:rsidR="007D2445" w:rsidRPr="007D2445" w:rsidRDefault="007D2445" w:rsidP="007D2445">
                <w:pPr>
                  <w:rPr>
                    <w:rFonts w:ascii="Calibri" w:hAnsi="Calibri"/>
                    <w:b/>
                  </w:rPr>
                </w:pPr>
                <w:r w:rsidRPr="007D2445">
                  <w:rPr>
                    <w:rFonts w:ascii="Calibri" w:hAnsi="Calibri" w:cs="Times"/>
                  </w:rPr>
                  <w:t xml:space="preserve">Related movements can be found in the school of Amsterdam and Rudolf Steiner’s Goetheanum in Dornach, Switzerland, among others. </w:t>
                </w:r>
              </w:p>
              <w:p w14:paraId="25E8CF65" w14:textId="77777777" w:rsidR="00E714FE" w:rsidRPr="007D2445" w:rsidRDefault="00E714FE" w:rsidP="00E714FE">
                <w:pPr>
                  <w:rPr>
                    <w:rFonts w:ascii="Calibri" w:hAnsi="Calibri"/>
                  </w:rPr>
                </w:pP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placeholder>
                <w:docPart w:val="085DA04B1DFE9440980A5FED0BCCE102"/>
              </w:placeholder>
            </w:sdtPr>
            <w:sdtContent>
              <w:p w14:paraId="6D2FC5A3" w14:textId="77777777" w:rsidR="007D2445" w:rsidRDefault="007D2445" w:rsidP="007D2445">
                <w:pPr>
                  <w:rPr>
                    <w:rFonts w:ascii="Calibri" w:hAnsi="Calibri" w:cs="Arial"/>
                  </w:rPr>
                </w:pPr>
                <w:r w:rsidRPr="007D2445">
                  <w:rPr>
                    <w:rFonts w:ascii="Calibri" w:hAnsi="Calibri" w:cs="Helvetica"/>
                    <w:lang w:val="en-US"/>
                  </w:rPr>
                  <w:t xml:space="preserve">Benson, T. O. et al. (1994) </w:t>
                </w:r>
                <w:r w:rsidRPr="007D2445">
                  <w:rPr>
                    <w:rFonts w:ascii="Calibri" w:hAnsi="Calibri" w:cs="Helvetica"/>
                    <w:i/>
                    <w:iCs/>
                    <w:lang w:val="en-US"/>
                  </w:rPr>
                  <w:t>Expressionist Utopias: Paradise, Metropolis, Architectural Fantasy</w:t>
                </w:r>
                <w:r w:rsidRPr="007D2445">
                  <w:rPr>
                    <w:rFonts w:ascii="Calibri" w:hAnsi="Calibri" w:cs="Helvetica"/>
                    <w:iCs/>
                    <w:lang w:val="en-US"/>
                  </w:rPr>
                  <w:t xml:space="preserve">, Los Angeles: </w:t>
                </w:r>
                <w:r w:rsidRPr="007D2445">
                  <w:rPr>
                    <w:rFonts w:ascii="Calibri" w:hAnsi="Calibri" w:cs="Helvetica"/>
                    <w:lang w:val="en-US"/>
                  </w:rPr>
                  <w:t>University of California Press</w:t>
                </w:r>
                <w:r w:rsidRPr="007D2445">
                  <w:rPr>
                    <w:rFonts w:ascii="Calibri" w:hAnsi="Calibri" w:cs="Arial"/>
                  </w:rPr>
                  <w:t>.</w:t>
                </w:r>
              </w:p>
              <w:p w14:paraId="5CBDFC18" w14:textId="77777777" w:rsidR="007D2445" w:rsidRPr="007D2445" w:rsidRDefault="007D2445" w:rsidP="007D2445">
                <w:pPr>
                  <w:rPr>
                    <w:rFonts w:ascii="Calibri" w:hAnsi="Calibri" w:cs="Arial"/>
                  </w:rPr>
                </w:pPr>
              </w:p>
              <w:p w14:paraId="7F7D048C" w14:textId="77777777" w:rsidR="007D2445" w:rsidRDefault="007D2445" w:rsidP="007D2445">
                <w:pPr>
                  <w:rPr>
                    <w:rFonts w:ascii="Calibri" w:hAnsi="Calibri" w:cs="Arial"/>
                  </w:rPr>
                </w:pPr>
                <w:r w:rsidRPr="007D2445">
                  <w:rPr>
                    <w:rFonts w:ascii="Calibri" w:hAnsi="Calibri" w:cs="Arial"/>
                  </w:rPr>
                  <w:t xml:space="preserve">Gordon, D. E. (1987) </w:t>
                </w:r>
                <w:r w:rsidRPr="007D2445">
                  <w:rPr>
                    <w:rFonts w:ascii="Calibri" w:hAnsi="Calibri" w:cs="Arial"/>
                    <w:i/>
                  </w:rPr>
                  <w:t xml:space="preserve">Expressionism. Art and Idea, </w:t>
                </w:r>
                <w:r w:rsidRPr="007D2445">
                  <w:rPr>
                    <w:rFonts w:ascii="Calibri" w:hAnsi="Calibri" w:cs="Arial"/>
                  </w:rPr>
                  <w:t>New Haven and London: Yale University Press.</w:t>
                </w:r>
              </w:p>
              <w:p w14:paraId="7A247B46" w14:textId="77777777" w:rsidR="007D2445" w:rsidRPr="007D2445" w:rsidRDefault="007D2445" w:rsidP="007D2445">
                <w:pPr>
                  <w:rPr>
                    <w:rFonts w:ascii="Calibri" w:hAnsi="Calibri" w:cs="Times New Roman"/>
                    <w:lang w:val="en-US"/>
                  </w:rPr>
                </w:pPr>
              </w:p>
              <w:p w14:paraId="649A158D" w14:textId="77777777" w:rsidR="007D2445" w:rsidRDefault="007D2445" w:rsidP="007D2445">
                <w:pPr>
                  <w:rPr>
                    <w:rFonts w:ascii="Calibri" w:hAnsi="Calibri" w:cs="Times New Roman"/>
                    <w:lang w:val="en-US"/>
                  </w:rPr>
                </w:pPr>
                <w:r w:rsidRPr="007D2445">
                  <w:rPr>
                    <w:rFonts w:ascii="Calibri" w:hAnsi="Calibri" w:cs="Times New Roman"/>
                    <w:lang w:val="en-US"/>
                  </w:rPr>
                  <w:t xml:space="preserve">Herbert, B. (1983) </w:t>
                </w:r>
                <w:r w:rsidRPr="007D2445">
                  <w:rPr>
                    <w:rFonts w:ascii="Calibri" w:hAnsi="Calibri" w:cs="Times New Roman"/>
                    <w:i/>
                    <w:lang w:val="en-US"/>
                  </w:rPr>
                  <w:t>German Expressionism: Die Brücke and Der Blaue Reiter</w:t>
                </w:r>
                <w:r w:rsidRPr="007D2445">
                  <w:rPr>
                    <w:rFonts w:ascii="Calibri" w:hAnsi="Calibri" w:cs="Times New Roman"/>
                    <w:lang w:val="en-US"/>
                  </w:rPr>
                  <w:t>, London: Jupiter Books.</w:t>
                </w:r>
              </w:p>
              <w:p w14:paraId="0639BC6F" w14:textId="77777777" w:rsidR="007D2445" w:rsidRPr="007D2445" w:rsidRDefault="007D2445" w:rsidP="007D2445">
                <w:pPr>
                  <w:rPr>
                    <w:rFonts w:ascii="Calibri" w:hAnsi="Calibri" w:cs="Times"/>
                  </w:rPr>
                </w:pPr>
              </w:p>
              <w:p w14:paraId="6FFEAB9D" w14:textId="77777777" w:rsidR="007D2445" w:rsidRDefault="007D2445" w:rsidP="007D2445">
                <w:pPr>
                  <w:rPr>
                    <w:rFonts w:ascii="Calibri" w:hAnsi="Calibri" w:cs="Times"/>
                    <w:lang w:val="en-US"/>
                  </w:rPr>
                </w:pPr>
                <w:r w:rsidRPr="007D2445">
                  <w:rPr>
                    <w:rFonts w:ascii="Calibri" w:hAnsi="Calibri" w:cs="Times"/>
                  </w:rPr>
                  <w:t xml:space="preserve">Kandinsky, W. (1911) </w:t>
                </w:r>
                <w:r w:rsidRPr="007D2445">
                  <w:rPr>
                    <w:rFonts w:ascii="Calibri" w:hAnsi="Calibri" w:cs="Times"/>
                    <w:i/>
                  </w:rPr>
                  <w:t>Über das Geistige in der Kunst</w:t>
                </w:r>
                <w:r w:rsidRPr="007D2445">
                  <w:rPr>
                    <w:rFonts w:ascii="Calibri" w:hAnsi="Calibri" w:cs="Times"/>
                  </w:rPr>
                  <w:t xml:space="preserve"> [</w:t>
                </w:r>
                <w:r w:rsidRPr="007D2445">
                  <w:rPr>
                    <w:rFonts w:ascii="Calibri" w:hAnsi="Calibri" w:cs="Times"/>
                    <w:i/>
                  </w:rPr>
                  <w:t>Concerning the Spiritual in Art</w:t>
                </w:r>
                <w:r w:rsidRPr="007D2445">
                  <w:rPr>
                    <w:rFonts w:ascii="Calibri" w:hAnsi="Calibri" w:cs="Times"/>
                  </w:rPr>
                  <w:t xml:space="preserve">] Piper: München. Translated as </w:t>
                </w:r>
                <w:r w:rsidRPr="007D2445">
                  <w:rPr>
                    <w:rFonts w:ascii="Calibri" w:hAnsi="Calibri" w:cs="Times"/>
                    <w:i/>
                  </w:rPr>
                  <w:t xml:space="preserve">The Art of Spiritual Harmony </w:t>
                </w:r>
                <w:r w:rsidRPr="007D2445">
                  <w:rPr>
                    <w:rFonts w:ascii="Calibri" w:hAnsi="Calibri" w:cs="Times"/>
                  </w:rPr>
                  <w:t>by Michael T. H. Sadler (</w:t>
                </w:r>
                <w:r w:rsidRPr="007D2445">
                  <w:rPr>
                    <w:rFonts w:ascii="Calibri" w:hAnsi="Calibri" w:cs="Times"/>
                    <w:lang w:val="en-US"/>
                  </w:rPr>
                  <w:t>Dover: New York, 1977. Reprint of the first English translation, 1914).</w:t>
                </w:r>
              </w:p>
              <w:p w14:paraId="180A9635" w14:textId="77777777" w:rsidR="007D2445" w:rsidRDefault="007D2445" w:rsidP="007D2445">
                <w:pPr>
                  <w:rPr>
                    <w:rFonts w:ascii="Calibri" w:hAnsi="Calibri" w:cs="Times"/>
                  </w:rPr>
                </w:pPr>
                <w:r w:rsidRPr="007D2445">
                  <w:rPr>
                    <w:rFonts w:ascii="Calibri" w:hAnsi="Calibri" w:cs="Times"/>
                  </w:rPr>
                  <w:br/>
                  <w:t xml:space="preserve">Available as e-book at: </w:t>
                </w:r>
                <w:hyperlink r:id="rId10" w:history="1">
                  <w:r w:rsidRPr="005F34DD">
                    <w:rPr>
                      <w:rStyle w:val="Hyperlink"/>
                      <w:rFonts w:ascii="Calibri" w:hAnsi="Calibri" w:cs="Times"/>
                    </w:rPr>
                    <w:t>http://web.mnstate.edu/gracyk/courses/phil%20of%20art/kandinskytext.htm</w:t>
                  </w:r>
                </w:hyperlink>
              </w:p>
              <w:p w14:paraId="69311F95" w14:textId="77777777" w:rsidR="007D2445" w:rsidRPr="007D2445" w:rsidRDefault="007D2445" w:rsidP="007D2445">
                <w:pPr>
                  <w:rPr>
                    <w:rFonts w:ascii="Calibri" w:hAnsi="Calibri" w:cs="Arial"/>
                  </w:rPr>
                </w:pPr>
              </w:p>
              <w:p w14:paraId="1C95770A" w14:textId="77777777" w:rsidR="007D2445" w:rsidRDefault="007D2445" w:rsidP="007D2445">
                <w:pPr>
                  <w:rPr>
                    <w:rFonts w:ascii="Calibri" w:hAnsi="Calibri" w:cs="Arial"/>
                  </w:rPr>
                </w:pPr>
                <w:r w:rsidRPr="007D2445">
                  <w:rPr>
                    <w:rFonts w:ascii="Calibri" w:hAnsi="Calibri" w:cs="Arial"/>
                  </w:rPr>
                  <w:t xml:space="preserve">Lloyd, J. (1991) </w:t>
                </w:r>
                <w:r w:rsidRPr="007D2445">
                  <w:rPr>
                    <w:rFonts w:ascii="Calibri" w:hAnsi="Calibri" w:cs="Arial"/>
                    <w:i/>
                  </w:rPr>
                  <w:t>German Expressionism: Primitivism and Modernity</w:t>
                </w:r>
                <w:r w:rsidRPr="007D2445">
                  <w:rPr>
                    <w:rFonts w:ascii="Calibri" w:hAnsi="Calibri" w:cs="Arial"/>
                  </w:rPr>
                  <w:t>, New Haven and London: Yale University Press.</w:t>
                </w:r>
              </w:p>
              <w:p w14:paraId="2D04814B" w14:textId="77777777" w:rsidR="007D2445" w:rsidRPr="007D2445" w:rsidRDefault="007D2445" w:rsidP="007D2445">
                <w:pPr>
                  <w:rPr>
                    <w:rFonts w:ascii="Calibri" w:hAnsi="Calibri" w:cs="Times"/>
                  </w:rPr>
                </w:pPr>
              </w:p>
              <w:p w14:paraId="20E0D8BD" w14:textId="77777777" w:rsidR="007D2445" w:rsidRDefault="007D2445" w:rsidP="007D2445">
                <w:pPr>
                  <w:rPr>
                    <w:rFonts w:ascii="Calibri" w:hAnsi="Calibri" w:cs="Times"/>
                  </w:rPr>
                </w:pPr>
                <w:r w:rsidRPr="007D2445">
                  <w:rPr>
                    <w:rFonts w:ascii="Calibri" w:hAnsi="Calibri" w:cs="Times"/>
                  </w:rPr>
                  <w:t xml:space="preserve">Pehnt, W. (1979) </w:t>
                </w:r>
                <w:r w:rsidRPr="007D2445">
                  <w:rPr>
                    <w:rFonts w:ascii="Calibri" w:hAnsi="Calibri" w:cs="Times"/>
                    <w:i/>
                  </w:rPr>
                  <w:t xml:space="preserve">Expressionist Architecture, </w:t>
                </w:r>
                <w:r w:rsidRPr="007D2445">
                  <w:rPr>
                    <w:rFonts w:ascii="Calibri" w:hAnsi="Calibri" w:cs="Times"/>
                  </w:rPr>
                  <w:t>London: Thames and Hudson.</w:t>
                </w:r>
              </w:p>
              <w:p w14:paraId="6CE790DE" w14:textId="77777777" w:rsidR="007D2445" w:rsidRPr="007D2445" w:rsidRDefault="007D2445" w:rsidP="007D2445">
                <w:pPr>
                  <w:rPr>
                    <w:rFonts w:ascii="Calibri" w:hAnsi="Calibri" w:cs="Times"/>
                  </w:rPr>
                </w:pPr>
              </w:p>
              <w:p w14:paraId="0AAD760F" w14:textId="77777777" w:rsidR="007D2445" w:rsidRDefault="007D2445" w:rsidP="007D2445">
                <w:pPr>
                  <w:rPr>
                    <w:rFonts w:ascii="Calibri" w:hAnsi="Calibri" w:cs="Times"/>
                  </w:rPr>
                </w:pPr>
                <w:r w:rsidRPr="007D2445">
                  <w:rPr>
                    <w:rFonts w:ascii="Calibri" w:hAnsi="Calibri" w:cs="Times"/>
                  </w:rPr>
                  <w:t xml:space="preserve">Pehnt, W. (1985) </w:t>
                </w:r>
                <w:r w:rsidRPr="007D2445">
                  <w:rPr>
                    <w:rFonts w:ascii="Calibri" w:hAnsi="Calibri" w:cs="Times"/>
                    <w:i/>
                  </w:rPr>
                  <w:t xml:space="preserve">Expressionist Architecture in Drawings, </w:t>
                </w:r>
                <w:r w:rsidRPr="007D2445">
                  <w:rPr>
                    <w:rFonts w:ascii="Calibri" w:hAnsi="Calibri" w:cs="Times"/>
                  </w:rPr>
                  <w:t>Van Nostrand Reinhold: New York, Melbourne and Agincourt.</w:t>
                </w:r>
              </w:p>
              <w:p w14:paraId="3B96D605" w14:textId="77777777" w:rsidR="007D2445" w:rsidRPr="007D2445" w:rsidRDefault="007D2445" w:rsidP="007D2445">
                <w:pPr>
                  <w:rPr>
                    <w:rFonts w:ascii="Calibri" w:hAnsi="Calibri" w:cs="Times"/>
                  </w:rPr>
                </w:pPr>
              </w:p>
              <w:p w14:paraId="249D5CFA" w14:textId="77777777" w:rsidR="007D2445" w:rsidRDefault="007D2445" w:rsidP="007D2445">
                <w:pPr>
                  <w:rPr>
                    <w:rFonts w:ascii="Calibri" w:hAnsi="Calibri" w:cs="Georgia"/>
                    <w:bCs/>
                    <w:lang w:val="en-US"/>
                  </w:rPr>
                </w:pPr>
                <w:r w:rsidRPr="007D2445">
                  <w:rPr>
                    <w:rFonts w:ascii="Calibri" w:hAnsi="Calibri" w:cs="Times"/>
                  </w:rPr>
                  <w:t xml:space="preserve">Prange, R. (1991) </w:t>
                </w:r>
                <w:r w:rsidRPr="007D2445">
                  <w:rPr>
                    <w:rFonts w:ascii="Calibri" w:hAnsi="Calibri" w:cs="Georgia"/>
                    <w:bCs/>
                    <w:i/>
                    <w:lang w:val="en-US"/>
                  </w:rPr>
                  <w:t>Das Kristalline als Kunstsymbol – Bruno Taut und Paul Klee. Zur Reflexion des Abstrakten in Kunst und Kunsttheorie der Moderne</w:t>
                </w:r>
                <w:r w:rsidRPr="007D2445">
                  <w:rPr>
                    <w:rFonts w:ascii="Calibri" w:hAnsi="Calibri" w:cs="Georgia"/>
                    <w:bCs/>
                    <w:lang w:val="en-US"/>
                  </w:rPr>
                  <w:t>, Hildesheim: Olms.</w:t>
                </w:r>
              </w:p>
              <w:p w14:paraId="4404B085" w14:textId="77777777" w:rsidR="007D2445" w:rsidRPr="007D2445" w:rsidRDefault="007D2445" w:rsidP="007D2445">
                <w:pPr>
                  <w:rPr>
                    <w:rFonts w:ascii="Calibri" w:hAnsi="Calibri" w:cs="Times"/>
                  </w:rPr>
                </w:pPr>
              </w:p>
              <w:p w14:paraId="02F4C605" w14:textId="77777777" w:rsidR="007D2445" w:rsidRDefault="007D2445" w:rsidP="007D2445">
                <w:pPr>
                  <w:rPr>
                    <w:rFonts w:ascii="Calibri" w:hAnsi="Calibri" w:cs="Times"/>
                  </w:rPr>
                </w:pPr>
                <w:r w:rsidRPr="007D2445">
                  <w:rPr>
                    <w:rFonts w:ascii="Calibri" w:hAnsi="Calibri" w:cs="Times"/>
                  </w:rPr>
                  <w:t xml:space="preserve">Sharp, D. (1966) </w:t>
                </w:r>
                <w:r w:rsidRPr="007D2445">
                  <w:rPr>
                    <w:rFonts w:ascii="Calibri" w:hAnsi="Calibri" w:cs="Times"/>
                    <w:i/>
                  </w:rPr>
                  <w:t>Modern Architecture and Expressionism</w:t>
                </w:r>
                <w:r w:rsidRPr="007D2445">
                  <w:rPr>
                    <w:rFonts w:ascii="Calibri" w:hAnsi="Calibri" w:cs="Times"/>
                  </w:rPr>
                  <w:t>, London and New York: Longmans.</w:t>
                </w:r>
              </w:p>
              <w:p w14:paraId="035D7048" w14:textId="77777777" w:rsidR="007D2445" w:rsidRPr="007D2445" w:rsidRDefault="007D2445" w:rsidP="007D2445">
                <w:pPr>
                  <w:rPr>
                    <w:rFonts w:ascii="Calibri" w:hAnsi="Calibri" w:cs="Times"/>
                  </w:rPr>
                </w:pPr>
              </w:p>
              <w:p w14:paraId="32A9320E" w14:textId="77777777" w:rsidR="007D2445" w:rsidRDefault="007D2445" w:rsidP="007D2445">
                <w:pPr>
                  <w:rPr>
                    <w:rFonts w:ascii="Calibri" w:hAnsi="Calibri" w:cs="Times"/>
                  </w:rPr>
                </w:pPr>
                <w:r w:rsidRPr="007D2445">
                  <w:rPr>
                    <w:rFonts w:ascii="Calibri" w:hAnsi="Calibri" w:cs="Times"/>
                  </w:rPr>
                  <w:t xml:space="preserve">Washton Long, R.-C. (1993) </w:t>
                </w:r>
                <w:r w:rsidRPr="007D2445">
                  <w:rPr>
                    <w:rFonts w:ascii="Calibri" w:hAnsi="Calibri" w:cs="Times"/>
                    <w:i/>
                  </w:rPr>
                  <w:t>German Expressionism. Documents from the End of the Wilhelmine Empire to the Rise of National Socialism</w:t>
                </w:r>
                <w:r w:rsidRPr="007D2445">
                  <w:rPr>
                    <w:rFonts w:ascii="Calibri" w:hAnsi="Calibri" w:cs="Times"/>
                  </w:rPr>
                  <w:t>, New York, Ontario: Maxwell Macmillan.</w:t>
                </w:r>
              </w:p>
              <w:p w14:paraId="1FF220E4" w14:textId="77777777" w:rsidR="007D2445" w:rsidRPr="007D2445" w:rsidRDefault="007D2445" w:rsidP="007D2445">
                <w:pPr>
                  <w:rPr>
                    <w:rFonts w:ascii="Calibri" w:hAnsi="Calibri" w:cs="Helvetica"/>
                    <w:lang w:val="en-US"/>
                  </w:rPr>
                </w:pPr>
              </w:p>
              <w:p w14:paraId="26E47EF1" w14:textId="77777777" w:rsidR="007D2445" w:rsidRDefault="007D2445" w:rsidP="007D2445">
                <w:pPr>
                  <w:rPr>
                    <w:rFonts w:ascii="Calibri" w:hAnsi="Calibri" w:cs="Helvetica"/>
                    <w:lang w:val="en-US"/>
                  </w:rPr>
                </w:pPr>
                <w:r w:rsidRPr="007D2445">
                  <w:rPr>
                    <w:rFonts w:ascii="Calibri" w:hAnsi="Calibri" w:cs="Helvetica"/>
                    <w:lang w:val="en-US"/>
                  </w:rPr>
                  <w:t xml:space="preserve">Whyte, I. B. ed. (1985) </w:t>
                </w:r>
                <w:r w:rsidRPr="007D2445">
                  <w:rPr>
                    <w:rFonts w:ascii="Calibri" w:hAnsi="Calibri" w:cs="Helvetica"/>
                    <w:i/>
                    <w:iCs/>
                    <w:lang w:val="en-US"/>
                  </w:rPr>
                  <w:t>Crystal Chain Letters: Architectural Fantasies by Bruno Taut and His Circle</w:t>
                </w:r>
                <w:r w:rsidRPr="007D2445">
                  <w:rPr>
                    <w:rFonts w:ascii="Calibri" w:hAnsi="Calibri" w:cs="Helvetica"/>
                    <w:lang w:val="en-US"/>
                  </w:rPr>
                  <w:t>, Cambridge, Mass: The MIT Press.</w:t>
                </w:r>
              </w:p>
              <w:p w14:paraId="26E6B6E9" w14:textId="77777777" w:rsidR="007D2445" w:rsidRPr="007D2445" w:rsidRDefault="007D2445" w:rsidP="007D2445">
                <w:pPr>
                  <w:rPr>
                    <w:rFonts w:ascii="Calibri" w:hAnsi="Calibri" w:cs="Times"/>
                  </w:rPr>
                </w:pPr>
              </w:p>
              <w:p w14:paraId="7C03D22F" w14:textId="77777777" w:rsidR="00E714FE" w:rsidRPr="007D2445" w:rsidRDefault="007D2445" w:rsidP="00E714FE">
                <w:pPr>
                  <w:rPr>
                    <w:rFonts w:ascii="Calibri" w:hAnsi="Calibri" w:cs="Times"/>
                    <w:b/>
                  </w:rPr>
                </w:pPr>
                <w:r w:rsidRPr="007D2445">
                  <w:rPr>
                    <w:rFonts w:ascii="Calibri" w:hAnsi="Calibri" w:cs="Times"/>
                  </w:rPr>
                  <w:t xml:space="preserve">Worringer, W. (1908) </w:t>
                </w:r>
                <w:r w:rsidRPr="007D2445">
                  <w:rPr>
                    <w:rFonts w:ascii="Calibri" w:hAnsi="Calibri" w:cs="Times"/>
                    <w:i/>
                  </w:rPr>
                  <w:t xml:space="preserve">Abstraktion und Einfühlung. Ein Beitrag zur Stilpsychologie. </w:t>
                </w:r>
                <w:r w:rsidRPr="007D2445">
                  <w:rPr>
                    <w:rFonts w:ascii="Calibri" w:hAnsi="Calibri" w:cs="Times"/>
                  </w:rPr>
                  <w:t xml:space="preserve">Munich. Translated as </w:t>
                </w:r>
                <w:r w:rsidRPr="007D2445">
                  <w:rPr>
                    <w:rFonts w:ascii="Calibri" w:hAnsi="Calibri" w:cs="Times"/>
                    <w:i/>
                  </w:rPr>
                  <w:t>Abstraction and Empathy: A contribution to the Psychology of Style</w:t>
                </w:r>
                <w:r w:rsidRPr="007D2445">
                  <w:rPr>
                    <w:rFonts w:ascii="Calibri" w:hAnsi="Calibri" w:cs="Times"/>
                  </w:rPr>
                  <w:t xml:space="preserve"> by Michael Bullock (New York, 1953, 4</w:t>
                </w:r>
                <w:r w:rsidRPr="007D2445">
                  <w:rPr>
                    <w:rFonts w:ascii="Calibri" w:hAnsi="Calibri" w:cs="Times"/>
                    <w:vertAlign w:val="superscript"/>
                  </w:rPr>
                  <w:t>th</w:t>
                </w:r>
                <w:r w:rsidRPr="007D2445">
                  <w:rPr>
                    <w:rFonts w:ascii="Calibri" w:hAnsi="Calibri" w:cs="Times"/>
                  </w:rPr>
                  <w:t xml:space="preserve"> ed., New York, 1980)</w:t>
                </w:r>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A62B79C" w14:textId="77777777" w:rsidTr="00E714FE">
        <w:tc>
          <w:tcPr>
            <w:tcW w:w="491" w:type="dxa"/>
            <w:vMerge w:val="restart"/>
            <w:shd w:val="clear" w:color="auto" w:fill="A6A6A6" w:themeFill="background1" w:themeFillShade="A6"/>
            <w:textDirection w:val="btLr"/>
          </w:tcPr>
          <w:p w14:paraId="3A13B3B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413195909"/>
            <w:placeholder>
              <w:docPart w:val="8CDA813947A1C240B84A25DC53B473A5"/>
            </w:placeholder>
            <w:showingPlcHdr/>
            <w:dropDownList>
              <w:listItem w:displayText="Dr." w:value="Dr."/>
              <w:listItem w:displayText="Prof." w:value="Prof."/>
            </w:dropDownList>
          </w:sdtPr>
          <w:sdtContent>
            <w:tc>
              <w:tcPr>
                <w:tcW w:w="1259" w:type="dxa"/>
              </w:tcPr>
              <w:p w14:paraId="20E2BE04"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691411200"/>
            <w:placeholder>
              <w:docPart w:val="D36FDCDC9497A84A914209DA727F9DD7"/>
            </w:placeholder>
            <w:text/>
          </w:sdtPr>
          <w:sdtContent>
            <w:tc>
              <w:tcPr>
                <w:tcW w:w="2073" w:type="dxa"/>
              </w:tcPr>
              <w:p w14:paraId="35A051F5" w14:textId="3C66BC04" w:rsidR="00E714FE" w:rsidRPr="0044138E" w:rsidRDefault="00F4514C" w:rsidP="00F4514C">
                <w:pPr>
                  <w:rPr>
                    <w:rFonts w:ascii="Calibri" w:hAnsi="Calibri"/>
                  </w:rPr>
                </w:pPr>
                <w:r>
                  <w:rPr>
                    <w:rFonts w:ascii="Calibri" w:hAnsi="Calibri"/>
                  </w:rPr>
                  <w:t>Sharon</w:t>
                </w:r>
              </w:p>
            </w:tc>
          </w:sdtContent>
        </w:sdt>
        <w:sdt>
          <w:sdtPr>
            <w:rPr>
              <w:rFonts w:ascii="Calibri" w:hAnsi="Calibri"/>
            </w:rPr>
            <w:alias w:val="Middle name"/>
            <w:tag w:val="authorMiddleName"/>
            <w:id w:val="-430900557"/>
            <w:placeholder>
              <w:docPart w:val="3B91C3642053714893519458AEC2286E"/>
            </w:placeholder>
            <w:showingPlcHdr/>
            <w:text/>
          </w:sdtPr>
          <w:sdtContent>
            <w:tc>
              <w:tcPr>
                <w:tcW w:w="2551" w:type="dxa"/>
              </w:tcPr>
              <w:p w14:paraId="6274E7D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482054614"/>
            <w:placeholder>
              <w:docPart w:val="33E00CCB780BC44AAC39095A03CE751E"/>
            </w:placeholder>
            <w:text/>
          </w:sdtPr>
          <w:sdtContent>
            <w:tc>
              <w:tcPr>
                <w:tcW w:w="2642" w:type="dxa"/>
              </w:tcPr>
              <w:p w14:paraId="39EDFF2A" w14:textId="74CAD136" w:rsidR="00E714FE" w:rsidRPr="0044138E" w:rsidRDefault="00F4514C" w:rsidP="00F4514C">
                <w:pPr>
                  <w:rPr>
                    <w:rFonts w:ascii="Calibri" w:hAnsi="Calibri"/>
                  </w:rPr>
                </w:pPr>
                <w:r>
                  <w:rPr>
                    <w:rFonts w:ascii="Calibri" w:hAnsi="Calibri"/>
                  </w:rPr>
                  <w:t>Jordan</w:t>
                </w:r>
              </w:p>
            </w:tc>
          </w:sdtContent>
        </w:sdt>
      </w:tr>
      <w:tr w:rsidR="00E714FE" w:rsidRPr="0044138E" w14:paraId="297A7F39" w14:textId="77777777" w:rsidTr="00E714FE">
        <w:trPr>
          <w:trHeight w:val="986"/>
        </w:trPr>
        <w:tc>
          <w:tcPr>
            <w:tcW w:w="491" w:type="dxa"/>
            <w:vMerge/>
            <w:shd w:val="clear" w:color="auto" w:fill="A6A6A6" w:themeFill="background1" w:themeFillShade="A6"/>
          </w:tcPr>
          <w:p w14:paraId="382AD5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43733698"/>
            <w:placeholder>
              <w:docPart w:val="F4C8420DC7A60D439E21BCCDE70E6EBA"/>
            </w:placeholder>
            <w:showingPlcHdr/>
          </w:sdtPr>
          <w:sdtContent>
            <w:tc>
              <w:tcPr>
                <w:tcW w:w="8525" w:type="dxa"/>
                <w:gridSpan w:val="4"/>
              </w:tcPr>
              <w:p w14:paraId="5E421DB5"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A766F73" w14:textId="77777777" w:rsidTr="00E714FE">
        <w:trPr>
          <w:trHeight w:val="986"/>
        </w:trPr>
        <w:tc>
          <w:tcPr>
            <w:tcW w:w="491" w:type="dxa"/>
            <w:vMerge/>
            <w:shd w:val="clear" w:color="auto" w:fill="A6A6A6" w:themeFill="background1" w:themeFillShade="A6"/>
          </w:tcPr>
          <w:p w14:paraId="5B6F78B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695432348"/>
            <w:placeholder>
              <w:docPart w:val="E91FC8A477AD2E40A97FA829852316A9"/>
            </w:placeholder>
            <w:text/>
          </w:sdtPr>
          <w:sdtContent>
            <w:tc>
              <w:tcPr>
                <w:tcW w:w="8525" w:type="dxa"/>
                <w:gridSpan w:val="4"/>
              </w:tcPr>
              <w:p w14:paraId="5E76B123" w14:textId="71B3BF11" w:rsidR="00E714FE" w:rsidRPr="0044138E" w:rsidRDefault="00F4514C" w:rsidP="00F4514C">
                <w:pPr>
                  <w:rPr>
                    <w:rFonts w:ascii="Calibri" w:hAnsi="Calibri"/>
                  </w:rPr>
                </w:pPr>
                <w:r>
                  <w:rPr>
                    <w:rFonts w:ascii="Calibri" w:hAnsi="Calibri"/>
                  </w:rPr>
                  <w:t>City University of New York</w:t>
                </w:r>
              </w:p>
            </w:tc>
          </w:sdtContent>
        </w:sdt>
      </w:tr>
    </w:tbl>
    <w:p w14:paraId="7C9E392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9378237" w14:textId="77777777" w:rsidTr="00E714FE">
        <w:tc>
          <w:tcPr>
            <w:tcW w:w="9016" w:type="dxa"/>
            <w:shd w:val="clear" w:color="auto" w:fill="A6A6A6" w:themeFill="background1" w:themeFillShade="A6"/>
            <w:tcMar>
              <w:top w:w="113" w:type="dxa"/>
              <w:bottom w:w="113" w:type="dxa"/>
            </w:tcMar>
          </w:tcPr>
          <w:p w14:paraId="5D04B8E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7112B01" w14:textId="77777777" w:rsidTr="00E714FE">
        <w:sdt>
          <w:sdtPr>
            <w:rPr>
              <w:rFonts w:ascii="Calibri" w:hAnsi="Calibri"/>
            </w:rPr>
            <w:alias w:val="Article headword"/>
            <w:tag w:val="articleHeadword"/>
            <w:id w:val="-725213240"/>
            <w:placeholder>
              <w:docPart w:val="4A3302F8188F964185244F9A648A0CD6"/>
            </w:placeholder>
            <w:text/>
          </w:sdtPr>
          <w:sdtContent>
            <w:tc>
              <w:tcPr>
                <w:tcW w:w="9016" w:type="dxa"/>
                <w:tcMar>
                  <w:top w:w="113" w:type="dxa"/>
                  <w:bottom w:w="113" w:type="dxa"/>
                </w:tcMar>
              </w:tcPr>
              <w:p w14:paraId="018B4636" w14:textId="39D84C1F" w:rsidR="00E714FE" w:rsidRPr="0044138E" w:rsidRDefault="00F4514C" w:rsidP="00F4514C">
                <w:pPr>
                  <w:rPr>
                    <w:rFonts w:ascii="Calibri" w:hAnsi="Calibri"/>
                    <w:b/>
                  </w:rPr>
                </w:pPr>
                <w:r w:rsidRPr="00F4514C">
                  <w:rPr>
                    <w:rFonts w:ascii="Calibri" w:hAnsi="Calibri"/>
                  </w:rPr>
                  <w:t>Austrian Expressionism</w:t>
                </w:r>
              </w:p>
            </w:tc>
          </w:sdtContent>
        </w:sdt>
      </w:tr>
      <w:tr w:rsidR="00E714FE" w:rsidRPr="0044138E" w14:paraId="7EB360BC" w14:textId="77777777" w:rsidTr="00E714FE">
        <w:sdt>
          <w:sdtPr>
            <w:rPr>
              <w:rFonts w:ascii="Calibri" w:hAnsi="Calibri"/>
            </w:rPr>
            <w:alias w:val="Variant headwords"/>
            <w:tag w:val="variantHeadwords"/>
            <w:id w:val="-1966418321"/>
            <w:placeholder>
              <w:docPart w:val="E1FB5FD2F6466848810A7FA6C62A16F2"/>
            </w:placeholder>
            <w:showingPlcHdr/>
          </w:sdtPr>
          <w:sdtContent>
            <w:tc>
              <w:tcPr>
                <w:tcW w:w="9016" w:type="dxa"/>
                <w:tcMar>
                  <w:top w:w="113" w:type="dxa"/>
                  <w:bottom w:w="113" w:type="dxa"/>
                </w:tcMar>
              </w:tcPr>
              <w:p w14:paraId="48ABB7B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1C53B345" w14:textId="77777777" w:rsidTr="00E714FE">
        <w:sdt>
          <w:sdtPr>
            <w:rPr>
              <w:rFonts w:ascii="Calibri" w:hAnsi="Calibri"/>
            </w:rPr>
            <w:alias w:val="Abstract"/>
            <w:tag w:val="abstract"/>
            <w:id w:val="-976144380"/>
            <w:placeholder>
              <w:docPart w:val="5866A75F18E0394BAF46C187F8A278EF"/>
            </w:placeholder>
            <w:showingPlcHdr/>
          </w:sdtPr>
          <w:sdtContent>
            <w:tc>
              <w:tcPr>
                <w:tcW w:w="9016" w:type="dxa"/>
                <w:tcMar>
                  <w:top w:w="113" w:type="dxa"/>
                  <w:bottom w:w="113" w:type="dxa"/>
                </w:tcMar>
              </w:tcPr>
              <w:p w14:paraId="4292FF2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5871FE5" w14:textId="77777777" w:rsidTr="00E714FE">
        <w:sdt>
          <w:sdtPr>
            <w:rPr>
              <w:rFonts w:ascii="Calibri" w:hAnsi="Calibri"/>
            </w:rPr>
            <w:alias w:val="Article text"/>
            <w:tag w:val="articleText"/>
            <w:id w:val="861554726"/>
            <w:placeholder>
              <w:docPart w:val="5BA538812DAD23469B8C9462A1810B79"/>
            </w:placeholder>
          </w:sdtPr>
          <w:sdtContent>
            <w:tc>
              <w:tcPr>
                <w:tcW w:w="9016" w:type="dxa"/>
                <w:tcMar>
                  <w:top w:w="113" w:type="dxa"/>
                  <w:bottom w:w="113" w:type="dxa"/>
                </w:tcMar>
              </w:tcPr>
              <w:p w14:paraId="6E7EADD9" w14:textId="6AF50D9F" w:rsidR="00F4514C" w:rsidRPr="00FD65E7" w:rsidRDefault="00F4514C" w:rsidP="00F4514C">
                <w:pPr>
                  <w:rPr>
                    <w:rFonts w:ascii="Times New Roman" w:hAnsi="Times New Roman"/>
                  </w:rPr>
                </w:pPr>
                <w:r w:rsidRPr="00FD65E7">
                  <w:rPr>
                    <w:rFonts w:ascii="Times New Roman" w:hAnsi="Times New Roman"/>
                  </w:rPr>
                  <w:t>Austrian Expressionism is primarily associated with the work of E</w:t>
                </w:r>
                <w:r>
                  <w:rPr>
                    <w:rFonts w:ascii="Times New Roman" w:hAnsi="Times New Roman"/>
                  </w:rPr>
                  <w:t>gon</w:t>
                </w:r>
                <w:r w:rsidRPr="00FD65E7">
                  <w:rPr>
                    <w:rFonts w:ascii="Times New Roman" w:hAnsi="Times New Roman"/>
                  </w:rPr>
                  <w:t xml:space="preserve"> S</w:t>
                </w:r>
                <w:r>
                  <w:rPr>
                    <w:rFonts w:ascii="Times New Roman" w:hAnsi="Times New Roman"/>
                  </w:rPr>
                  <w:t>chiele</w:t>
                </w:r>
                <w:r w:rsidRPr="00FD65E7">
                  <w:rPr>
                    <w:rFonts w:ascii="Times New Roman" w:hAnsi="Times New Roman"/>
                  </w:rPr>
                  <w:t xml:space="preserve"> and O</w:t>
                </w:r>
                <w:r>
                  <w:rPr>
                    <w:rFonts w:ascii="Times New Roman" w:hAnsi="Times New Roman"/>
                  </w:rPr>
                  <w:t>skar</w:t>
                </w:r>
                <w:r w:rsidRPr="00FD65E7">
                  <w:rPr>
                    <w:rFonts w:ascii="Times New Roman" w:hAnsi="Times New Roman"/>
                  </w:rPr>
                  <w:t xml:space="preserve"> K</w:t>
                </w:r>
                <w:r>
                  <w:rPr>
                    <w:rFonts w:ascii="Times New Roman" w:hAnsi="Times New Roman"/>
                  </w:rPr>
                  <w:t>okoschka</w:t>
                </w:r>
                <w:r w:rsidRPr="00FD65E7">
                  <w:rPr>
                    <w:rFonts w:ascii="Times New Roman" w:hAnsi="Times New Roman"/>
                  </w:rPr>
                  <w:t xml:space="preserve">, and also includes the work of their contemporaries Max Oppenheimer, Richard Gerstl and Alfred Kubin. For Schiele and Kokoschka, portraiture and figural imagery, often favoring scenes of heightened sexual tension, were primary subjects as each sought to delve beneath the surface reality of physical appearance to uncover psychological or emotional insights in their subjects. Both artists reflect the importance at the time of the psychological theories of Sigmund Freud, particularly his </w:t>
                </w:r>
                <w:r w:rsidRPr="00FD65E7">
                  <w:rPr>
                    <w:rFonts w:ascii="Times New Roman" w:hAnsi="Times New Roman"/>
                    <w:i/>
                  </w:rPr>
                  <w:t>On the Interpretation of Dreams</w:t>
                </w:r>
                <w:r w:rsidRPr="00FD65E7">
                  <w:rPr>
                    <w:rFonts w:ascii="Times New Roman" w:hAnsi="Times New Roman"/>
                  </w:rPr>
                  <w:t>, published in 1900. Like their German counterparts in D</w:t>
                </w:r>
                <w:r>
                  <w:rPr>
                    <w:rFonts w:ascii="Times New Roman" w:hAnsi="Times New Roman"/>
                  </w:rPr>
                  <w:t>ie</w:t>
                </w:r>
                <w:r w:rsidRPr="00FD65E7">
                  <w:rPr>
                    <w:rFonts w:ascii="Times New Roman" w:hAnsi="Times New Roman"/>
                  </w:rPr>
                  <w:t xml:space="preserve"> B</w:t>
                </w:r>
                <w:r>
                  <w:rPr>
                    <w:rFonts w:ascii="Times New Roman" w:hAnsi="Times New Roman"/>
                  </w:rPr>
                  <w:t>rücke</w:t>
                </w:r>
                <w:r w:rsidRPr="00FD65E7">
                  <w:rPr>
                    <w:rFonts w:ascii="Times New Roman" w:hAnsi="Times New Roman"/>
                  </w:rPr>
                  <w:t xml:space="preserve"> group, both artists took inspiration in the authentic and natural behavior of children.</w:t>
                </w:r>
              </w:p>
              <w:p w14:paraId="0CE0471C" w14:textId="77777777" w:rsidR="00F4514C" w:rsidRPr="00FD65E7" w:rsidRDefault="00F4514C" w:rsidP="00F4514C">
                <w:pPr>
                  <w:rPr>
                    <w:rFonts w:ascii="Times New Roman" w:hAnsi="Times New Roman"/>
                  </w:rPr>
                </w:pPr>
              </w:p>
              <w:p w14:paraId="1314B898" w14:textId="77777777" w:rsidR="00F4514C" w:rsidRPr="00FD65E7" w:rsidRDefault="00F4514C" w:rsidP="00F4514C">
                <w:pPr>
                  <w:rPr>
                    <w:rFonts w:ascii="Times New Roman" w:hAnsi="Times New Roman"/>
                  </w:rPr>
                </w:pPr>
                <w:r w:rsidRPr="00FD65E7">
                  <w:rPr>
                    <w:rFonts w:ascii="Times New Roman" w:hAnsi="Times New Roman"/>
                  </w:rPr>
                  <w:t>Both artists got their start in Vienna, thanks largely to the support of G</w:t>
                </w:r>
                <w:r>
                  <w:rPr>
                    <w:rFonts w:ascii="Times New Roman" w:hAnsi="Times New Roman"/>
                  </w:rPr>
                  <w:t>ustav</w:t>
                </w:r>
                <w:r w:rsidRPr="00FD65E7">
                  <w:rPr>
                    <w:rFonts w:ascii="Times New Roman" w:hAnsi="Times New Roman"/>
                  </w:rPr>
                  <w:t xml:space="preserve"> K</w:t>
                </w:r>
                <w:r>
                  <w:rPr>
                    <w:rFonts w:ascii="Times New Roman" w:hAnsi="Times New Roman"/>
                  </w:rPr>
                  <w:t>limt</w:t>
                </w:r>
                <w:r w:rsidRPr="00FD65E7">
                  <w:rPr>
                    <w:rFonts w:ascii="Times New Roman" w:hAnsi="Times New Roman"/>
                  </w:rPr>
                  <w: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the maintenance of societal expectations.</w:t>
                </w:r>
              </w:p>
              <w:p w14:paraId="1CFA5445" w14:textId="77777777" w:rsidR="00F4514C" w:rsidRPr="00FD65E7" w:rsidRDefault="00F4514C" w:rsidP="00F4514C">
                <w:pPr>
                  <w:rPr>
                    <w:rFonts w:ascii="Times New Roman" w:hAnsi="Times New Roman"/>
                  </w:rPr>
                </w:pPr>
              </w:p>
              <w:p w14:paraId="4A7FA59F" w14:textId="77777777" w:rsidR="00F4514C" w:rsidRPr="00FD65E7" w:rsidRDefault="00F4514C" w:rsidP="00F4514C">
                <w:pPr>
                  <w:rPr>
                    <w:rFonts w:ascii="Times New Roman" w:hAnsi="Times New Roman"/>
                  </w:rPr>
                </w:pPr>
                <w:r w:rsidRPr="00FD65E7">
                  <w:rPr>
                    <w:rFonts w:ascii="Times New Roman" w:hAnsi="Times New Roman"/>
                  </w:rPr>
                  <w:t>Portraits and Self-Portraits</w:t>
                </w:r>
              </w:p>
              <w:p w14:paraId="1E019457" w14:textId="77777777" w:rsidR="00F4514C" w:rsidRDefault="00F4514C" w:rsidP="00F4514C">
                <w:pPr>
                  <w:rPr>
                    <w:rFonts w:ascii="Times New Roman" w:hAnsi="Times New Roman"/>
                    <w:sz w:val="20"/>
                    <w:szCs w:val="20"/>
                  </w:rPr>
                </w:pPr>
                <w:r w:rsidRPr="00FD65E7">
                  <w:rPr>
                    <w:rFonts w:ascii="Times New Roman" w:hAnsi="Times New Roman"/>
                  </w:rPr>
                  <w:t xml:space="preserve">Kokoschka encouraged his subjects to move about freely and behave naturally as he worked, without the use of preliminary sketches, to uncover the essence of a sitter. </w:t>
                </w:r>
                <w:r w:rsidRPr="00FD65E7">
                  <w:rPr>
                    <w:rFonts w:ascii="Times New Roman" w:hAnsi="Times New Roman"/>
                    <w:i/>
                  </w:rPr>
                  <w:t>Portrait of Hans and Erika Tietze</w:t>
                </w:r>
                <w:r w:rsidRPr="00FD65E7">
                  <w:rPr>
                    <w:rFonts w:ascii="Times New Roman" w:hAnsi="Times New Roman"/>
                  </w:rPr>
                  <w:t>, 1909, depicts a married couple, both of who</w:t>
                </w:r>
                <w:r>
                  <w:rPr>
                    <w:rFonts w:ascii="Times New Roman" w:hAnsi="Times New Roman"/>
                  </w:rPr>
                  <w:t>m</w:t>
                </w:r>
                <w:r w:rsidRPr="00FD65E7">
                  <w:rPr>
                    <w:rFonts w:ascii="Times New Roman" w:hAnsi="Times New Roman"/>
                  </w:rPr>
                  <w:t xml:space="preserve"> were respected art historians. Kokoschka incised directly onto the surface of the canvas to include force lines emanating from each figure, while adding linear motifs to surround them with a harmonic assortment of abstract colors and forms. Though individualized and separated through pose, they are united through the position of their hands, which creates an arching line across the foreground of the canvas to pull them together. Kokoschka was influenced by the development of x-ray technology at the time, a medical tool that similarly made the internal world outwardly visible.</w:t>
                </w:r>
                <w:r>
                  <w:rPr>
                    <w:rFonts w:ascii="Times New Roman" w:hAnsi="Times New Roman"/>
                    <w:sz w:val="20"/>
                    <w:szCs w:val="20"/>
                  </w:rPr>
                  <w:t xml:space="preserve"> </w:t>
                </w:r>
              </w:p>
              <w:p w14:paraId="6DAD9F27" w14:textId="77777777" w:rsidR="00F4514C" w:rsidRDefault="00F4514C" w:rsidP="00F4514C">
                <w:pPr>
                  <w:rPr>
                    <w:rFonts w:ascii="Times New Roman" w:hAnsi="Times New Roman"/>
                    <w:sz w:val="20"/>
                    <w:szCs w:val="20"/>
                  </w:rPr>
                </w:pPr>
              </w:p>
              <w:p w14:paraId="0D3D5102" w14:textId="04596FD4" w:rsidR="00F4514C" w:rsidRDefault="00F4514C" w:rsidP="00F4514C">
                <w:pPr>
                  <w:rPr>
                    <w:rFonts w:ascii="Times New Roman" w:hAnsi="Times New Roman"/>
                    <w:sz w:val="20"/>
                    <w:szCs w:val="20"/>
                  </w:rPr>
                </w:pPr>
                <w:r>
                  <w:rPr>
                    <w:rFonts w:ascii="Times New Roman" w:hAnsi="Times New Roman"/>
                    <w:sz w:val="20"/>
                    <w:szCs w:val="20"/>
                  </w:rPr>
                  <w:t>File:</w:t>
                </w:r>
              </w:p>
              <w:p w14:paraId="2ABFD020" w14:textId="77777777" w:rsidR="00F4514C" w:rsidRDefault="00F4514C" w:rsidP="00E714FE">
                <w:pPr>
                  <w:rPr>
                    <w:rFonts w:ascii="Calibri" w:hAnsi="Calibri"/>
                  </w:rPr>
                </w:pPr>
              </w:p>
              <w:p w14:paraId="2891C8BE" w14:textId="77777777" w:rsidR="00F4514C" w:rsidRDefault="00F4514C" w:rsidP="00F4514C">
                <w:pPr>
                  <w:rPr>
                    <w:rFonts w:ascii="Times New Roman" w:hAnsi="Times New Roman"/>
                  </w:rPr>
                </w:pPr>
                <w:r w:rsidRPr="00FD65E7">
                  <w:rPr>
                    <w:rFonts w:ascii="Times New Roman" w:hAnsi="Times New Roman"/>
                  </w:rPr>
                  <w:t xml:space="preserve">In </w:t>
                </w:r>
                <w:r w:rsidRPr="00FD65E7">
                  <w:rPr>
                    <w:rFonts w:ascii="Times New Roman" w:hAnsi="Times New Roman"/>
                    <w:i/>
                  </w:rPr>
                  <w:t>Portrait of Paris von Gütersloh</w:t>
                </w:r>
                <w:r w:rsidRPr="00FD65E7">
                  <w:rPr>
                    <w:rFonts w:ascii="Times New Roman" w:hAnsi="Times New Roman"/>
                  </w:rPr>
                  <w:t xml:space="preserve">, 1918, Schiele’s friend and fellow artist is rendered in his distinctive, energetic line and the architectural structure of form found in his paintings. The sitter’s dominance within the vibrant orange background, punctuated with jolts of color in the blue tie and red socks, gives a sense of dynamism and intensity to the figure that corresponds to his creative identity. In </w:t>
                </w:r>
                <w:r w:rsidRPr="00FD65E7">
                  <w:rPr>
                    <w:rFonts w:ascii="Times New Roman" w:hAnsi="Times New Roman"/>
                    <w:i/>
                  </w:rPr>
                  <w:t>Portrait of Johann Harms</w:t>
                </w:r>
                <w:r w:rsidRPr="00FD65E7">
                  <w:rPr>
                    <w:rFonts w:ascii="Times New Roman" w:hAnsi="Times New Roman"/>
                  </w:rPr>
                  <w:t>, 1916, Schiele elongates the form of his elderly father-in-law and includes a resigned gesture that conveys the awareness of deteriorating health and loss of physical vigor, which is further manifest in the somber, melancholy palette.</w:t>
                </w:r>
              </w:p>
              <w:p w14:paraId="7623D108" w14:textId="77777777" w:rsidR="00F4514C" w:rsidRDefault="00F4514C" w:rsidP="00E714FE">
                <w:pPr>
                  <w:rPr>
                    <w:rFonts w:ascii="Calibri" w:hAnsi="Calibri"/>
                  </w:rPr>
                </w:pPr>
              </w:p>
              <w:p w14:paraId="571728E0" w14:textId="77777777" w:rsidR="00F4514C" w:rsidRDefault="00F4514C" w:rsidP="00E714FE">
                <w:pPr>
                  <w:rPr>
                    <w:rFonts w:ascii="Calibri" w:hAnsi="Calibri"/>
                  </w:rPr>
                </w:pPr>
                <w:r>
                  <w:rPr>
                    <w:rFonts w:ascii="Calibri" w:hAnsi="Calibri"/>
                  </w:rPr>
                  <w:t xml:space="preserve">File: </w:t>
                </w:r>
              </w:p>
              <w:p w14:paraId="30C3D411" w14:textId="77777777" w:rsidR="00F4514C" w:rsidRDefault="00F4514C" w:rsidP="00E714FE">
                <w:pPr>
                  <w:rPr>
                    <w:rFonts w:ascii="Calibri" w:hAnsi="Calibri"/>
                  </w:rPr>
                </w:pPr>
              </w:p>
              <w:p w14:paraId="7F1DD2FA" w14:textId="77777777" w:rsidR="00F4514C" w:rsidRPr="00FD65E7" w:rsidRDefault="00F4514C" w:rsidP="00F4514C">
                <w:pPr>
                  <w:rPr>
                    <w:rFonts w:ascii="Times New Roman" w:hAnsi="Times New Roman"/>
                  </w:rPr>
                </w:pPr>
                <w:r w:rsidRPr="00FD65E7">
                  <w:rPr>
                    <w:rFonts w:ascii="Times New Roman" w:hAnsi="Times New Roman"/>
                  </w:rPr>
                  <w:t xml:space="preserve">Schiele and Kokoschka were aligned in the usefulness of self-portraiture to study the power of pose, gesture, and facial expression, and throughout their works, the position of the hands is often central. This is seen in several examples, including Schiele’s </w:t>
                </w:r>
                <w:r w:rsidRPr="00FD65E7">
                  <w:rPr>
                    <w:rFonts w:ascii="Times New Roman" w:hAnsi="Times New Roman"/>
                    <w:i/>
                  </w:rPr>
                  <w:t>Self-Portrait</w:t>
                </w:r>
                <w:r w:rsidRPr="00FD65E7">
                  <w:rPr>
                    <w:rFonts w:ascii="Times New Roman" w:hAnsi="Times New Roman"/>
                  </w:rPr>
                  <w:t>, 1910, in which he assumes a defiant and anti-authoritarian stance to signal his renegade arrival on an artistic scene that so prized the opposite type of portraiture, one that conveyed status and social position through objective details.</w:t>
                </w:r>
              </w:p>
              <w:p w14:paraId="0E501831" w14:textId="77777777" w:rsidR="00F4514C" w:rsidRDefault="00F4514C" w:rsidP="00E714FE">
                <w:pPr>
                  <w:rPr>
                    <w:rFonts w:ascii="Calibri" w:hAnsi="Calibri"/>
                  </w:rPr>
                </w:pPr>
              </w:p>
              <w:p w14:paraId="36EC3F05" w14:textId="77777777" w:rsidR="00F4514C" w:rsidRDefault="00F4514C" w:rsidP="00E714FE">
                <w:pPr>
                  <w:rPr>
                    <w:rFonts w:ascii="Calibri" w:hAnsi="Calibri"/>
                  </w:rPr>
                </w:pPr>
                <w:r>
                  <w:rPr>
                    <w:rFonts w:ascii="Calibri" w:hAnsi="Calibri"/>
                  </w:rPr>
                  <w:t>File:</w:t>
                </w:r>
              </w:p>
              <w:p w14:paraId="00231B51" w14:textId="77777777" w:rsidR="00F4514C" w:rsidRDefault="00F4514C" w:rsidP="00E714FE">
                <w:pPr>
                  <w:rPr>
                    <w:rFonts w:ascii="Calibri" w:hAnsi="Calibri"/>
                  </w:rPr>
                </w:pPr>
              </w:p>
              <w:p w14:paraId="35FFD727" w14:textId="77777777" w:rsidR="00F4514C" w:rsidRDefault="00F4514C" w:rsidP="00F4514C">
                <w:pPr>
                  <w:rPr>
                    <w:rFonts w:ascii="Times New Roman" w:hAnsi="Times New Roman"/>
                  </w:rPr>
                </w:pPr>
                <w:r w:rsidRPr="00FD65E7">
                  <w:rPr>
                    <w:rFonts w:ascii="Times New Roman" w:hAnsi="Times New Roman"/>
                  </w:rPr>
                  <w:t xml:space="preserve">Kokoschka’s early </w:t>
                </w:r>
                <w:r w:rsidRPr="00FD65E7">
                  <w:rPr>
                    <w:rFonts w:ascii="Times New Roman" w:hAnsi="Times New Roman"/>
                    <w:i/>
                  </w:rPr>
                  <w:t>Self-Portrait</w:t>
                </w:r>
                <w:r w:rsidRPr="00FD65E7">
                  <w:rPr>
                    <w:rFonts w:ascii="Times New Roman" w:hAnsi="Times New Roman"/>
                  </w:rPr>
                  <w:t xml:space="preserve">, 1909, a clay bust, shows the expressionist interest in surface texture and the intense handling of form, which are also key elements in Expressionist canvases. In one of his most famous works, Kokoschka is able to offer insight into his psychological state of mind during a defining love affair with Alma Mahler. In </w:t>
                </w:r>
                <w:r w:rsidRPr="00FD65E7">
                  <w:rPr>
                    <w:rFonts w:ascii="Times New Roman" w:hAnsi="Times New Roman"/>
                    <w:i/>
                  </w:rPr>
                  <w:t>The Tempest (Bride of the Wind</w:t>
                </w:r>
                <w:r w:rsidRPr="00FD65E7">
                  <w:rPr>
                    <w:rFonts w:ascii="Times New Roman" w:hAnsi="Times New Roman"/>
                  </w:rPr>
                  <w:t xml:space="preserve">), 1914, </w:t>
                </w:r>
                <w:r w:rsidRPr="00FD65E7">
                  <w:rPr>
                    <w:rFonts w:ascii="Times New Roman" w:hAnsi="Times New Roman"/>
                  </w:rPr>
                  <w:lastRenderedPageBreak/>
                  <w:t>the couple appears within an ethereal realm of color within an atmospheric landscape. But, the deterioration of their relationship is signaled by the cool blue tones and through the worrisome expression on the artist’s face, matched with the tension of his writhing hands.</w:t>
                </w:r>
              </w:p>
              <w:p w14:paraId="5DC72D51" w14:textId="77777777" w:rsidR="00F4514C" w:rsidRDefault="00F4514C" w:rsidP="00E714FE">
                <w:pPr>
                  <w:rPr>
                    <w:rFonts w:ascii="Calibri" w:hAnsi="Calibri"/>
                  </w:rPr>
                </w:pPr>
              </w:p>
              <w:p w14:paraId="3D226121" w14:textId="77777777" w:rsidR="00F4514C" w:rsidRDefault="00F4514C" w:rsidP="00E714FE">
                <w:pPr>
                  <w:rPr>
                    <w:rFonts w:ascii="Calibri" w:hAnsi="Calibri"/>
                  </w:rPr>
                </w:pPr>
                <w:r>
                  <w:rPr>
                    <w:rFonts w:ascii="Calibri" w:hAnsi="Calibri"/>
                  </w:rPr>
                  <w:t>File:</w:t>
                </w:r>
              </w:p>
              <w:p w14:paraId="56187669" w14:textId="77777777" w:rsidR="00F4514C" w:rsidRDefault="00F4514C" w:rsidP="00E714FE">
                <w:pPr>
                  <w:rPr>
                    <w:rFonts w:ascii="Calibri" w:hAnsi="Calibri"/>
                  </w:rPr>
                </w:pPr>
              </w:p>
              <w:p w14:paraId="0D82DD93" w14:textId="77777777" w:rsidR="00F4514C" w:rsidRPr="00FD65E7" w:rsidRDefault="00F4514C" w:rsidP="00F4514C">
                <w:pPr>
                  <w:rPr>
                    <w:rFonts w:ascii="Times New Roman" w:hAnsi="Times New Roman"/>
                  </w:rPr>
                </w:pPr>
                <w:r w:rsidRPr="00FD65E7">
                  <w:rPr>
                    <w:rFonts w:ascii="Times New Roman" w:hAnsi="Times New Roman"/>
                  </w:rPr>
                  <w:t>Other Art Forms</w:t>
                </w:r>
              </w:p>
              <w:p w14:paraId="52111CB5" w14:textId="500DB737" w:rsidR="00E714FE" w:rsidRPr="00F4514C" w:rsidRDefault="00F4514C" w:rsidP="00E714FE">
                <w:pPr>
                  <w:rPr>
                    <w:rFonts w:ascii="Times New Roman" w:hAnsi="Times New Roman"/>
                  </w:rPr>
                </w:pPr>
                <w:r w:rsidRPr="00FD65E7">
                  <w:rPr>
                    <w:rFonts w:ascii="Times New Roman" w:hAnsi="Times New Roman"/>
                  </w:rPr>
                  <w:t>Kokoschka was the author of several dramatic plays that relied on non-linear narrative structure and aphoristic content, while Schiele wrote poetry using alliteration and rhythmic construction to heighten the sensual descriptiveness of his prose. This literary work is part of the larger reorganization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tc>
          </w:sdtContent>
        </w:sdt>
      </w:tr>
      <w:tr w:rsidR="00E714FE" w:rsidRPr="0044138E" w14:paraId="58D5A7E6" w14:textId="77777777" w:rsidTr="00E714FE">
        <w:tc>
          <w:tcPr>
            <w:tcW w:w="9016" w:type="dxa"/>
          </w:tcPr>
          <w:p w14:paraId="5BDF93B8"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475499693"/>
              <w:placeholder>
                <w:docPart w:val="36E5C8A926626A4EB00A5427B770693A"/>
              </w:placeholder>
            </w:sdtPr>
            <w:sdtContent>
              <w:p w14:paraId="740E38B3" w14:textId="77777777" w:rsidR="00F4514C" w:rsidRPr="00FD65E7" w:rsidRDefault="00F4514C" w:rsidP="00F4514C">
                <w:pPr>
                  <w:rPr>
                    <w:rFonts w:ascii="Times New Roman" w:hAnsi="Times New Roman"/>
                  </w:rPr>
                </w:pPr>
                <w:r w:rsidRPr="00FD65E7">
                  <w:rPr>
                    <w:rFonts w:ascii="Times New Roman" w:hAnsi="Times New Roman"/>
                    <w:i/>
                  </w:rPr>
                  <w:t>Vienna 1900: Klimt, Schiele, and their Times, A Total Work of Art</w:t>
                </w:r>
                <w:r w:rsidRPr="00FD65E7">
                  <w:rPr>
                    <w:rFonts w:ascii="Times New Roman" w:hAnsi="Times New Roman"/>
                  </w:rPr>
                  <w:t>, Barbara Steffen, editor. Basel: Fondation Beyeler and Hatje Cantz Verlag, 2011.</w:t>
                </w:r>
              </w:p>
              <w:p w14:paraId="60A22289" w14:textId="77777777" w:rsidR="00F4514C" w:rsidRPr="00FD65E7" w:rsidRDefault="00F4514C" w:rsidP="00F4514C">
                <w:pPr>
                  <w:rPr>
                    <w:rFonts w:ascii="Times New Roman" w:hAnsi="Times New Roman"/>
                  </w:rPr>
                </w:pPr>
              </w:p>
              <w:p w14:paraId="4713D72F" w14:textId="77777777" w:rsidR="00F4514C" w:rsidRPr="00FD65E7" w:rsidRDefault="00F4514C" w:rsidP="00F4514C">
                <w:pPr>
                  <w:rPr>
                    <w:rFonts w:ascii="Times New Roman" w:hAnsi="Times New Roman"/>
                  </w:rPr>
                </w:pPr>
                <w:r w:rsidRPr="00FD65E7">
                  <w:rPr>
                    <w:rFonts w:ascii="Times New Roman" w:hAnsi="Times New Roman"/>
                    <w:i/>
                  </w:rPr>
                  <w:t>Vienna 1900 and the Heroes of Modernism</w:t>
                </w:r>
                <w:r w:rsidRPr="00FD65E7">
                  <w:rPr>
                    <w:rFonts w:ascii="Times New Roman" w:hAnsi="Times New Roman"/>
                  </w:rPr>
                  <w:t>. Christian Brandstätter, ed. London and New York: Thames &amp; Hudson, Ltd. and Vendome Press, 2006.</w:t>
                </w:r>
              </w:p>
              <w:p w14:paraId="5F32F1C0" w14:textId="77777777" w:rsidR="00F4514C" w:rsidRPr="00FD65E7" w:rsidRDefault="00F4514C" w:rsidP="00F4514C">
                <w:pPr>
                  <w:rPr>
                    <w:rFonts w:ascii="Times New Roman" w:hAnsi="Times New Roman"/>
                  </w:rPr>
                </w:pPr>
              </w:p>
              <w:p w14:paraId="40713E1F" w14:textId="77777777" w:rsidR="00F4514C" w:rsidRPr="00FD65E7" w:rsidRDefault="00F4514C" w:rsidP="00F4514C">
                <w:pPr>
                  <w:rPr>
                    <w:rFonts w:ascii="Times New Roman" w:hAnsi="Times New Roman"/>
                  </w:rPr>
                </w:pPr>
                <w:r w:rsidRPr="00FD65E7">
                  <w:rPr>
                    <w:rFonts w:ascii="Times New Roman" w:hAnsi="Times New Roman"/>
                    <w:i/>
                  </w:rPr>
                  <w:t>Oskar Kokoschka</w:t>
                </w:r>
                <w:r w:rsidRPr="00FD65E7">
                  <w:rPr>
                    <w:rFonts w:ascii="Times New Roman" w:hAnsi="Times New Roman"/>
                  </w:rPr>
                  <w:t xml:space="preserve">. Klaus Albrecht Schroder and Johann Winkler, editors. Munich: Prestel 1991. </w:t>
                </w:r>
              </w:p>
              <w:p w14:paraId="53691044" w14:textId="77777777" w:rsidR="00F4514C" w:rsidRPr="00FD65E7" w:rsidRDefault="00F4514C" w:rsidP="00F4514C">
                <w:pPr>
                  <w:rPr>
                    <w:rFonts w:ascii="Times New Roman" w:hAnsi="Times New Roman"/>
                  </w:rPr>
                </w:pPr>
              </w:p>
              <w:p w14:paraId="00A1D4DA" w14:textId="77777777" w:rsidR="00F4514C" w:rsidRPr="00FD65E7" w:rsidRDefault="00F4514C" w:rsidP="00F4514C">
                <w:pPr>
                  <w:rPr>
                    <w:rFonts w:ascii="Times New Roman" w:hAnsi="Times New Roman"/>
                  </w:rPr>
                </w:pPr>
                <w:r w:rsidRPr="00FD65E7">
                  <w:rPr>
                    <w:rFonts w:ascii="Times New Roman" w:hAnsi="Times New Roman"/>
                    <w:i/>
                  </w:rPr>
                  <w:t>Oskar Kokoschka: Early Portraits from Vienna and Berlin, 1909-1914</w:t>
                </w:r>
                <w:r w:rsidRPr="00FD65E7">
                  <w:rPr>
                    <w:rFonts w:ascii="Times New Roman" w:hAnsi="Times New Roman"/>
                  </w:rPr>
                  <w:t>. Exh. cat. Tobias G. Natter, editor. Cologne: DuMont Verlag and the Neue Galerie New York, 2002.</w:t>
                </w:r>
              </w:p>
              <w:p w14:paraId="5B6F61FF" w14:textId="77777777" w:rsidR="00F4514C" w:rsidRPr="00FD65E7" w:rsidRDefault="00F4514C" w:rsidP="00F4514C">
                <w:pPr>
                  <w:rPr>
                    <w:rFonts w:ascii="Times New Roman" w:hAnsi="Times New Roman"/>
                  </w:rPr>
                </w:pPr>
              </w:p>
              <w:p w14:paraId="5B0F5352" w14:textId="77777777" w:rsidR="00F4514C" w:rsidRPr="00FD65E7" w:rsidRDefault="00F4514C" w:rsidP="00F4514C">
                <w:pPr>
                  <w:rPr>
                    <w:rFonts w:ascii="Times New Roman" w:hAnsi="Times New Roman"/>
                  </w:rPr>
                </w:pPr>
                <w:r w:rsidRPr="00FD65E7">
                  <w:rPr>
                    <w:rFonts w:ascii="Times New Roman" w:hAnsi="Times New Roman"/>
                    <w:i/>
                  </w:rPr>
                  <w:t>Egon Schiele</w:t>
                </w:r>
                <w:r w:rsidRPr="00FD65E7">
                  <w:rPr>
                    <w:rFonts w:ascii="Times New Roman" w:hAnsi="Times New Roman"/>
                  </w:rPr>
                  <w:t>. Exh. cat. Klaus Albrecht Schröder. Vienna and Munich: Albertina and Prestel Verlag, 2005.</w:t>
                </w:r>
              </w:p>
              <w:p w14:paraId="75FC545E" w14:textId="77777777" w:rsidR="00F4514C" w:rsidRPr="00FD65E7" w:rsidRDefault="00F4514C" w:rsidP="00F4514C">
                <w:pPr>
                  <w:rPr>
                    <w:rFonts w:ascii="Times New Roman" w:hAnsi="Times New Roman"/>
                  </w:rPr>
                </w:pPr>
              </w:p>
              <w:p w14:paraId="6C3D8358" w14:textId="77777777" w:rsidR="00F4514C" w:rsidRPr="00FD65E7" w:rsidRDefault="00F4514C" w:rsidP="00F4514C">
                <w:pPr>
                  <w:rPr>
                    <w:rFonts w:ascii="Times New Roman" w:hAnsi="Times New Roman"/>
                  </w:rPr>
                </w:pPr>
                <w:r w:rsidRPr="00FD65E7">
                  <w:rPr>
                    <w:rFonts w:ascii="Times New Roman" w:hAnsi="Times New Roman"/>
                    <w:i/>
                  </w:rPr>
                  <w:t>Egon Schiele: The Leopold Collection, Vienna</w:t>
                </w:r>
                <w:r w:rsidRPr="00FD65E7">
                  <w:rPr>
                    <w:rFonts w:ascii="Times New Roman" w:hAnsi="Times New Roman"/>
                  </w:rPr>
                  <w:t>, Magdalena Dabrowski, ed. (Munich and New York: Prestel, 2009).</w:t>
                </w:r>
              </w:p>
              <w:p w14:paraId="0EE4C813" w14:textId="77777777" w:rsidR="00F4514C" w:rsidRPr="00FD65E7" w:rsidRDefault="00F4514C" w:rsidP="00F4514C">
                <w:pPr>
                  <w:rPr>
                    <w:rFonts w:ascii="Times New Roman" w:hAnsi="Times New Roman"/>
                  </w:rPr>
                </w:pPr>
              </w:p>
              <w:p w14:paraId="79DC332D" w14:textId="77777777" w:rsidR="00F4514C" w:rsidRPr="00FD65E7" w:rsidRDefault="00F4514C" w:rsidP="00F4514C">
                <w:pPr>
                  <w:rPr>
                    <w:rFonts w:ascii="Times New Roman" w:hAnsi="Times New Roman"/>
                  </w:rPr>
                </w:pPr>
                <w:r w:rsidRPr="00FD65E7">
                  <w:rPr>
                    <w:rFonts w:ascii="Times New Roman" w:hAnsi="Times New Roman"/>
                  </w:rPr>
                  <w:t xml:space="preserve">Peter Vergo, </w:t>
                </w:r>
                <w:r w:rsidRPr="00FD65E7">
                  <w:rPr>
                    <w:rFonts w:ascii="Times New Roman" w:hAnsi="Times New Roman"/>
                    <w:i/>
                  </w:rPr>
                  <w:t>Art in Vienna 1898-1918: Klimt, Kokoschka, Schiele and their Contemporaries</w:t>
                </w:r>
                <w:r w:rsidRPr="00FD65E7">
                  <w:rPr>
                    <w:rFonts w:ascii="Times New Roman" w:hAnsi="Times New Roman"/>
                  </w:rPr>
                  <w:t xml:space="preserve">. (London: Phaidon, 1981). </w:t>
                </w:r>
              </w:p>
              <w:p w14:paraId="0FA440FC" w14:textId="77777777" w:rsidR="00F4514C" w:rsidRPr="00FD65E7" w:rsidRDefault="00F4514C" w:rsidP="00F4514C">
                <w:pPr>
                  <w:rPr>
                    <w:rFonts w:ascii="Times New Roman" w:hAnsi="Times New Roman"/>
                  </w:rPr>
                </w:pPr>
              </w:p>
              <w:p w14:paraId="2B5DABEF" w14:textId="77777777" w:rsidR="00F4514C" w:rsidRPr="00FD65E7" w:rsidRDefault="00F4514C" w:rsidP="00F4514C">
                <w:pPr>
                  <w:rPr>
                    <w:rFonts w:ascii="Times New Roman" w:hAnsi="Times New Roman"/>
                  </w:rPr>
                </w:pPr>
                <w:r w:rsidRPr="00FD65E7">
                  <w:rPr>
                    <w:rFonts w:ascii="Times New Roman" w:hAnsi="Times New Roman"/>
                    <w:i/>
                  </w:rPr>
                  <w:t>Van Gogh and Expressionism</w:t>
                </w:r>
                <w:r w:rsidRPr="00FD65E7">
                  <w:rPr>
                    <w:rFonts w:ascii="Times New Roman" w:hAnsi="Times New Roman"/>
                  </w:rPr>
                  <w:t>, Jill Lloyd, editor. Ostfildern and London: Hatje Cantz, 2006.</w:t>
                </w:r>
              </w:p>
              <w:p w14:paraId="4399C5FE" w14:textId="77777777" w:rsidR="00F4514C" w:rsidRPr="00FD65E7" w:rsidRDefault="00F4514C" w:rsidP="00F4514C">
                <w:pPr>
                  <w:rPr>
                    <w:rFonts w:ascii="Times New Roman" w:hAnsi="Times New Roman"/>
                  </w:rPr>
                </w:pPr>
              </w:p>
              <w:p w14:paraId="7D4D76C3" w14:textId="77777777" w:rsidR="00F4514C" w:rsidRPr="00FD65E7" w:rsidRDefault="00F4514C" w:rsidP="00F4514C">
                <w:pPr>
                  <w:rPr>
                    <w:rFonts w:ascii="Times New Roman" w:hAnsi="Times New Roman"/>
                  </w:rPr>
                </w:pPr>
                <w:r w:rsidRPr="00FD65E7">
                  <w:rPr>
                    <w:rFonts w:ascii="Times New Roman" w:hAnsi="Times New Roman"/>
                    <w:i/>
                  </w:rPr>
                  <w:t>Vienna 1890-1920</w:t>
                </w:r>
                <w:r w:rsidRPr="00FD65E7">
                  <w:rPr>
                    <w:rFonts w:ascii="Times New Roman" w:hAnsi="Times New Roman"/>
                  </w:rPr>
                  <w:t>,</w:t>
                </w:r>
                <w:r w:rsidRPr="00FD65E7">
                  <w:rPr>
                    <w:rFonts w:ascii="Times New Roman" w:hAnsi="Times New Roman"/>
                    <w:i/>
                  </w:rPr>
                  <w:t xml:space="preserve"> </w:t>
                </w:r>
                <w:r w:rsidRPr="00FD65E7">
                  <w:rPr>
                    <w:rFonts w:ascii="Times New Roman" w:hAnsi="Times New Roman"/>
                  </w:rPr>
                  <w:t>Robert Waissenberger, editor. New York: Rizzoli, 1984.</w:t>
                </w:r>
              </w:p>
              <w:p w14:paraId="2B32D9AE" w14:textId="6E4BFBF8" w:rsidR="00E714FE" w:rsidRPr="0044138E" w:rsidRDefault="00D23028" w:rsidP="00E714FE">
                <w:pPr>
                  <w:rPr>
                    <w:rFonts w:ascii="Calibri" w:hAnsi="Calibri"/>
                  </w:rPr>
                </w:pPr>
              </w:p>
            </w:sdtContent>
          </w:sdt>
        </w:tc>
      </w:tr>
    </w:tbl>
    <w:p w14:paraId="18A2263E"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D949A5" w14:paraId="7B147F28" w14:textId="77777777" w:rsidTr="00E714FE">
        <w:tc>
          <w:tcPr>
            <w:tcW w:w="491" w:type="dxa"/>
            <w:vMerge w:val="restart"/>
            <w:shd w:val="clear" w:color="auto" w:fill="A6A6A6" w:themeFill="background1" w:themeFillShade="A6"/>
            <w:textDirection w:val="btLr"/>
          </w:tcPr>
          <w:p w14:paraId="1FA1D717" w14:textId="77777777" w:rsidR="00E714FE" w:rsidRPr="00D949A5" w:rsidRDefault="00E714FE" w:rsidP="00E714FE">
            <w:pPr>
              <w:jc w:val="center"/>
              <w:rPr>
                <w:rFonts w:ascii="Calibri" w:hAnsi="Calibri"/>
                <w:b/>
              </w:rPr>
            </w:pPr>
            <w:r w:rsidRPr="00D949A5">
              <w:rPr>
                <w:rFonts w:ascii="Calibri" w:hAnsi="Calibri"/>
                <w:b/>
              </w:rPr>
              <w:t>About you</w:t>
            </w:r>
          </w:p>
        </w:tc>
        <w:sdt>
          <w:sdtPr>
            <w:rPr>
              <w:rFonts w:ascii="Calibri" w:hAnsi="Calibri"/>
              <w:b/>
            </w:rPr>
            <w:alias w:val="Salutation"/>
            <w:tag w:val="salutation"/>
            <w:id w:val="1541870301"/>
            <w:placeholder>
              <w:docPart w:val="E4F8BEA4C9E0A94487805F269D9339FB"/>
            </w:placeholder>
            <w:showingPlcHdr/>
            <w:dropDownList>
              <w:listItem w:displayText="Dr." w:value="Dr."/>
              <w:listItem w:displayText="Prof." w:value="Prof."/>
            </w:dropDownList>
          </w:sdtPr>
          <w:sdtContent>
            <w:tc>
              <w:tcPr>
                <w:tcW w:w="1259" w:type="dxa"/>
              </w:tcPr>
              <w:p w14:paraId="1EC55A89" w14:textId="77777777" w:rsidR="00E714FE" w:rsidRPr="00D949A5" w:rsidRDefault="00E714FE" w:rsidP="00E714FE">
                <w:pPr>
                  <w:jc w:val="center"/>
                  <w:rPr>
                    <w:rFonts w:ascii="Calibri" w:hAnsi="Calibri"/>
                    <w:b/>
                  </w:rPr>
                </w:pPr>
                <w:r w:rsidRPr="00D949A5">
                  <w:rPr>
                    <w:rStyle w:val="PlaceholderText"/>
                    <w:rFonts w:ascii="Calibri" w:hAnsi="Calibri"/>
                    <w:b/>
                    <w:color w:val="auto"/>
                  </w:rPr>
                  <w:t>[Salutation]</w:t>
                </w:r>
              </w:p>
            </w:tc>
          </w:sdtContent>
        </w:sdt>
        <w:sdt>
          <w:sdtPr>
            <w:rPr>
              <w:rFonts w:ascii="Calibri" w:hAnsi="Calibri"/>
            </w:rPr>
            <w:alias w:val="First name"/>
            <w:tag w:val="authorFirstName"/>
            <w:id w:val="-325123320"/>
            <w:placeholder>
              <w:docPart w:val="57D614C00CA1A942BE520BDED15D4B26"/>
            </w:placeholder>
            <w:text/>
          </w:sdtPr>
          <w:sdtContent>
            <w:tc>
              <w:tcPr>
                <w:tcW w:w="2073" w:type="dxa"/>
              </w:tcPr>
              <w:p w14:paraId="142EF0B2" w14:textId="7768DB71" w:rsidR="00E714FE" w:rsidRPr="00D949A5" w:rsidRDefault="00D23028" w:rsidP="00E714FE">
                <w:pPr>
                  <w:rPr>
                    <w:rFonts w:ascii="Calibri" w:hAnsi="Calibri"/>
                  </w:rPr>
                </w:pPr>
                <w:r w:rsidRPr="00D949A5">
                  <w:rPr>
                    <w:rFonts w:eastAsiaTheme="minorEastAsia"/>
                    <w:lang w:val="pl-PL" w:eastAsia="ja-JP"/>
                  </w:rPr>
                  <w:t>Lidia</w:t>
                </w:r>
              </w:p>
            </w:tc>
          </w:sdtContent>
        </w:sdt>
        <w:sdt>
          <w:sdtPr>
            <w:rPr>
              <w:rFonts w:ascii="Calibri" w:hAnsi="Calibri"/>
            </w:rPr>
            <w:alias w:val="Middle name"/>
            <w:tag w:val="authorMiddleName"/>
            <w:id w:val="-2020691957"/>
            <w:placeholder>
              <w:docPart w:val="1494061C585DC24F80D33E71C237CD53"/>
            </w:placeholder>
            <w:showingPlcHdr/>
            <w:text/>
          </w:sdtPr>
          <w:sdtContent>
            <w:tc>
              <w:tcPr>
                <w:tcW w:w="2551" w:type="dxa"/>
              </w:tcPr>
              <w:p w14:paraId="67D4959C" w14:textId="77777777" w:rsidR="00E714FE" w:rsidRPr="00D949A5" w:rsidRDefault="00E714FE" w:rsidP="00E714FE">
                <w:pPr>
                  <w:rPr>
                    <w:rFonts w:ascii="Calibri" w:hAnsi="Calibri"/>
                  </w:rPr>
                </w:pPr>
                <w:r w:rsidRPr="00D949A5">
                  <w:rPr>
                    <w:rStyle w:val="PlaceholderText"/>
                    <w:rFonts w:ascii="Calibri" w:hAnsi="Calibri"/>
                    <w:color w:val="auto"/>
                  </w:rPr>
                  <w:t>[Middle name]</w:t>
                </w:r>
              </w:p>
            </w:tc>
          </w:sdtContent>
        </w:sdt>
        <w:sdt>
          <w:sdtPr>
            <w:rPr>
              <w:rFonts w:ascii="Calibri" w:hAnsi="Calibri"/>
            </w:rPr>
            <w:alias w:val="Last name"/>
            <w:tag w:val="authorLastName"/>
            <w:id w:val="-13540042"/>
            <w:placeholder>
              <w:docPart w:val="EADAA3FC2684D748958318A8E396F376"/>
            </w:placeholder>
            <w:text/>
          </w:sdtPr>
          <w:sdtContent>
            <w:tc>
              <w:tcPr>
                <w:tcW w:w="2642" w:type="dxa"/>
              </w:tcPr>
              <w:p w14:paraId="617C5D4F" w14:textId="698FAF47" w:rsidR="00E714FE" w:rsidRPr="00D949A5" w:rsidRDefault="00D23028" w:rsidP="00E714FE">
                <w:pPr>
                  <w:rPr>
                    <w:rFonts w:ascii="Calibri" w:hAnsi="Calibri"/>
                  </w:rPr>
                </w:pPr>
                <w:r w:rsidRPr="00D949A5">
                  <w:rPr>
                    <w:rFonts w:eastAsiaTheme="minorEastAsia"/>
                    <w:lang w:val="pl-PL" w:eastAsia="ja-JP"/>
                  </w:rPr>
                  <w:t>Głuchowska</w:t>
                </w:r>
              </w:p>
            </w:tc>
          </w:sdtContent>
        </w:sdt>
      </w:tr>
      <w:tr w:rsidR="00E714FE" w:rsidRPr="00D949A5" w14:paraId="58A3CA5F" w14:textId="77777777" w:rsidTr="00E714FE">
        <w:trPr>
          <w:trHeight w:val="986"/>
        </w:trPr>
        <w:tc>
          <w:tcPr>
            <w:tcW w:w="491" w:type="dxa"/>
            <w:vMerge/>
            <w:shd w:val="clear" w:color="auto" w:fill="A6A6A6" w:themeFill="background1" w:themeFillShade="A6"/>
          </w:tcPr>
          <w:p w14:paraId="5C5F0B1B" w14:textId="77777777" w:rsidR="00E714FE" w:rsidRPr="00D949A5" w:rsidRDefault="00E714FE" w:rsidP="00E714FE">
            <w:pPr>
              <w:jc w:val="center"/>
              <w:rPr>
                <w:rFonts w:ascii="Calibri" w:hAnsi="Calibri"/>
                <w:b/>
              </w:rPr>
            </w:pPr>
          </w:p>
        </w:tc>
        <w:sdt>
          <w:sdtPr>
            <w:rPr>
              <w:rFonts w:ascii="Calibri" w:hAnsi="Calibri"/>
            </w:rPr>
            <w:alias w:val="Biography"/>
            <w:tag w:val="authorBiography"/>
            <w:id w:val="366956734"/>
            <w:placeholder>
              <w:docPart w:val="C49185BBDC624C45A32B6FE1A06AB26E"/>
            </w:placeholder>
            <w:showingPlcHdr/>
          </w:sdtPr>
          <w:sdtContent>
            <w:tc>
              <w:tcPr>
                <w:tcW w:w="8525" w:type="dxa"/>
                <w:gridSpan w:val="4"/>
              </w:tcPr>
              <w:p w14:paraId="4539E21A" w14:textId="77777777" w:rsidR="00E714FE" w:rsidRPr="00D949A5" w:rsidRDefault="00E714FE" w:rsidP="00E714FE">
                <w:pPr>
                  <w:rPr>
                    <w:rFonts w:ascii="Calibri" w:hAnsi="Calibri"/>
                  </w:rPr>
                </w:pPr>
                <w:r w:rsidRPr="00D949A5">
                  <w:rPr>
                    <w:rStyle w:val="PlaceholderText"/>
                    <w:rFonts w:ascii="Calibri" w:hAnsi="Calibri"/>
                    <w:color w:val="auto"/>
                  </w:rPr>
                  <w:t>[Enter your biography]</w:t>
                </w:r>
              </w:p>
            </w:tc>
          </w:sdtContent>
        </w:sdt>
      </w:tr>
      <w:tr w:rsidR="00E714FE" w:rsidRPr="00D949A5" w14:paraId="05FA29AE" w14:textId="77777777" w:rsidTr="00E714FE">
        <w:trPr>
          <w:trHeight w:val="986"/>
        </w:trPr>
        <w:tc>
          <w:tcPr>
            <w:tcW w:w="491" w:type="dxa"/>
            <w:vMerge/>
            <w:shd w:val="clear" w:color="auto" w:fill="A6A6A6" w:themeFill="background1" w:themeFillShade="A6"/>
          </w:tcPr>
          <w:p w14:paraId="1E9790EE" w14:textId="77777777" w:rsidR="00E714FE" w:rsidRPr="00D949A5" w:rsidRDefault="00E714FE" w:rsidP="00E714FE">
            <w:pPr>
              <w:jc w:val="center"/>
              <w:rPr>
                <w:rFonts w:ascii="Calibri" w:hAnsi="Calibri"/>
                <w:b/>
              </w:rPr>
            </w:pPr>
          </w:p>
        </w:tc>
        <w:sdt>
          <w:sdtPr>
            <w:rPr>
              <w:rFonts w:ascii="Calibri" w:hAnsi="Calibri"/>
            </w:rPr>
            <w:alias w:val="Affiliation"/>
            <w:tag w:val="affiliation"/>
            <w:id w:val="-706638799"/>
            <w:placeholder>
              <w:docPart w:val="E65A07C4453D1A42B75923D7E8648066"/>
            </w:placeholder>
            <w:showingPlcHdr/>
            <w:text/>
          </w:sdtPr>
          <w:sdtContent>
            <w:tc>
              <w:tcPr>
                <w:tcW w:w="8525" w:type="dxa"/>
                <w:gridSpan w:val="4"/>
              </w:tcPr>
              <w:p w14:paraId="379FBBF3" w14:textId="77777777" w:rsidR="00E714FE" w:rsidRPr="00D949A5" w:rsidRDefault="00E714FE" w:rsidP="00E714FE">
                <w:pPr>
                  <w:rPr>
                    <w:rFonts w:ascii="Calibri" w:hAnsi="Calibri"/>
                  </w:rPr>
                </w:pPr>
                <w:r w:rsidRPr="00D949A5">
                  <w:rPr>
                    <w:rStyle w:val="PlaceholderText"/>
                    <w:rFonts w:ascii="Calibri" w:hAnsi="Calibri"/>
                    <w:color w:val="auto"/>
                  </w:rPr>
                  <w:t>[Enter the institution with which you are affiliated]</w:t>
                </w:r>
              </w:p>
            </w:tc>
          </w:sdtContent>
        </w:sdt>
      </w:tr>
    </w:tbl>
    <w:p w14:paraId="691DA7DD" w14:textId="77777777" w:rsidR="00E714FE" w:rsidRPr="00D949A5"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D949A5" w14:paraId="562A31A3" w14:textId="77777777" w:rsidTr="00E714FE">
        <w:tc>
          <w:tcPr>
            <w:tcW w:w="9016" w:type="dxa"/>
            <w:shd w:val="clear" w:color="auto" w:fill="A6A6A6" w:themeFill="background1" w:themeFillShade="A6"/>
            <w:tcMar>
              <w:top w:w="113" w:type="dxa"/>
              <w:bottom w:w="113" w:type="dxa"/>
            </w:tcMar>
          </w:tcPr>
          <w:p w14:paraId="31BDB735" w14:textId="77777777" w:rsidR="00E714FE" w:rsidRPr="00D949A5" w:rsidRDefault="00E714FE" w:rsidP="00E714FE">
            <w:pPr>
              <w:jc w:val="center"/>
              <w:rPr>
                <w:rFonts w:ascii="Calibri" w:hAnsi="Calibri"/>
                <w:b/>
              </w:rPr>
            </w:pPr>
            <w:r w:rsidRPr="00D949A5">
              <w:rPr>
                <w:rFonts w:ascii="Calibri" w:hAnsi="Calibri"/>
                <w:b/>
              </w:rPr>
              <w:lastRenderedPageBreak/>
              <w:t>Your article</w:t>
            </w:r>
          </w:p>
        </w:tc>
      </w:tr>
      <w:tr w:rsidR="00E714FE" w:rsidRPr="00D949A5" w14:paraId="5D966191" w14:textId="77777777" w:rsidTr="00E714FE">
        <w:sdt>
          <w:sdtPr>
            <w:rPr>
              <w:rFonts w:ascii="Calibri" w:hAnsi="Calibri"/>
            </w:rPr>
            <w:alias w:val="Article headword"/>
            <w:tag w:val="articleHeadword"/>
            <w:id w:val="-1847167675"/>
            <w:placeholder>
              <w:docPart w:val="0AD42D8A31E1D048A94D8B3B605A3A5D"/>
            </w:placeholder>
            <w:text/>
          </w:sdtPr>
          <w:sdtContent>
            <w:tc>
              <w:tcPr>
                <w:tcW w:w="9016" w:type="dxa"/>
                <w:tcMar>
                  <w:top w:w="113" w:type="dxa"/>
                  <w:bottom w:w="113" w:type="dxa"/>
                </w:tcMar>
              </w:tcPr>
              <w:p w14:paraId="2BBF1BB3" w14:textId="5C273007" w:rsidR="00E714FE" w:rsidRPr="00D949A5" w:rsidRDefault="00D949A5" w:rsidP="00D949A5">
                <w:pPr>
                  <w:rPr>
                    <w:rFonts w:ascii="Calibri" w:hAnsi="Calibri"/>
                    <w:b/>
                  </w:rPr>
                </w:pPr>
                <w:r w:rsidRPr="00D949A5">
                  <w:rPr>
                    <w:rFonts w:ascii="Calibri" w:hAnsi="Calibri"/>
                  </w:rPr>
                  <w:t>Polish Expressionism</w:t>
                </w:r>
              </w:p>
            </w:tc>
          </w:sdtContent>
        </w:sdt>
      </w:tr>
      <w:tr w:rsidR="00E714FE" w:rsidRPr="00D949A5" w14:paraId="7885848D" w14:textId="77777777" w:rsidTr="00E714FE">
        <w:sdt>
          <w:sdtPr>
            <w:rPr>
              <w:rFonts w:ascii="Calibri" w:hAnsi="Calibri"/>
            </w:rPr>
            <w:alias w:val="Variant headwords"/>
            <w:tag w:val="variantHeadwords"/>
            <w:id w:val="599608124"/>
            <w:placeholder>
              <w:docPart w:val="EF30595FDF8D3149827CF419621C20D4"/>
            </w:placeholder>
            <w:showingPlcHdr/>
          </w:sdtPr>
          <w:sdtContent>
            <w:tc>
              <w:tcPr>
                <w:tcW w:w="9016" w:type="dxa"/>
                <w:tcMar>
                  <w:top w:w="113" w:type="dxa"/>
                  <w:bottom w:w="113" w:type="dxa"/>
                </w:tcMar>
              </w:tcPr>
              <w:p w14:paraId="6D29D2B6" w14:textId="77777777" w:rsidR="00E714FE" w:rsidRPr="00D949A5" w:rsidRDefault="00E714FE" w:rsidP="00E714FE">
                <w:pPr>
                  <w:rPr>
                    <w:rFonts w:ascii="Calibri" w:hAnsi="Calibri"/>
                  </w:rPr>
                </w:pPr>
                <w:r w:rsidRPr="00D949A5">
                  <w:rPr>
                    <w:rStyle w:val="PlaceholderText"/>
                    <w:rFonts w:ascii="Calibri" w:hAnsi="Calibri"/>
                    <w:b/>
                    <w:color w:val="auto"/>
                  </w:rPr>
                  <w:t xml:space="preserve">[Enter any </w:t>
                </w:r>
                <w:r w:rsidRPr="00D949A5">
                  <w:rPr>
                    <w:rStyle w:val="PlaceholderText"/>
                    <w:rFonts w:ascii="Calibri" w:hAnsi="Calibri"/>
                    <w:b/>
                    <w:i/>
                    <w:color w:val="auto"/>
                  </w:rPr>
                  <w:t>variant forms</w:t>
                </w:r>
                <w:r w:rsidRPr="00D949A5">
                  <w:rPr>
                    <w:rStyle w:val="PlaceholderText"/>
                    <w:rFonts w:ascii="Calibri" w:hAnsi="Calibri"/>
                    <w:b/>
                    <w:color w:val="auto"/>
                  </w:rPr>
                  <w:t xml:space="preserve"> of your headword – OPTIONAL]</w:t>
                </w:r>
              </w:p>
            </w:tc>
          </w:sdtContent>
        </w:sdt>
      </w:tr>
      <w:tr w:rsidR="00E714FE" w:rsidRPr="00D949A5" w14:paraId="3844363D" w14:textId="77777777" w:rsidTr="00E714FE">
        <w:sdt>
          <w:sdtPr>
            <w:rPr>
              <w:rFonts w:ascii="Calibri" w:hAnsi="Calibri"/>
            </w:rPr>
            <w:alias w:val="Abstract"/>
            <w:tag w:val="abstract"/>
            <w:id w:val="-1554297981"/>
            <w:placeholder>
              <w:docPart w:val="3745D510E1170B4B8496BC504C4FE22D"/>
            </w:placeholder>
            <w:showingPlcHdr/>
          </w:sdtPr>
          <w:sdtContent>
            <w:tc>
              <w:tcPr>
                <w:tcW w:w="9016" w:type="dxa"/>
                <w:tcMar>
                  <w:top w:w="113" w:type="dxa"/>
                  <w:bottom w:w="113" w:type="dxa"/>
                </w:tcMar>
              </w:tcPr>
              <w:p w14:paraId="353B1FEA" w14:textId="77777777" w:rsidR="00E714FE" w:rsidRPr="00D949A5" w:rsidRDefault="00E714FE" w:rsidP="00E714FE">
                <w:pPr>
                  <w:rPr>
                    <w:rFonts w:ascii="Calibri" w:hAnsi="Calibri"/>
                  </w:rPr>
                </w:pPr>
                <w:r w:rsidRPr="00D949A5">
                  <w:rPr>
                    <w:rStyle w:val="PlaceholderText"/>
                    <w:rFonts w:ascii="Calibri" w:hAnsi="Calibri"/>
                    <w:color w:val="auto"/>
                  </w:rPr>
                  <w:t xml:space="preserve">[Enter an </w:t>
                </w:r>
                <w:r w:rsidRPr="00D949A5">
                  <w:rPr>
                    <w:rStyle w:val="PlaceholderText"/>
                    <w:rFonts w:ascii="Calibri" w:hAnsi="Calibri"/>
                    <w:b/>
                    <w:color w:val="auto"/>
                  </w:rPr>
                  <w:t>abstract</w:t>
                </w:r>
                <w:r w:rsidRPr="00D949A5">
                  <w:rPr>
                    <w:rStyle w:val="PlaceholderText"/>
                    <w:rFonts w:ascii="Calibri" w:hAnsi="Calibri"/>
                    <w:color w:val="auto"/>
                  </w:rPr>
                  <w:t xml:space="preserve"> for your article]</w:t>
                </w:r>
              </w:p>
            </w:tc>
          </w:sdtContent>
        </w:sdt>
      </w:tr>
      <w:tr w:rsidR="00E714FE" w:rsidRPr="00D949A5" w14:paraId="09EB1503" w14:textId="77777777" w:rsidTr="00E714FE">
        <w:sdt>
          <w:sdtPr>
            <w:rPr>
              <w:rFonts w:ascii="Calibri" w:hAnsi="Calibri"/>
              <w:color w:val="auto"/>
            </w:rPr>
            <w:alias w:val="Article text"/>
            <w:tag w:val="articleText"/>
            <w:id w:val="756253362"/>
            <w:placeholder>
              <w:docPart w:val="517739976C4DF346AE22393B4800C0F7"/>
            </w:placeholder>
          </w:sdtPr>
          <w:sdtContent>
            <w:tc>
              <w:tcPr>
                <w:tcW w:w="9016" w:type="dxa"/>
                <w:tcMar>
                  <w:top w:w="113" w:type="dxa"/>
                  <w:bottom w:w="113" w:type="dxa"/>
                </w:tcMar>
              </w:tcPr>
              <w:p w14:paraId="6CAADC2F"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In contrast to the German movement, Polish Expressionism did not involve a whole generation of artists but only a small part of it. Historical Expressionism (1910-25) played only a marginal role in Polish artistic life; more important was the early, symbolist Expressionism at the turn from the 19</w:t>
                </w:r>
                <w:r w:rsidRPr="00D949A5">
                  <w:rPr>
                    <w:rFonts w:ascii="Calibri" w:hAnsi="Calibri"/>
                    <w:color w:val="auto"/>
                    <w:szCs w:val="22"/>
                    <w:vertAlign w:val="superscript"/>
                  </w:rPr>
                  <w:t>th</w:t>
                </w:r>
                <w:r w:rsidRPr="00D949A5">
                  <w:rPr>
                    <w:rFonts w:ascii="Calibri" w:hAnsi="Calibri"/>
                    <w:color w:val="auto"/>
                    <w:szCs w:val="22"/>
                  </w:rPr>
                  <w:t xml:space="preserve"> to the 20</w:t>
                </w:r>
                <w:r w:rsidRPr="00D949A5">
                  <w:rPr>
                    <w:rFonts w:ascii="Calibri" w:hAnsi="Calibri"/>
                    <w:color w:val="auto"/>
                    <w:szCs w:val="22"/>
                    <w:vertAlign w:val="superscript"/>
                  </w:rPr>
                  <w:t>th</w:t>
                </w:r>
                <w:r w:rsidRPr="00D949A5">
                  <w:rPr>
                    <w:rFonts w:ascii="Calibri" w:hAnsi="Calibri"/>
                    <w:color w:val="auto"/>
                    <w:szCs w:val="22"/>
                  </w:rPr>
                  <w:t xml:space="preserve"> century with its affinity for hyperbole and grotesque expressions in the prose and poetry of Jan Kasprowicz, Tadeusz Miciński, Wacław Berent and Roman Jaworski. In the visual arts, it was characterized by an anti-naturalist deformation of space and the use of colour accompanied by existential themes in the works of </w:t>
                </w:r>
                <w:r w:rsidRPr="00D949A5">
                  <w:rPr>
                    <w:rStyle w:val="st"/>
                    <w:rFonts w:ascii="Calibri" w:hAnsi="Calibri"/>
                    <w:color w:val="auto"/>
                    <w:szCs w:val="22"/>
                  </w:rPr>
                  <w:t xml:space="preserve">Władysław </w:t>
                </w:r>
                <w:r w:rsidRPr="00D949A5">
                  <w:rPr>
                    <w:rFonts w:ascii="Calibri" w:hAnsi="Calibri"/>
                    <w:color w:val="auto"/>
                    <w:szCs w:val="22"/>
                  </w:rPr>
                  <w:t xml:space="preserve">Podkowiński and Stanisław Wyspiański. Unique in this context are the abstract, ‘musical’ compositions of the Warsaw painter </w:t>
                </w:r>
                <w:r w:rsidRPr="00D949A5">
                  <w:rPr>
                    <w:rStyle w:val="mw-headline"/>
                    <w:rFonts w:ascii="Calibri" w:hAnsi="Calibri"/>
                    <w:color w:val="auto"/>
                    <w:szCs w:val="22"/>
                  </w:rPr>
                  <w:t>Mikalojus Čiurlionis</w:t>
                </w:r>
                <w:r w:rsidRPr="00D949A5">
                  <w:rPr>
                    <w:rFonts w:ascii="Calibri" w:hAnsi="Calibri"/>
                    <w:color w:val="auto"/>
                    <w:szCs w:val="22"/>
                  </w:rPr>
                  <w:t>.</w:t>
                </w:r>
              </w:p>
              <w:p w14:paraId="17ADCCD2" w14:textId="77777777" w:rsidR="00D949A5" w:rsidRPr="00D949A5" w:rsidRDefault="00D949A5" w:rsidP="00D949A5">
                <w:pPr>
                  <w:pStyle w:val="NormalfollowingH2"/>
                </w:pPr>
              </w:p>
              <w:p w14:paraId="71CDDC13"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The work of Edvard Munch and Gustav Vigeland popularised by Stanisław Przybyszewski provided an important influence for artists such as Wojciech Weiss, Xawery Dunikowski and Franciszek Flaum. Przybyszewski played a stimulating role in the biweekly </w:t>
                </w:r>
                <w:r w:rsidRPr="00D949A5">
                  <w:rPr>
                    <w:rFonts w:ascii="Calibri" w:hAnsi="Calibri"/>
                    <w:i/>
                    <w:color w:val="auto"/>
                    <w:szCs w:val="22"/>
                  </w:rPr>
                  <w:t xml:space="preserve">Zdrój </w:t>
                </w:r>
                <w:r w:rsidRPr="00D949A5">
                  <w:rPr>
                    <w:rFonts w:ascii="Calibri" w:hAnsi="Calibri"/>
                    <w:color w:val="auto"/>
                    <w:szCs w:val="22"/>
                  </w:rPr>
                  <w:t xml:space="preserve">(Source, 1917-22, edited by Jerzy Hulewicz in Poznań), a leading forum of the only programmatic Expressionist circle in Poland. This artist group included Margarete and Stanisław Kubicki, Władysław Skotarek, Stefan Szmaj and other less radical artists who programmatically used the bilingual name Bunt (Polish – Revolt, German – colourful, 1917-22) and employed linocut as an egalitarian artistic medium. The Kubickis and Hulewicz also produced the earliest examples of Abstract Art in Poland. The first group exhibition in April 1918 was a </w:t>
                </w:r>
                <w:r w:rsidRPr="00D949A5">
                  <w:rPr>
                    <w:rFonts w:ascii="Calibri" w:hAnsi="Calibri"/>
                    <w:i/>
                    <w:color w:val="auto"/>
                    <w:szCs w:val="22"/>
                  </w:rPr>
                  <w:t>success de scandal</w:t>
                </w:r>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Die Aktion</w:t>
                </w:r>
                <w:r w:rsidRPr="00D949A5">
                  <w:rPr>
                    <w:rFonts w:ascii="Calibri" w:hAnsi="Calibri"/>
                    <w:color w:val="auto"/>
                    <w:szCs w:val="22"/>
                  </w:rPr>
                  <w:t xml:space="preserve"> in June. The following three shows in Poznań and Lvov in 1919 and 1920 where organised in collaboration with the Formiści group (Formists, 1917-22) from Cracow and Young Yiddish (1919-22) from Łódź (see Yiddish Avant-Garde). While Young Yiddish, like Bunt, was engaged in international leftist artistic activities, Formiści concentrated on formal questions, which initiated Art Déco,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Sturm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Kubickis in Berlin in 1922. However, the writers of </w:t>
                </w:r>
                <w:r w:rsidRPr="00D949A5">
                  <w:rPr>
                    <w:rFonts w:ascii="Calibri" w:hAnsi="Calibri"/>
                    <w:i/>
                    <w:color w:val="auto"/>
                    <w:szCs w:val="22"/>
                  </w:rPr>
                  <w:t xml:space="preserve">Zdrój </w:t>
                </w:r>
                <w:r w:rsidRPr="00D949A5">
                  <w:rPr>
                    <w:rFonts w:ascii="Calibri" w:hAnsi="Calibri"/>
                    <w:color w:val="auto"/>
                    <w:szCs w:val="22"/>
                  </w:rPr>
                  <w:t xml:space="preserve">with Jan Stur, like Formiści, tended to favour a Polonisation of Expressionism by looking for its genealogy in the Polish romantic tradition. The anthology of the movement was </w:t>
                </w:r>
                <w:r w:rsidRPr="00D949A5">
                  <w:rPr>
                    <w:rFonts w:ascii="Calibri" w:hAnsi="Calibri"/>
                    <w:i/>
                    <w:color w:val="auto"/>
                    <w:szCs w:val="22"/>
                  </w:rPr>
                  <w:t>Zmierzch Epoki</w:t>
                </w:r>
                <w:r w:rsidRPr="00D949A5">
                  <w:rPr>
                    <w:rFonts w:ascii="Calibri" w:hAnsi="Calibri"/>
                    <w:color w:val="auto"/>
                    <w:szCs w:val="22"/>
                  </w:rPr>
                  <w:t xml:space="preserve"> [</w:t>
                </w:r>
                <w:r w:rsidRPr="00D949A5">
                  <w:rPr>
                    <w:rFonts w:ascii="Calibri" w:hAnsi="Calibri"/>
                    <w:i/>
                    <w:color w:val="auto"/>
                    <w:szCs w:val="22"/>
                  </w:rPr>
                  <w:t>Twilight of the Epoch</w:t>
                </w:r>
                <w:r w:rsidRPr="00D949A5">
                  <w:rPr>
                    <w:rFonts w:ascii="Calibri" w:hAnsi="Calibri"/>
                    <w:color w:val="auto"/>
                    <w:szCs w:val="22"/>
                  </w:rPr>
                  <w:t>] (1920).</w:t>
                </w:r>
              </w:p>
              <w:p w14:paraId="3F250DDB" w14:textId="77777777" w:rsidR="00D949A5" w:rsidRPr="00D949A5" w:rsidRDefault="00D949A5" w:rsidP="00D949A5">
                <w:pPr>
                  <w:pStyle w:val="NormalfollowingH2"/>
                </w:pPr>
              </w:p>
              <w:p w14:paraId="2BE1A105" w14:textId="13BE1F85" w:rsidR="00E714FE"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Expressionism was also present as literary poetics in manifestations of Polish Futurism and Dadaism in Cracow and Warsaw. In the visual arts, it included the work of some Polish representatives of the École de Paris, among them Eli Nadelmann and Alfred Aberdam. The art works of Stanisław Ignacy Witkiewicz and the poetry of Józef Wittlin and the group Czartak (1922-28, founded by </w:t>
                </w:r>
                <w:r w:rsidRPr="00D949A5">
                  <w:rPr>
                    <w:rStyle w:val="st"/>
                    <w:rFonts w:ascii="Calibri" w:hAnsi="Calibri"/>
                    <w:color w:val="auto"/>
                    <w:szCs w:val="22"/>
                  </w:rPr>
                  <w:t>Emil Zegadłowicz</w:t>
                </w:r>
                <w:r w:rsidRPr="00D949A5">
                  <w:rPr>
                    <w:rFonts w:ascii="Calibri" w:hAnsi="Calibri"/>
                    <w:color w:val="auto"/>
                    <w:szCs w:val="22"/>
                  </w:rPr>
                  <w:t>) contained an original Polish contribution to late Expressionism.</w:t>
                </w:r>
              </w:p>
            </w:tc>
          </w:sdtContent>
        </w:sdt>
      </w:tr>
      <w:tr w:rsidR="00E714FE" w:rsidRPr="0044138E" w14:paraId="7561086B" w14:textId="77777777" w:rsidTr="00E714FE">
        <w:tc>
          <w:tcPr>
            <w:tcW w:w="9016" w:type="dxa"/>
          </w:tcPr>
          <w:p w14:paraId="1A91BF8D"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850532059"/>
              <w:placeholder>
                <w:docPart w:val="71495BB63FC9124A88A18B579C01BA07"/>
              </w:placeholder>
            </w:sdtPr>
            <w:sdtContent>
              <w:p w14:paraId="08B221C7" w14:textId="77777777" w:rsidR="00D949A5" w:rsidRPr="009E5EDC" w:rsidRDefault="00D949A5" w:rsidP="00D949A5">
                <w:pPr>
                  <w:rPr>
                    <w:szCs w:val="20"/>
                  </w:rPr>
                </w:pPr>
                <w:r w:rsidRPr="00FF72BE">
                  <w:rPr>
                    <w:szCs w:val="20"/>
                  </w:rPr>
                  <w:t xml:space="preserve">Marek Bartelik, </w:t>
                </w:r>
                <w:r w:rsidRPr="00FF72BE">
                  <w:rPr>
                    <w:i/>
                    <w:szCs w:val="20"/>
                  </w:rPr>
                  <w:t xml:space="preserve">Early Polish modern Art. </w:t>
                </w:r>
                <w:r w:rsidRPr="009E5EDC">
                  <w:rPr>
                    <w:i/>
                    <w:szCs w:val="20"/>
                  </w:rPr>
                  <w:t>Unity in multiplicity</w:t>
                </w:r>
                <w:r w:rsidRPr="009E5EDC">
                  <w:rPr>
                    <w:szCs w:val="20"/>
                  </w:rPr>
                  <w:t>, Manchester/New York: Manchester University Press, 2005.</w:t>
                </w:r>
              </w:p>
              <w:p w14:paraId="34C68F82" w14:textId="77777777" w:rsidR="00D949A5" w:rsidRPr="009E5EDC" w:rsidRDefault="00D949A5" w:rsidP="00D949A5">
                <w:pPr>
                  <w:rPr>
                    <w:szCs w:val="20"/>
                  </w:rPr>
                </w:pPr>
              </w:p>
              <w:p w14:paraId="407C3B41" w14:textId="77777777" w:rsidR="00D949A5" w:rsidRPr="009E5EDC" w:rsidRDefault="00D949A5" w:rsidP="00D949A5">
                <w:pPr>
                  <w:rPr>
                    <w:szCs w:val="20"/>
                  </w:rPr>
                </w:pPr>
                <w:r w:rsidRPr="009E5EDC">
                  <w:rPr>
                    <w:szCs w:val="20"/>
                    <w:lang w:val="hu-HU"/>
                  </w:rPr>
                  <w:t xml:space="preserve">Timothy O. Benson (ed.), </w:t>
                </w:r>
                <w:r w:rsidRPr="009E5EDC">
                  <w:rPr>
                    <w:i/>
                    <w:szCs w:val="20"/>
                  </w:rPr>
                  <w:t>Central European Avant-Gardes: Exchange and Transformation, 1910-1930</w:t>
                </w:r>
                <w:r w:rsidRPr="009E5EDC">
                  <w:rPr>
                    <w:szCs w:val="20"/>
                  </w:rPr>
                  <w:t>, Cambridge, Mass./London: The MIT Press, 2002.</w:t>
                </w:r>
              </w:p>
              <w:p w14:paraId="78F9FBF6" w14:textId="77777777" w:rsidR="00D949A5" w:rsidRPr="009E5EDC" w:rsidRDefault="00D949A5" w:rsidP="00D949A5">
                <w:pPr>
                  <w:rPr>
                    <w:szCs w:val="20"/>
                  </w:rPr>
                </w:pPr>
              </w:p>
              <w:p w14:paraId="2943F3EB" w14:textId="77777777" w:rsidR="00D949A5" w:rsidRPr="000E5FDA" w:rsidRDefault="00D949A5" w:rsidP="00D949A5">
                <w:pPr>
                  <w:rPr>
                    <w:szCs w:val="20"/>
                    <w:lang w:val="hu-HU"/>
                  </w:rPr>
                </w:pPr>
                <w:r w:rsidRPr="000E5FDA">
                  <w:rPr>
                    <w:szCs w:val="20"/>
                    <w:lang w:val="hu-HU"/>
                  </w:rPr>
                  <w:t>Lidia Głuchowska, Polish and Polish-Jewish Modern and Avant-Garde artists in the ‘Capital of the United States of Europe’, c. 1910-1930</w:t>
                </w:r>
                <w:r>
                  <w:rPr>
                    <w:szCs w:val="20"/>
                    <w:lang w:val="hu-HU"/>
                  </w:rPr>
                  <w:t xml:space="preserve">, </w:t>
                </w:r>
                <w:r w:rsidRPr="000E5FDA">
                  <w:rPr>
                    <w:i/>
                    <w:szCs w:val="20"/>
                    <w:lang w:val="hu-HU"/>
                  </w:rPr>
                  <w:t>Centropa</w:t>
                </w:r>
                <w:r>
                  <w:rPr>
                    <w:szCs w:val="20"/>
                    <w:lang w:val="hu-HU"/>
                  </w:rPr>
                  <w:t>, Sept. 2012 (forthcoming).</w:t>
                </w:r>
              </w:p>
              <w:p w14:paraId="2EF15969" w14:textId="77777777" w:rsidR="00D949A5" w:rsidRPr="000E5FDA" w:rsidRDefault="00D949A5" w:rsidP="00D949A5">
                <w:pPr>
                  <w:rPr>
                    <w:szCs w:val="20"/>
                  </w:rPr>
                </w:pPr>
              </w:p>
              <w:p w14:paraId="7BFFDF37" w14:textId="77777777" w:rsidR="00D949A5" w:rsidRPr="009E5EDC" w:rsidRDefault="00D949A5" w:rsidP="00D949A5">
                <w:pPr>
                  <w:rPr>
                    <w:szCs w:val="20"/>
                    <w:lang w:val="pl-PL"/>
                  </w:rPr>
                </w:pPr>
                <w:r w:rsidRPr="009E5EDC">
                  <w:rPr>
                    <w:szCs w:val="20"/>
                    <w:lang w:val="pl-PL"/>
                  </w:rPr>
                  <w:t xml:space="preserve">Piotr Łukaszewicz, Jerzy Malinowski, </w:t>
                </w:r>
                <w:r w:rsidRPr="009E5EDC">
                  <w:rPr>
                    <w:i/>
                    <w:szCs w:val="20"/>
                    <w:lang w:val="pl-PL"/>
                  </w:rPr>
                  <w:t>Ekspresjonizm w sztuce polskiej</w:t>
                </w:r>
                <w:r w:rsidRPr="009E5EDC">
                  <w:rPr>
                    <w:szCs w:val="20"/>
                    <w:lang w:val="pl-PL"/>
                  </w:rPr>
                  <w:t>, Wrocław: Muzeum Narodowe, 1980.</w:t>
                </w:r>
              </w:p>
              <w:p w14:paraId="22234B86" w14:textId="77777777" w:rsidR="00D949A5" w:rsidRPr="009E5EDC" w:rsidRDefault="00D949A5" w:rsidP="00D949A5">
                <w:pPr>
                  <w:rPr>
                    <w:szCs w:val="20"/>
                    <w:lang w:val="pl-PL"/>
                  </w:rPr>
                </w:pPr>
              </w:p>
              <w:p w14:paraId="646E452F" w14:textId="23960C26" w:rsidR="00E714FE" w:rsidRPr="00D949A5" w:rsidRDefault="00D949A5" w:rsidP="00E714FE">
                <w:pPr>
                  <w:rPr>
                    <w:lang w:val="pl-PL"/>
                  </w:rPr>
                </w:pPr>
                <w:r w:rsidRPr="009E5EDC">
                  <w:rPr>
                    <w:lang w:val="pl-PL"/>
                  </w:rPr>
                  <w:t xml:space="preserve">Józef Ratajczak (ed.), </w:t>
                </w:r>
                <w:r w:rsidRPr="009E5EDC">
                  <w:rPr>
                    <w:i/>
                    <w:lang w:val="pl-PL"/>
                  </w:rPr>
                  <w:t>Krzyk i ekstaza. Antologia polskiego ekspresjonizmu</w:t>
                </w:r>
                <w:r w:rsidRPr="009E5EDC">
                  <w:rPr>
                    <w:lang w:val="pl-PL"/>
                  </w:rPr>
                  <w:t>, Poznań: Wydawnictwo Poznańskie, 1897.</w:t>
                </w:r>
              </w:p>
            </w:sdtContent>
          </w:sdt>
        </w:tc>
      </w:tr>
    </w:tbl>
    <w:p w14:paraId="268CE3B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E714FE">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89215079"/>
            <w:placeholder>
              <w:docPart w:val="F838B01550E0EC469AFC985601323F81"/>
            </w:placeholder>
            <w:showingPlcHdr/>
            <w:dropDownList>
              <w:listItem w:displayText="Dr." w:value="Dr."/>
              <w:listItem w:displayText="Prof." w:value="Prof."/>
            </w:dropDownList>
          </w:sdtPr>
          <w:sdtContent>
            <w:tc>
              <w:tcPr>
                <w:tcW w:w="1259"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placeholder>
              <w:docPart w:val="1B26F37873B5044BB73DC546E1BA26DE"/>
            </w:placeholder>
            <w:showingPlcHdr/>
            <w:text/>
          </w:sdtPr>
          <w:sdtContent>
            <w:tc>
              <w:tcPr>
                <w:tcW w:w="2073" w:type="dxa"/>
              </w:tcPr>
              <w:p w14:paraId="6D246EC4" w14:textId="77777777" w:rsidR="00E714FE" w:rsidRPr="0044138E" w:rsidRDefault="00E714FE" w:rsidP="00E714FE">
                <w:pPr>
                  <w:rPr>
                    <w:rFonts w:ascii="Calibri" w:hAnsi="Calibri"/>
                  </w:rPr>
                </w:pPr>
                <w:r w:rsidRPr="0044138E">
                  <w:rPr>
                    <w:rStyle w:val="PlaceholderText"/>
                    <w:rFonts w:ascii="Calibri" w:hAnsi="Calibri"/>
                  </w:rPr>
                  <w:t>[First name]</w:t>
                </w:r>
              </w:p>
            </w:tc>
          </w:sdtContent>
        </w:sdt>
        <w:sdt>
          <w:sdtPr>
            <w:rPr>
              <w:rFonts w:ascii="Calibri" w:hAnsi="Calibri"/>
            </w:rPr>
            <w:alias w:val="Middle name"/>
            <w:tag w:val="authorMiddleName"/>
            <w:id w:val="2040010707"/>
            <w:placeholder>
              <w:docPart w:val="6F32B22CE8EDE945A3DA9A8988C9CE92"/>
            </w:placeholder>
            <w:showingPlcHdr/>
            <w:text/>
          </w:sdt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placeholder>
              <w:docPart w:val="95E154C0E63D324E8DB11C06836B43E9"/>
            </w:placeholder>
            <w:showingPlcHdr/>
            <w:text/>
          </w:sdtPr>
          <w:sdtContent>
            <w:tc>
              <w:tcPr>
                <w:tcW w:w="2642" w:type="dxa"/>
              </w:tcPr>
              <w:p w14:paraId="6C5169C4" w14:textId="77777777" w:rsidR="00E714FE" w:rsidRPr="0044138E" w:rsidRDefault="00E714FE" w:rsidP="00E714FE">
                <w:pPr>
                  <w:rPr>
                    <w:rFonts w:ascii="Calibri" w:hAnsi="Calibri"/>
                  </w:rPr>
                </w:pPr>
                <w:r w:rsidRPr="0044138E">
                  <w:rPr>
                    <w:rStyle w:val="PlaceholderText"/>
                    <w:rFonts w:ascii="Calibri" w:hAnsi="Calibri"/>
                  </w:rPr>
                  <w:t>[Last name]</w:t>
                </w:r>
              </w:p>
            </w:tc>
          </w:sdtContent>
        </w:sdt>
      </w:tr>
      <w:tr w:rsidR="00E714FE" w:rsidRPr="0044138E" w14:paraId="287B8EA6" w14:textId="77777777" w:rsidTr="00E714FE">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placeholder>
              <w:docPart w:val="13A73711F4159544AFCB3B61020294E6"/>
            </w:placeholder>
            <w:showingPlcHdr/>
          </w:sdtPr>
          <w:sdtContent>
            <w:tc>
              <w:tcPr>
                <w:tcW w:w="8525"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E714FE">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placeholder>
              <w:docPart w:val="D902F7900F033F44870B12DD20DC9C19"/>
            </w:placeholder>
            <w:showingPlcHdr/>
            <w:text/>
          </w:sdtPr>
          <w:sdtContent>
            <w:tc>
              <w:tcPr>
                <w:tcW w:w="8525" w:type="dxa"/>
                <w:gridSpan w:val="4"/>
              </w:tcPr>
              <w:p w14:paraId="027261AE"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b/>
            </w:rPr>
            <w:alias w:val="Article headword"/>
            <w:tag w:val="articleHeadword"/>
            <w:id w:val="-595091065"/>
            <w:placeholder>
              <w:docPart w:val="FAEEE8725BDFB24FB7545368298079B0"/>
            </w:placeholder>
            <w:showingPlcHdr/>
            <w:text/>
          </w:sdtPr>
          <w:sdtContent>
            <w:tc>
              <w:tcPr>
                <w:tcW w:w="9016" w:type="dxa"/>
                <w:tcMar>
                  <w:top w:w="113" w:type="dxa"/>
                  <w:bottom w:w="113" w:type="dxa"/>
                </w:tcMar>
              </w:tcPr>
              <w:p w14:paraId="6A7E6F9A" w14:textId="77777777" w:rsidR="00E714FE" w:rsidRPr="0044138E" w:rsidRDefault="00E714FE" w:rsidP="00E714FE">
                <w:pPr>
                  <w:rPr>
                    <w:rFonts w:ascii="Calibri" w:hAnsi="Calibri"/>
                    <w:b/>
                  </w:rPr>
                </w:pPr>
                <w:r w:rsidRPr="0044138E">
                  <w:rPr>
                    <w:rFonts w:ascii="Calibri" w:hAnsi="Calibri"/>
                    <w:b/>
                    <w:color w:val="808080" w:themeColor="background1" w:themeShade="80"/>
                  </w:rPr>
                  <w:t>[Enter the headword for your article]</w:t>
                </w:r>
              </w:p>
            </w:tc>
          </w:sdtContent>
        </w:sdt>
      </w:tr>
      <w:tr w:rsidR="00E714FE" w:rsidRPr="0044138E" w14:paraId="749D82CC" w14:textId="77777777" w:rsidTr="00E714FE">
        <w:sdt>
          <w:sdtPr>
            <w:rPr>
              <w:rFonts w:ascii="Calibri" w:hAnsi="Calibri"/>
            </w:rPr>
            <w:alias w:val="Variant headwords"/>
            <w:tag w:val="variantHeadwords"/>
            <w:id w:val="131376301"/>
            <w:placeholder>
              <w:docPart w:val="9E47581EBB9D79429559D83555E8D664"/>
            </w:placeholder>
            <w:showingPlcHdr/>
          </w:sdt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placeholder>
              <w:docPart w:val="8736C6F66C6B2D44BD00115E60C9AB9D"/>
            </w:placeholder>
            <w:showingPlcHdr/>
          </w:sdt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placeholder>
              <w:docPart w:val="4FEF9C4C797B634E851D411A4F53ACCC"/>
            </w:placeholder>
          </w:sdtPr>
          <w:sdtContent>
            <w:tc>
              <w:tcPr>
                <w:tcW w:w="9016" w:type="dxa"/>
                <w:tcMar>
                  <w:top w:w="113" w:type="dxa"/>
                  <w:bottom w:w="113" w:type="dxa"/>
                </w:tcMar>
              </w:tcPr>
              <w:p w14:paraId="4F3805D4"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3B6CB3">
                  <w:rPr>
                    <w:rFonts w:ascii="Calibri" w:eastAsia="Georgia" w:hAnsi="Calibri" w:cs="Georgia"/>
                    <w:i/>
                    <w:lang w:val="en-GB"/>
                  </w:rPr>
                  <w:t xml:space="preserve">The Cabinet of Dr. Caligari </w:t>
                </w:r>
                <w:r w:rsidRPr="003B6CB3">
                  <w:rPr>
                    <w:rFonts w:ascii="Calibri" w:eastAsia="Georgia" w:hAnsi="Calibri" w:cs="Georgia"/>
                    <w:lang w:val="en-GB"/>
                  </w:rPr>
                  <w:t xml:space="preserve">(1919/20). Designed by key figures from Expressionist painting and theatre, </w:t>
                </w:r>
                <w:r w:rsidRPr="003B6CB3">
                  <w:rPr>
                    <w:rFonts w:ascii="Calibri" w:eastAsia="Georgia" w:hAnsi="Calibri" w:cs="Georgia"/>
                    <w:i/>
                    <w:lang w:val="en-GB"/>
                  </w:rPr>
                  <w:t>Caligari</w:t>
                </w:r>
                <w:r w:rsidRPr="003B6CB3">
                  <w:rPr>
                    <w:rFonts w:ascii="Calibri" w:eastAsia="Georgia" w:hAnsi="Calibri" w:cs="Georgia"/>
                    <w:lang w:val="en-GB"/>
                  </w:rPr>
                  <w:t xml:space="preserve">’s highly stylized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r w:rsidRPr="003B6CB3">
                  <w:rPr>
                    <w:rFonts w:ascii="Calibri" w:eastAsia="Georgia" w:hAnsi="Calibri" w:cs="Georgia"/>
                    <w:i/>
                    <w:lang w:val="en-GB"/>
                  </w:rPr>
                  <w:t xml:space="preserve">Caligari </w:t>
                </w:r>
                <w:r w:rsidRPr="003B6CB3">
                  <w:rPr>
                    <w:rFonts w:ascii="Calibri" w:eastAsia="Georgia" w:hAnsi="Calibri" w:cs="Georgia"/>
                    <w:lang w:val="en-GB"/>
                  </w:rPr>
                  <w:t xml:space="preserve">the archetypal Expressionist film. </w:t>
                </w:r>
              </w:p>
              <w:p w14:paraId="33448523" w14:textId="77777777" w:rsidR="003B6CB3" w:rsidRPr="003B6CB3" w:rsidRDefault="003B6CB3" w:rsidP="003B6CB3">
                <w:pPr>
                  <w:pStyle w:val="normal0"/>
                  <w:spacing w:line="240" w:lineRule="auto"/>
                  <w:rPr>
                    <w:rFonts w:ascii="Calibri" w:hAnsi="Calibri"/>
                    <w:lang w:val="en-GB"/>
                  </w:rPr>
                </w:pPr>
              </w:p>
              <w:p w14:paraId="66B45180"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 Murnau, Robert Wiene, Paul Leni,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w:t>
                </w:r>
                <w:r w:rsidRPr="003B6CB3">
                  <w:rPr>
                    <w:rFonts w:ascii="Calibri" w:eastAsia="Georgia" w:hAnsi="Calibri" w:cs="Georgia"/>
                    <w:lang w:val="en-GB"/>
                  </w:rPr>
                  <w:lastRenderedPageBreak/>
                  <w:t xml:space="preserve">monsters, madmen, and strange visitors to populate them. </w:t>
                </w:r>
              </w:p>
              <w:p w14:paraId="2EA787C6" w14:textId="77777777" w:rsidR="003B6CB3" w:rsidRPr="003B6CB3" w:rsidRDefault="003B6CB3" w:rsidP="003B6CB3">
                <w:pPr>
                  <w:pStyle w:val="normal0"/>
                  <w:spacing w:line="240" w:lineRule="auto"/>
                  <w:rPr>
                    <w:rFonts w:ascii="Calibri" w:hAnsi="Calibri"/>
                    <w:lang w:val="en-GB"/>
                  </w:rPr>
                </w:pPr>
              </w:p>
              <w:p w14:paraId="6C107C76"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Méliès relied upon frontal perspectives, realistic proportions, and generally stable spatio-temporal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 xml:space="preserve">movement in film. Beyond their extreme styles, these films depict stories within stories, performers and spectators, magic and confabulation, mirrors and doubles in a way that thematises spectacle itself, and could remind viewers that they are watching a film. Their overtly synthetic character has lead some critics to accuse Expressionist films of being “embarrassingly fake” (Arnheim), and others to see them as reflexive, ironic, and theatrical (Elsaesser, Telotte). Such a view of Expressionism as self-referential and purposefully unstable aligns it with the project of modernism generally. At the same time, there were undoubtedly economic, industrial, and ideological issues at play in the production of these films. Universum-Film Aktiengesellschaft (Ufa), originally intended by the government as a production studio for WWI-related propaganda, became a major player in Weimar cinema. Erich Pommer of Decla-Film (which eventually merged with Ufa) produced </w:t>
                </w:r>
                <w:r w:rsidRPr="003B6CB3">
                  <w:rPr>
                    <w:rFonts w:ascii="Calibri" w:eastAsia="Georgia" w:hAnsi="Calibri" w:cs="Georgia"/>
                    <w:i/>
                    <w:lang w:val="en-GB"/>
                  </w:rPr>
                  <w:t>Caligari</w:t>
                </w:r>
                <w:r w:rsidRPr="003B6CB3">
                  <w:rPr>
                    <w:rFonts w:ascii="Calibri" w:eastAsia="Georgia" w:hAnsi="Calibri" w:cs="Georgia"/>
                    <w:lang w:val="en-GB"/>
                  </w:rPr>
                  <w:t xml:space="preserve"> believing that it could become both an artistic and box office success. That bet paid off, and Pommer went on to produce many classics of Expressionism’s heyday and its afterlife, including </w:t>
                </w:r>
                <w:r w:rsidRPr="003B6CB3">
                  <w:rPr>
                    <w:rFonts w:ascii="Calibri" w:eastAsia="Georgia" w:hAnsi="Calibri" w:cs="Georgia"/>
                    <w:i/>
                    <w:lang w:val="en-GB"/>
                  </w:rPr>
                  <w:t xml:space="preserve">Dr. Mabuse,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4F83AA49" w14:textId="77777777" w:rsidR="003B6CB3" w:rsidRPr="003B6CB3" w:rsidRDefault="003B6CB3" w:rsidP="003B6CB3">
                <w:pPr>
                  <w:pStyle w:val="normal0"/>
                  <w:spacing w:line="240" w:lineRule="auto"/>
                  <w:rPr>
                    <w:rFonts w:ascii="Calibri" w:hAnsi="Calibri"/>
                    <w:lang w:val="en-GB"/>
                  </w:rPr>
                </w:pPr>
              </w:p>
              <w:p w14:paraId="18D109D7" w14:textId="7F603B1A" w:rsidR="00E714FE"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Two central books have </w:t>
                </w:r>
                <w:r>
                  <w:rPr>
                    <w:rFonts w:ascii="Calibri" w:eastAsia="Georgia" w:hAnsi="Calibri" w:cs="Georgia"/>
                    <w:lang w:val="en-GB"/>
                  </w:rPr>
                  <w:t>emerged as</w:t>
                </w:r>
                <w:r w:rsidRPr="003B6CB3">
                  <w:rPr>
                    <w:rFonts w:ascii="Calibri" w:eastAsia="Georgia" w:hAnsi="Calibri" w:cs="Georgia"/>
                    <w:lang w:val="en-GB"/>
                  </w:rPr>
                  <w:t xml:space="preserve"> integral to the conceptualisation and legacy of Expressionist film: Lotte Eisner’s </w:t>
                </w:r>
                <w:r w:rsidRPr="003B6CB3">
                  <w:rPr>
                    <w:rFonts w:ascii="Calibri" w:eastAsia="Georgia" w:hAnsi="Calibri" w:cs="Georgia"/>
                    <w:i/>
                    <w:lang w:val="en-GB"/>
                  </w:rPr>
                  <w:t xml:space="preserve">The Haunted Screen, </w:t>
                </w:r>
                <w:r w:rsidRPr="003B6CB3">
                  <w:rPr>
                    <w:rFonts w:ascii="Calibri" w:eastAsia="Georgia" w:hAnsi="Calibri" w:cs="Georgia"/>
                    <w:lang w:val="en-GB"/>
                  </w:rPr>
                  <w:t xml:space="preserve">and Siegfried Kracauer’s </w:t>
                </w:r>
                <w:r w:rsidRPr="003B6CB3">
                  <w:rPr>
                    <w:rFonts w:ascii="Calibri" w:eastAsia="Georgia" w:hAnsi="Calibri" w:cs="Georgia"/>
                    <w:i/>
                    <w:lang w:val="en-GB"/>
                  </w:rPr>
                  <w:t>From Caligari to Hitler</w:t>
                </w:r>
                <w:r w:rsidRPr="003B6CB3">
                  <w:rPr>
                    <w:rFonts w:ascii="Calibri" w:eastAsia="Georgia" w:hAnsi="Calibri" w:cs="Georgia"/>
                    <w:lang w:val="en-GB"/>
                  </w:rPr>
                  <w:t>. Each of these books draws a conceptual link between Expressionist cinema and the rise of National Socialism in its own way. Both Eisner and Kracauer were exiled German Jews writing in the decade following the Second World War, and it is important to bear this fact in mind when accounting for their views of Expressionist cinema as a foreshadowing of Nazism. However much truth one might find in any claim about its</w:t>
                </w:r>
                <w:r w:rsidRPr="003B6CB3">
                  <w:rPr>
                    <w:rFonts w:ascii="Calibri" w:eastAsia="Georgia" w:hAnsi="Calibri" w:cs="Georgia"/>
                    <w:i/>
                    <w:lang w:val="en-GB"/>
                  </w:rPr>
                  <w:t xml:space="preserve"> historical</w:t>
                </w:r>
                <w:r w:rsidRPr="003B6CB3">
                  <w:rPr>
                    <w:rFonts w:ascii="Calibri" w:eastAsia="Georgia" w:hAnsi="Calibri" w:cs="Georgia"/>
                    <w:lang w:val="en-GB"/>
                  </w:rPr>
                  <w:t xml:space="preserve"> premonitions, Expressionism undeniably anticipated and fundamentally shaped the future of </w:t>
                </w:r>
                <w:r w:rsidRPr="003B6CB3">
                  <w:rPr>
                    <w:rFonts w:ascii="Calibri" w:eastAsia="Georgia" w:hAnsi="Calibri" w:cs="Georgia"/>
                    <w:i/>
                    <w:lang w:val="en-GB"/>
                  </w:rPr>
                  <w:t>cinema</w:t>
                </w:r>
                <w:r w:rsidRPr="003B6CB3">
                  <w:rPr>
                    <w:rFonts w:ascii="Calibri" w:eastAsia="Georgia" w:hAnsi="Calibri" w:cs="Georgia"/>
                    <w:lang w:val="en-GB"/>
                  </w:rPr>
                  <w:t xml:space="preserve">. Filmmakers such as Fritz Lang, Paul Leni, and Carl Freund fled Nazi Germany and found work in Hollywood, where they imported Expressionist techniques into American cinema. The influence of Expressionism can be found in the fundamental elements of genres like film noir and horror, and reaches even further, into the films of Alfred Hitchcock and David Lynch, for instance, or the science fiction noirs like </w:t>
                </w:r>
                <w:r w:rsidRPr="003B6CB3">
                  <w:rPr>
                    <w:rFonts w:ascii="Calibri" w:eastAsia="Georgia" w:hAnsi="Calibri" w:cs="Georgia"/>
                    <w:i/>
                    <w:lang w:val="en-GB"/>
                  </w:rPr>
                  <w:t xml:space="preserve">Blade Runner </w:t>
                </w:r>
                <w:r w:rsidRPr="003B6CB3">
                  <w:rPr>
                    <w:rFonts w:ascii="Calibri" w:eastAsia="Georgia" w:hAnsi="Calibri" w:cs="Georgia"/>
                    <w:lang w:val="en-GB"/>
                  </w:rPr>
                  <w:t>(1982)</w:t>
                </w:r>
                <w:r w:rsidRPr="003B6CB3">
                  <w:rPr>
                    <w:rFonts w:ascii="Calibri" w:eastAsia="Georgia" w:hAnsi="Calibri" w:cs="Georgia"/>
                    <w:i/>
                    <w:lang w:val="en-GB"/>
                  </w:rPr>
                  <w:t xml:space="preserve"> </w:t>
                </w:r>
                <w:r w:rsidRPr="003B6CB3">
                  <w:rPr>
                    <w:rFonts w:ascii="Calibri" w:eastAsia="Georgia" w:hAnsi="Calibri" w:cs="Georgia"/>
                    <w:lang w:val="en-GB"/>
                  </w:rPr>
                  <w:t xml:space="preserve">and </w:t>
                </w:r>
                <w:r w:rsidRPr="003B6CB3">
                  <w:rPr>
                    <w:rFonts w:ascii="Calibri" w:eastAsia="Georgia" w:hAnsi="Calibri" w:cs="Georgia"/>
                    <w:i/>
                    <w:lang w:val="en-GB"/>
                  </w:rPr>
                  <w:t>Dark City</w:t>
                </w:r>
                <w:r w:rsidRPr="003B6CB3">
                  <w:rPr>
                    <w:rFonts w:ascii="Calibri" w:eastAsia="Georgia" w:hAnsi="Calibri" w:cs="Georgia"/>
                    <w:lang w:val="en-GB"/>
                  </w:rPr>
                  <w:t xml:space="preserve"> (1998). </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2033608421"/>
              <w:placeholder>
                <w:docPart w:val="0E8C822B52941144AC44540090F38CF9"/>
              </w:placeholder>
            </w:sdtPr>
            <w:sdtEndPr/>
            <w:sdtContent>
              <w:p w14:paraId="2512C81E"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color w:val="222222"/>
                    <w:lang w:val="en-GB"/>
                  </w:rPr>
                  <w:t xml:space="preserve">Arnheim, R. (1997) </w:t>
                </w:r>
                <w:r w:rsidRPr="003B6CB3">
                  <w:rPr>
                    <w:rFonts w:ascii="Calibri" w:eastAsia="Georgia" w:hAnsi="Calibri" w:cs="Georgia"/>
                    <w:i/>
                    <w:color w:val="222222"/>
                    <w:lang w:val="en-GB"/>
                  </w:rPr>
                  <w:t>Film Essays and Criticism</w:t>
                </w:r>
                <w:r w:rsidRPr="003B6CB3">
                  <w:rPr>
                    <w:rFonts w:ascii="Calibri" w:eastAsia="Georgia" w:hAnsi="Calibri" w:cs="Georgia"/>
                    <w:color w:val="222222"/>
                    <w:lang w:val="en-GB"/>
                  </w:rPr>
                  <w:t>, Madison: University of Wisconsin Press.</w:t>
                </w:r>
              </w:p>
              <w:p w14:paraId="5C93FB91" w14:textId="77777777" w:rsidR="003B6CB3" w:rsidRPr="003B6CB3" w:rsidRDefault="003B6CB3" w:rsidP="003B6CB3">
                <w:pPr>
                  <w:pStyle w:val="normal0"/>
                  <w:spacing w:line="240" w:lineRule="auto"/>
                  <w:rPr>
                    <w:rFonts w:ascii="Calibri" w:hAnsi="Calibri"/>
                    <w:lang w:val="en-GB"/>
                  </w:rPr>
                </w:pPr>
              </w:p>
              <w:p w14:paraId="3426CD42"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color w:val="222222"/>
                    <w:lang w:val="en-GB"/>
                  </w:rPr>
                  <w:t xml:space="preserve">Balázs, B., &amp; Carter, E. (2011) </w:t>
                </w:r>
                <w:r w:rsidRPr="003B6CB3">
                  <w:rPr>
                    <w:rFonts w:ascii="Calibri" w:eastAsia="Georgia" w:hAnsi="Calibri" w:cs="Georgia"/>
                    <w:i/>
                    <w:color w:val="222222"/>
                    <w:lang w:val="en-GB"/>
                  </w:rPr>
                  <w:t>Béla Balázs: Early Film Theory: Visible Man and The Spirit of Film</w:t>
                </w:r>
                <w:r w:rsidRPr="003B6CB3">
                  <w:rPr>
                    <w:rFonts w:ascii="Calibri" w:eastAsia="Georgia" w:hAnsi="Calibri" w:cs="Georgia"/>
                    <w:color w:val="222222"/>
                    <w:lang w:val="en-GB"/>
                  </w:rPr>
                  <w:t>. New York: Berghahn Books.</w:t>
                </w:r>
              </w:p>
              <w:p w14:paraId="4F9D1FD0" w14:textId="77777777" w:rsidR="003B6CB3" w:rsidRPr="003B6CB3" w:rsidRDefault="003B6CB3" w:rsidP="003B6CB3">
                <w:pPr>
                  <w:pStyle w:val="normal0"/>
                  <w:spacing w:line="240" w:lineRule="auto"/>
                  <w:rPr>
                    <w:rFonts w:ascii="Calibri" w:hAnsi="Calibri"/>
                    <w:lang w:val="en-GB"/>
                  </w:rPr>
                </w:pPr>
              </w:p>
              <w:p w14:paraId="59DA494D"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Coates, P. (1991) </w:t>
                </w:r>
                <w:r w:rsidRPr="003B6CB3">
                  <w:rPr>
                    <w:rFonts w:ascii="Calibri" w:eastAsia="Georgia" w:hAnsi="Calibri" w:cs="Georgia"/>
                    <w:i/>
                    <w:lang w:val="en-GB"/>
                  </w:rPr>
                  <w:t>The Gorgon's Gaze: German Cinema, Expressionism, and the Image of Horror</w:t>
                </w:r>
                <w:r w:rsidRPr="003B6CB3">
                  <w:rPr>
                    <w:rFonts w:ascii="Calibri" w:eastAsia="Georgia" w:hAnsi="Calibri" w:cs="Georgia"/>
                    <w:lang w:val="en-GB"/>
                  </w:rPr>
                  <w:t>, Cambridge: Cambridge University Press.</w:t>
                </w:r>
              </w:p>
              <w:p w14:paraId="263AE78A" w14:textId="77777777" w:rsidR="003B6CB3" w:rsidRPr="003B6CB3" w:rsidRDefault="003B6CB3" w:rsidP="003B6CB3">
                <w:pPr>
                  <w:pStyle w:val="normal0"/>
                  <w:spacing w:line="240" w:lineRule="auto"/>
                  <w:rPr>
                    <w:rFonts w:ascii="Calibri" w:hAnsi="Calibri"/>
                    <w:lang w:val="en-GB"/>
                  </w:rPr>
                </w:pPr>
              </w:p>
              <w:p w14:paraId="3CD1676F"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Eisner, L. H. (1969) </w:t>
                </w:r>
                <w:r w:rsidRPr="003B6CB3">
                  <w:rPr>
                    <w:rFonts w:ascii="Calibri" w:eastAsia="Georgia" w:hAnsi="Calibri" w:cs="Georgia"/>
                    <w:i/>
                    <w:lang w:val="en-GB"/>
                  </w:rPr>
                  <w:t>The Haunted Screen: Expressionism in the German Cinema and the Influence of Max Reinhardt</w:t>
                </w:r>
                <w:r w:rsidRPr="003B6CB3">
                  <w:rPr>
                    <w:rFonts w:ascii="Calibri" w:eastAsia="Georgia" w:hAnsi="Calibri" w:cs="Georgia"/>
                    <w:lang w:val="en-GB"/>
                  </w:rPr>
                  <w:t>, Berkeley: University of California Press.</w:t>
                </w:r>
              </w:p>
              <w:p w14:paraId="4879E00B" w14:textId="77777777" w:rsidR="003B6CB3" w:rsidRPr="003B6CB3" w:rsidRDefault="003B6CB3" w:rsidP="003B6CB3">
                <w:pPr>
                  <w:pStyle w:val="normal0"/>
                  <w:spacing w:line="240" w:lineRule="auto"/>
                  <w:rPr>
                    <w:rFonts w:ascii="Calibri" w:hAnsi="Calibri"/>
                    <w:lang w:val="en-GB"/>
                  </w:rPr>
                </w:pPr>
              </w:p>
              <w:p w14:paraId="0694F438"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Elsaesser, T. (2000) </w:t>
                </w:r>
                <w:r w:rsidRPr="003B6CB3">
                  <w:rPr>
                    <w:rFonts w:ascii="Calibri" w:eastAsia="Georgia" w:hAnsi="Calibri" w:cs="Georgia"/>
                    <w:i/>
                    <w:lang w:val="en-GB"/>
                  </w:rPr>
                  <w:t>Weimar Cinema and After: Germany's Historical Imaginary</w:t>
                </w:r>
                <w:r w:rsidRPr="003B6CB3">
                  <w:rPr>
                    <w:rFonts w:ascii="Calibri" w:eastAsia="Georgia" w:hAnsi="Calibri" w:cs="Georgia"/>
                    <w:lang w:val="en-GB"/>
                  </w:rPr>
                  <w:t>, London: Routledge.</w:t>
                </w:r>
              </w:p>
              <w:p w14:paraId="1B69C33D" w14:textId="77777777" w:rsidR="003B6CB3" w:rsidRPr="003B6CB3" w:rsidRDefault="003B6CB3" w:rsidP="003B6CB3">
                <w:pPr>
                  <w:pStyle w:val="normal0"/>
                  <w:spacing w:line="240" w:lineRule="auto"/>
                  <w:rPr>
                    <w:rFonts w:ascii="Calibri" w:hAnsi="Calibri"/>
                    <w:lang w:val="en-GB"/>
                  </w:rPr>
                </w:pPr>
              </w:p>
              <w:p w14:paraId="4373CC28"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Kaes, A. (2009) </w:t>
                </w:r>
                <w:r w:rsidRPr="003B6CB3">
                  <w:rPr>
                    <w:rFonts w:ascii="Calibri" w:eastAsia="Georgia" w:hAnsi="Calibri" w:cs="Georgia"/>
                    <w:i/>
                    <w:lang w:val="en-GB"/>
                  </w:rPr>
                  <w:t>Shell Shock Cinema: Weimar Culture and the Wounds of War</w:t>
                </w:r>
                <w:r w:rsidRPr="003B6CB3">
                  <w:rPr>
                    <w:rFonts w:ascii="Calibri" w:eastAsia="Georgia" w:hAnsi="Calibri" w:cs="Georgia"/>
                    <w:lang w:val="en-GB"/>
                  </w:rPr>
                  <w:t>, Princeton: Princeton University Press.</w:t>
                </w:r>
              </w:p>
              <w:p w14:paraId="4C6C01EF" w14:textId="77777777" w:rsidR="003B6CB3" w:rsidRPr="003B6CB3" w:rsidRDefault="003B6CB3" w:rsidP="003B6CB3">
                <w:pPr>
                  <w:pStyle w:val="normal0"/>
                  <w:spacing w:line="240" w:lineRule="auto"/>
                  <w:rPr>
                    <w:rFonts w:ascii="Calibri" w:hAnsi="Calibri"/>
                    <w:lang w:val="en-GB"/>
                  </w:rPr>
                </w:pPr>
              </w:p>
              <w:p w14:paraId="6692FAC6"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lastRenderedPageBreak/>
                  <w:t xml:space="preserve">Kracauer, S. (1947) </w:t>
                </w:r>
                <w:r w:rsidRPr="003B6CB3">
                  <w:rPr>
                    <w:rFonts w:ascii="Calibri" w:eastAsia="Georgia" w:hAnsi="Calibri" w:cs="Georgia"/>
                    <w:i/>
                    <w:lang w:val="en-GB"/>
                  </w:rPr>
                  <w:t>From Caligari to Hitler: A Psychological History of the German Film</w:t>
                </w:r>
                <w:r w:rsidRPr="003B6CB3">
                  <w:rPr>
                    <w:rFonts w:ascii="Calibri" w:eastAsia="Georgia" w:hAnsi="Calibri" w:cs="Georgia"/>
                    <w:lang w:val="en-GB"/>
                  </w:rPr>
                  <w:t>, Princeton: Princeton University Press.</w:t>
                </w:r>
              </w:p>
              <w:p w14:paraId="2FAB6CAD" w14:textId="77777777" w:rsidR="003B6CB3" w:rsidRPr="003B6CB3" w:rsidRDefault="003B6CB3" w:rsidP="003B6CB3">
                <w:pPr>
                  <w:pStyle w:val="normal0"/>
                  <w:spacing w:line="240" w:lineRule="auto"/>
                  <w:rPr>
                    <w:rFonts w:ascii="Calibri" w:hAnsi="Calibri"/>
                    <w:lang w:val="en-GB"/>
                  </w:rPr>
                </w:pPr>
              </w:p>
              <w:p w14:paraId="5E74EE28"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color w:val="222222"/>
                    <w:highlight w:val="white"/>
                    <w:lang w:val="en-GB"/>
                  </w:rPr>
                  <w:t xml:space="preserve">Telotte, J. P. (2006) “German Expressionism: A Cinematic/Cultural Problem,” In Linda Bradley, et al (eds.) </w:t>
                </w:r>
                <w:r w:rsidRPr="003B6CB3">
                  <w:rPr>
                    <w:rFonts w:ascii="Calibri" w:eastAsia="Georgia" w:hAnsi="Calibri" w:cs="Georgia"/>
                    <w:i/>
                    <w:color w:val="222222"/>
                    <w:highlight w:val="white"/>
                    <w:lang w:val="en-GB"/>
                  </w:rPr>
                  <w:t>Traditions in World Cinema</w:t>
                </w:r>
                <w:r w:rsidRPr="003B6CB3">
                  <w:rPr>
                    <w:rFonts w:ascii="Calibri" w:eastAsia="Georgia" w:hAnsi="Calibri" w:cs="Georgia"/>
                    <w:color w:val="222222"/>
                    <w:highlight w:val="white"/>
                    <w:lang w:val="en-GB"/>
                  </w:rPr>
                  <w:t xml:space="preserve"> (15-28), New Brunswick: Rutgers University Press.</w:t>
                </w:r>
              </w:p>
              <w:p w14:paraId="46E14F0B" w14:textId="77777777" w:rsidR="003B6CB3" w:rsidRPr="003B6CB3" w:rsidRDefault="003B6CB3" w:rsidP="003B6CB3">
                <w:pPr>
                  <w:pStyle w:val="normal0"/>
                  <w:spacing w:line="240" w:lineRule="auto"/>
                  <w:rPr>
                    <w:rFonts w:ascii="Calibri" w:hAnsi="Calibri"/>
                    <w:lang w:val="en-GB"/>
                  </w:rPr>
                </w:pPr>
              </w:p>
              <w:p w14:paraId="0DC381F7" w14:textId="7DCE5FEF" w:rsidR="00E714FE" w:rsidRPr="003B6CB3" w:rsidRDefault="003B6CB3" w:rsidP="003B6CB3">
                <w:pPr>
                  <w:pStyle w:val="normal0"/>
                  <w:spacing w:line="240" w:lineRule="auto"/>
                  <w:rPr>
                    <w:lang w:val="en-GB"/>
                  </w:rPr>
                </w:pPr>
                <w:r w:rsidRPr="003B6CB3">
                  <w:rPr>
                    <w:rFonts w:ascii="Calibri" w:eastAsia="Georgia" w:hAnsi="Calibri" w:cs="Georgia"/>
                    <w:color w:val="222222"/>
                    <w:lang w:val="en-GB"/>
                  </w:rPr>
                  <w:t xml:space="preserve">Wollenberg, H. H. (1972) </w:t>
                </w:r>
                <w:r w:rsidRPr="003B6CB3">
                  <w:rPr>
                    <w:rFonts w:ascii="Calibri" w:eastAsia="Georgia" w:hAnsi="Calibri" w:cs="Georgia"/>
                    <w:i/>
                    <w:color w:val="222222"/>
                    <w:lang w:val="en-GB"/>
                  </w:rPr>
                  <w:t>Fifty Years of German Film</w:t>
                </w:r>
                <w:r w:rsidRPr="003B6CB3">
                  <w:rPr>
                    <w:rFonts w:ascii="Calibri" w:eastAsia="Georgia" w:hAnsi="Calibri" w:cs="Georgia"/>
                    <w:color w:val="222222"/>
                    <w:lang w:val="en-GB"/>
                  </w:rPr>
                  <w:t>, New York: Arno Press. (Original work published 1948)</w:t>
                </w:r>
              </w:p>
            </w:sdtContent>
          </w:sdt>
        </w:tc>
      </w:tr>
    </w:tbl>
    <w:p w14:paraId="402E30E2" w14:textId="77777777" w:rsidR="00E714FE" w:rsidRPr="0044138E" w:rsidRDefault="00E714FE" w:rsidP="00E714FE">
      <w:pPr>
        <w:rPr>
          <w:rFonts w:ascii="Calibri" w:hAnsi="Calibri"/>
        </w:rPr>
      </w:pPr>
    </w:p>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placeholder>
              <w:docPart w:val="938E0F169B0B734CAF0E721BD3AFB8FA"/>
            </w:placeholder>
            <w:showingPlcHdr/>
            <w:dropDownList>
              <w:listItem w:displayText="Dr." w:value="Dr."/>
              <w:listItem w:displayText="Prof." w:value="Prof."/>
            </w:dropDownList>
          </w:sdt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placeholder>
              <w:docPart w:val="3FEAEB59BBAE1C4A92EB28756B12F902"/>
            </w:placeholder>
            <w:showingPlcHdr/>
            <w:text/>
          </w:sdtPr>
          <w:sdtContent>
            <w:tc>
              <w:tcPr>
                <w:tcW w:w="2073" w:type="dxa"/>
              </w:tcPr>
              <w:p w14:paraId="7718F646" w14:textId="77777777" w:rsidR="00E714FE" w:rsidRPr="0044138E" w:rsidRDefault="00E714FE" w:rsidP="00E714FE">
                <w:pPr>
                  <w:rPr>
                    <w:rFonts w:ascii="Calibri" w:hAnsi="Calibri"/>
                  </w:rPr>
                </w:pPr>
                <w:r w:rsidRPr="0044138E">
                  <w:rPr>
                    <w:rStyle w:val="PlaceholderText"/>
                    <w:rFonts w:ascii="Calibri" w:hAnsi="Calibri"/>
                  </w:rPr>
                  <w:t>[First name]</w:t>
                </w:r>
              </w:p>
            </w:tc>
          </w:sdtContent>
        </w:sdt>
        <w:sdt>
          <w:sdtPr>
            <w:rPr>
              <w:rFonts w:ascii="Calibri" w:hAnsi="Calibri"/>
            </w:rPr>
            <w:alias w:val="Middle name"/>
            <w:tag w:val="authorMiddleName"/>
            <w:id w:val="1398172992"/>
            <w:placeholder>
              <w:docPart w:val="57F2F5FCAFFFD945915C458676E0DBAE"/>
            </w:placeholder>
            <w:showingPlcHdr/>
            <w:text/>
          </w:sdt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placeholder>
              <w:docPart w:val="BB0CFE67D5D2FC42A4033DC30EEC138A"/>
            </w:placeholder>
            <w:showingPlcHdr/>
            <w:text/>
          </w:sdtPr>
          <w:sdtContent>
            <w:tc>
              <w:tcPr>
                <w:tcW w:w="2642" w:type="dxa"/>
              </w:tcPr>
              <w:p w14:paraId="6622ADAC" w14:textId="77777777" w:rsidR="00E714FE" w:rsidRPr="0044138E" w:rsidRDefault="00E714FE" w:rsidP="00E714FE">
                <w:pPr>
                  <w:rPr>
                    <w:rFonts w:ascii="Calibri" w:hAnsi="Calibri"/>
                  </w:rPr>
                </w:pPr>
                <w:r w:rsidRPr="0044138E">
                  <w:rPr>
                    <w:rStyle w:val="PlaceholderText"/>
                    <w:rFonts w:ascii="Calibri" w:hAnsi="Calibri"/>
                  </w:rPr>
                  <w:t>[Last name]</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placeholder>
              <w:docPart w:val="AFC8E54A6D99184BAB4DB3A067217A53"/>
            </w:placeholder>
            <w:showingPlcHdr/>
          </w:sdt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placeholder>
              <w:docPart w:val="CE3E89CEC7B0D54E9BC59BA64B1BB629"/>
            </w:placeholder>
            <w:showingPlcHdr/>
            <w:text/>
          </w:sdt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1F658AB8" w14:textId="77777777" w:rsidTr="00E714FE">
        <w:sdt>
          <w:sdtPr>
            <w:rPr>
              <w:rFonts w:ascii="Calibri" w:hAnsi="Calibri"/>
            </w:rPr>
            <w:alias w:val="Article headword"/>
            <w:tag w:val="articleHeadword"/>
            <w:id w:val="-1984146374"/>
            <w:placeholder>
              <w:docPart w:val="134F748F57338D4B893B01C956570A62"/>
            </w:placeholder>
            <w:text/>
          </w:sdtPr>
          <w:sdtContent>
            <w:tc>
              <w:tcPr>
                <w:tcW w:w="9016" w:type="dxa"/>
                <w:tcMar>
                  <w:top w:w="113" w:type="dxa"/>
                  <w:bottom w:w="113" w:type="dxa"/>
                </w:tcMar>
              </w:tcPr>
              <w:p w14:paraId="3A77C24B" w14:textId="2D4DCB98" w:rsidR="00E714FE" w:rsidRPr="0044138E" w:rsidRDefault="00F94AE1" w:rsidP="00F94AE1">
                <w:pPr>
                  <w:rPr>
                    <w:rFonts w:ascii="Calibri" w:hAnsi="Calibri"/>
                    <w:b/>
                  </w:rPr>
                </w:pPr>
                <w:r w:rsidRPr="00F94AE1">
                  <w:rPr>
                    <w:rFonts w:ascii="Calibri" w:hAnsi="Calibri"/>
                  </w:rPr>
                  <w:t>Expressionism and Dance</w:t>
                </w:r>
              </w:p>
            </w:tc>
          </w:sdtContent>
        </w:sdt>
      </w:tr>
      <w:tr w:rsidR="00E714FE" w:rsidRPr="0044138E" w14:paraId="08B98C72" w14:textId="77777777" w:rsidTr="00E714FE">
        <w:sdt>
          <w:sdtPr>
            <w:rPr>
              <w:rFonts w:ascii="Calibri" w:hAnsi="Calibri"/>
            </w:rPr>
            <w:alias w:val="Variant headwords"/>
            <w:tag w:val="variantHeadwords"/>
            <w:id w:val="-1721593177"/>
            <w:placeholder>
              <w:docPart w:val="A7C7C1C0F0C5FA49A05776145454D4DB"/>
            </w:placeholder>
            <w:showingPlcHdr/>
          </w:sdt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placeholder>
              <w:docPart w:val="88AFDE9EB8EEDB4D8E13D7CEFB368714"/>
            </w:placeholder>
            <w:showingPlcHdr/>
          </w:sdt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4D2A4644" w14:textId="77777777" w:rsidTr="00E714FE">
        <w:sdt>
          <w:sdtPr>
            <w:rPr>
              <w:rFonts w:ascii="Calibri" w:hAnsi="Calibri"/>
            </w:rPr>
            <w:alias w:val="Article text"/>
            <w:tag w:val="articleText"/>
            <w:id w:val="-332076508"/>
            <w:placeholder>
              <w:docPart w:val="F74B783903122A4497D96F74DDA8B717"/>
            </w:placeholder>
          </w:sdtPr>
          <w:sdtEndPr>
            <w:rPr>
              <w:rFonts w:eastAsiaTheme="minorHAnsi" w:cstheme="minorBidi"/>
              <w:b w:val="0"/>
              <w:color w:val="auto"/>
              <w:szCs w:val="22"/>
            </w:rPr>
          </w:sdtEndPr>
          <w:sdtContent>
            <w:tc>
              <w:tcPr>
                <w:tcW w:w="9016" w:type="dxa"/>
                <w:tcMar>
                  <w:top w:w="113" w:type="dxa"/>
                  <w:bottom w:w="113" w:type="dxa"/>
                </w:tcMar>
              </w:tcPr>
              <w:p w14:paraId="5F053535" w14:textId="15267951" w:rsidR="00F94AE1" w:rsidRPr="002700D6" w:rsidRDefault="00F94AE1" w:rsidP="00F94AE1">
                <w:pPr>
                  <w:pStyle w:val="Heading1"/>
                  <w:spacing w:after="0"/>
                  <w:outlineLvl w:val="0"/>
                </w:pPr>
              </w:p>
              <w:p w14:paraId="65D71741" w14:textId="77777777" w:rsidR="00F94AE1" w:rsidRDefault="00F94AE1" w:rsidP="00F94AE1">
                <w:sdt>
                  <w:sdtPr>
                    <w:alias w:val="Abstract"/>
                    <w:tag w:val="abstract"/>
                    <w:id w:val="-88475609"/>
                    <w:placeholder>
                      <w:docPart w:val="9CEC3356B813764594E51504DE24D431"/>
                    </w:placeholder>
                  </w:sdtPr>
                  <w:sdtContent>
                    <w:r w:rsidRPr="002700D6">
                      <w:t xml:space="preserve">In its relation to dance, Expressionism must be approached through diverse but related histories in the realms </w:t>
                    </w:r>
                    <w:r>
                      <w:t>of theat</w:t>
                    </w:r>
                    <w:r w:rsidRPr="002700D6">
                      <w:t>r</w:t>
                    </w:r>
                    <w:r>
                      <w:t>e</w:t>
                    </w:r>
                    <w:r w:rsidRPr="002700D6">
                      <w:t>, dance and the visual arts</w:t>
                    </w:r>
                    <w:r>
                      <w:t xml:space="preserve">. These histories trace </w:t>
                    </w:r>
                    <w:r w:rsidRPr="002700D6">
                      <w:t xml:space="preserve">a tendency from the </w:t>
                    </w:r>
                    <w:r>
                      <w:t xml:space="preserve">nineteenth </w:t>
                    </w:r>
                    <w:r w:rsidRPr="002700D6">
                      <w:t xml:space="preserve">century through the 1930s toward the exploration of movement and gesture as a primary language and communicator of inner life. Within this history emerged the practice of free, absolute or new dance, and by </w:t>
                    </w:r>
                    <w:r>
                      <w:t>the mid-</w:t>
                    </w:r>
                    <w:r w:rsidRPr="002700D6">
                      <w:t xml:space="preserve">1920s, </w:t>
                    </w:r>
                    <w:r>
                      <w:t xml:space="preserve">a broad-based movement called, among other terms, modern dance, new artistic dance, and </w:t>
                    </w:r>
                    <w:r w:rsidRPr="006A0DD8">
                      <w:rPr>
                        <w:i/>
                      </w:rPr>
                      <w:t>Tanzkunst</w:t>
                    </w:r>
                    <w:r>
                      <w:t xml:space="preserve"> (‘dance art’).</w:t>
                    </w:r>
                    <w:r>
                      <w:rPr>
                        <w:rStyle w:val="FootnoteReference"/>
                        <w:rFonts w:ascii="Times New Roman" w:hAnsi="Times New Roman" w:cs="Times New Roman"/>
                        <w:sz w:val="24"/>
                        <w:szCs w:val="24"/>
                      </w:rPr>
                      <w:footnoteReference w:id="1"/>
                    </w:r>
                    <w:r w:rsidRPr="002700D6">
                      <w:t xml:space="preserve"> Expressionism in dance is largely associated with the years 1911 to 1936 and the work in Switzerland and Germany of its primary theorist, Rudolf Laban, and choreographer Mary Wigman. </w:t>
                    </w:r>
                    <w:r>
                      <w:t xml:space="preserve">This periodisation contrasts with the art-historical designation of </w:t>
                    </w:r>
                    <w:r w:rsidRPr="002700D6">
                      <w:t xml:space="preserve">German Expressionism </w:t>
                    </w:r>
                    <w:r>
                      <w:t xml:space="preserve">as </w:t>
                    </w:r>
                    <w:r w:rsidRPr="002700D6">
                      <w:t>a movement in the visual arts from 1905 to 1920 associated with the activit</w:t>
                    </w:r>
                    <w:r>
                      <w:t>y surrounding the Bridge group [</w:t>
                    </w:r>
                    <w:r w:rsidRPr="00A172F9">
                      <w:rPr>
                        <w:i/>
                      </w:rPr>
                      <w:t>Künstlergruppe Brücke</w:t>
                    </w:r>
                    <w:r>
                      <w:t>]</w:t>
                    </w:r>
                    <w:r w:rsidRPr="002700D6">
                      <w:t xml:space="preserve"> in</w:t>
                    </w:r>
                    <w:r>
                      <w:t xml:space="preserve"> Dresden, The Blue Rider group [</w:t>
                    </w:r>
                    <w:r w:rsidRPr="00A172F9">
                      <w:rPr>
                        <w:i/>
                      </w:rPr>
                      <w:t>Der Blaue Reiter</w:t>
                    </w:r>
                    <w:r>
                      <w:t>]</w:t>
                    </w:r>
                    <w:r w:rsidRPr="002700D6">
                      <w:t xml:space="preserve"> in Munich and the journal and gallery </w:t>
                    </w:r>
                    <w:r w:rsidRPr="00A172F9">
                      <w:rPr>
                        <w:i/>
                      </w:rPr>
                      <w:t>Der Sturm</w:t>
                    </w:r>
                    <w:r w:rsidRPr="002700D6">
                      <w:t xml:space="preserve"> in Berlin. </w:t>
                    </w:r>
                    <w:r>
                      <w:t>In fact, t</w:t>
                    </w:r>
                    <w:r w:rsidRPr="002700D6">
                      <w:t>he</w:t>
                    </w:r>
                    <w:r>
                      <w:t xml:space="preserve"> dance and art-historical </w:t>
                    </w:r>
                    <w:r w:rsidRPr="002700D6">
                      <w:t xml:space="preserve">histories are deeply entwined. Expressionist artists Emile Nolde and Ernst-Ludwig Kirchner were aware of the dance of their time and created works of art in which dance appears as a mark of Expressionism’s more general aspiration to link subjective experience with more eternal humanity and nature. In Vasily </w:t>
                    </w:r>
                    <w:r>
                      <w:t>K</w:t>
                    </w:r>
                    <w:r w:rsidRPr="002700D6">
                      <w:t xml:space="preserve">andinsky‘s </w:t>
                    </w:r>
                    <w:r w:rsidRPr="00CB27C3">
                      <w:rPr>
                        <w:i/>
                      </w:rPr>
                      <w:t>The Yellow Sound</w:t>
                    </w:r>
                    <w:r w:rsidRPr="002700D6">
                      <w:t xml:space="preserve"> written for theatr</w:t>
                    </w:r>
                    <w:r>
                      <w:t>e</w:t>
                    </w:r>
                    <w:r w:rsidRPr="002700D6">
                      <w:t xml:space="preserve"> as early as 1909, dance figures as a compositional synthesis of line, colo</w:t>
                    </w:r>
                    <w:r>
                      <w:t>u</w:t>
                    </w:r>
                    <w:r w:rsidRPr="002700D6">
                      <w:t>r, and time. Expressionist practitioner</w:t>
                    </w:r>
                    <w:r>
                      <w:t>s in both art and dance emphasis</w:t>
                    </w:r>
                    <w:r w:rsidRPr="002700D6">
                      <w:t xml:space="preserve">ed shared inner necessity and eternal principles over form and helped forge the watershed modernist development of abstraction. As </w:t>
                    </w:r>
                    <w:r>
                      <w:t>E</w:t>
                    </w:r>
                    <w:r w:rsidRPr="002700D6">
                      <w:t xml:space="preserve">xpressionism in dance focused </w:t>
                    </w:r>
                    <w:r>
                      <w:t>on reaching absolute expression</w:t>
                    </w:r>
                    <w:r w:rsidRPr="002700D6">
                      <w:t xml:space="preserve"> free of music, the individual body’s significance was replaced by movement, and the representation of external form and narrative shifted to abstract gesture and intuited meaning. For </w:t>
                    </w:r>
                    <w:r>
                      <w:t>E</w:t>
                    </w:r>
                    <w:r w:rsidRPr="002700D6">
                      <w:t xml:space="preserve">xpressionist painters, dance was a model for </w:t>
                    </w:r>
                    <w:r>
                      <w:t>how the</w:t>
                    </w:r>
                    <w:r w:rsidRPr="002700D6">
                      <w:t xml:space="preserve"> individual </w:t>
                    </w:r>
                    <w:r>
                      <w:t>self might communicate universal or absolute content.</w:t>
                    </w:r>
                  </w:sdtContent>
                </w:sdt>
              </w:p>
              <w:p w14:paraId="07A41320" w14:textId="77777777" w:rsidR="00F94AE1" w:rsidRPr="002700D6" w:rsidRDefault="00F94AE1" w:rsidP="00F94AE1"/>
              <w:p w14:paraId="3C7E656D" w14:textId="77777777" w:rsidR="00F94AE1" w:rsidRPr="00A172F9" w:rsidRDefault="00F94AE1" w:rsidP="00F94AE1">
                <w:pPr>
                  <w:pStyle w:val="Heading1"/>
                  <w:outlineLvl w:val="0"/>
                </w:pPr>
                <w:r w:rsidRPr="00A172F9">
                  <w:t xml:space="preserve">Origins and </w:t>
                </w:r>
                <w:r>
                  <w:t>M</w:t>
                </w:r>
                <w:r w:rsidRPr="00A172F9">
                  <w:t xml:space="preserve">ajor </w:t>
                </w:r>
                <w:r>
                  <w:t>F</w:t>
                </w:r>
                <w:r w:rsidRPr="00A172F9">
                  <w:t>igures</w:t>
                </w:r>
              </w:p>
              <w:p w14:paraId="5805E648" w14:textId="77777777" w:rsidR="00F94AE1" w:rsidRPr="002700D6" w:rsidRDefault="00F94AE1" w:rsidP="00F94AE1">
                <w:r w:rsidRPr="002700D6">
                  <w:t xml:space="preserve">At the turn of the </w:t>
                </w:r>
                <w:r>
                  <w:t xml:space="preserve">nineteenth </w:t>
                </w:r>
                <w:r w:rsidRPr="002700D6">
                  <w:t>century, the teachings of French musician François Delsarte spread among practi</w:t>
                </w:r>
                <w:r>
                  <w:t>ti</w:t>
                </w:r>
                <w:r w:rsidRPr="002700D6">
                  <w:t xml:space="preserve">oners </w:t>
                </w:r>
                <w:r>
                  <w:t>of</w:t>
                </w:r>
                <w:r w:rsidRPr="002700D6">
                  <w:t xml:space="preserve"> music, theatr</w:t>
                </w:r>
                <w:r>
                  <w:t>e</w:t>
                </w:r>
                <w:r w:rsidRPr="002700D6">
                  <w:t xml:space="preserve"> and dance. For Delsarte, movement and gesture were the link between life, soul and spirit and the most direct communicators of emotional truth. By embracing Delsartian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century German body culture and the life reform movement. In Hellerau, Émile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Wigman and Suzanne Perrottet, Laban’s primary collaborators in forging the new dance, were trained teachers of the Dalcroze method </w:t>
                </w:r>
                <w:r>
                  <w:t xml:space="preserve">called eurhythmics </w:t>
                </w:r>
                <w:r w:rsidRPr="002700D6">
                  <w:t xml:space="preserve">and </w:t>
                </w:r>
                <w:r>
                  <w:t xml:space="preserve">hence integrated ideas and methods from eurhythmics </w:t>
                </w:r>
                <w:r w:rsidRPr="002700D6">
                  <w:t xml:space="preserve">into expressionist dance pedagogy. In the field of psychology, Wilhelm Worringer’s widely-read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75603045" w14:textId="77777777" w:rsidR="00F94AE1" w:rsidRPr="002700D6" w:rsidRDefault="00F94AE1" w:rsidP="00F94AE1"/>
              <w:p w14:paraId="0628B849" w14:textId="77777777" w:rsidR="00F94AE1" w:rsidRPr="00BB0713" w:rsidRDefault="00F94AE1" w:rsidP="00F94AE1">
                <w:pPr>
                  <w:pStyle w:val="Heading1"/>
                  <w:outlineLvl w:val="0"/>
                </w:pPr>
                <w:r w:rsidRPr="00BB0713">
                  <w:t xml:space="preserve">Laban, Wigman and </w:t>
                </w:r>
                <w:r w:rsidRPr="00BB0713">
                  <w:rPr>
                    <w:i/>
                  </w:rPr>
                  <w:t>Ausdruckstanz</w:t>
                </w:r>
              </w:p>
              <w:p w14:paraId="63328DAD" w14:textId="77777777" w:rsidR="00F94AE1" w:rsidRPr="002700D6" w:rsidRDefault="00F94AE1" w:rsidP="00F94AE1">
                <w:r w:rsidRPr="002700D6">
                  <w:t xml:space="preserve">While Wigman’s Dalcroze training </w:t>
                </w:r>
                <w:r>
                  <w:t xml:space="preserve">at Hellerau from 1911 to 1913 </w:t>
                </w:r>
                <w:r w:rsidRPr="002700D6">
                  <w:t>introduced her to early Expressionist Bridge artists</w:t>
                </w:r>
                <w:r>
                  <w:t xml:space="preserve"> in nearby Dresden</w:t>
                </w:r>
                <w:r w:rsidRPr="002700D6">
                  <w:t xml:space="preserve">, Laban began teaching dance in 1910 within the fabled modernist milieu of Schwabing in Munich during the years of the Blue Rider group. A </w:t>
                </w:r>
                <w:r w:rsidRPr="002700D6">
                  <w:lastRenderedPageBreak/>
                  <w:t xml:space="preserve">painter himself, Laban admired the innovations of Kandinsky as well </w:t>
                </w:r>
                <w:r>
                  <w:t xml:space="preserve">as the dancing of </w:t>
                </w:r>
                <w:r w:rsidRPr="002700D6">
                  <w:t>Clotilde and Alexander Sakharoff. From 1913</w:t>
                </w:r>
                <w:r>
                  <w:t xml:space="preserve"> </w:t>
                </w:r>
                <w:r w:rsidRPr="002700D6">
                  <w:t xml:space="preserve">to 1917 Laban ran his school from the utopian community on Monte Verità near Ascona, Switzerland. Wigman joined him there in 1913 on </w:t>
                </w:r>
                <w:r>
                  <w:t>the painter Nolde’s</w:t>
                </w:r>
                <w:r w:rsidRPr="002700D6">
                  <w:t xml:space="preserve"> recommendation. In Ascona,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Wigman’s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57218CA" w14:textId="77777777" w:rsidR="00F94AE1" w:rsidRPr="002700D6" w:rsidRDefault="00F94AE1" w:rsidP="00F94AE1"/>
              <w:p w14:paraId="252DC94A" w14:textId="77777777" w:rsidR="00F94AE1" w:rsidRPr="002700D6" w:rsidRDefault="00F94AE1" w:rsidP="00F94AE1">
                <w:r w:rsidRPr="002700D6">
                  <w:t xml:space="preserve">In the years after </w:t>
                </w:r>
                <w:r>
                  <w:t xml:space="preserve">the First World War, </w:t>
                </w:r>
                <w:r w:rsidRPr="002700D6">
                  <w:t>Laban</w:t>
                </w:r>
                <w:r>
                  <w:t>’s followers</w:t>
                </w:r>
                <w:r w:rsidRPr="002700D6">
                  <w:t xml:space="preserve"> opened dozens of schools across Europe, and Wigman established a </w:t>
                </w:r>
                <w:r>
                  <w:t xml:space="preserve">central </w:t>
                </w:r>
                <w:r w:rsidRPr="002700D6">
                  <w:t>school in Dresden</w:t>
                </w:r>
                <w:r>
                  <w:t xml:space="preserve"> and branch schools in other major German cities</w:t>
                </w:r>
                <w:r w:rsidRPr="002700D6">
                  <w:t xml:space="preserve">. Both </w:t>
                </w:r>
                <w:r>
                  <w:t xml:space="preserve">Wigman and Laban </w:t>
                </w:r>
                <w:r w:rsidRPr="002700D6">
                  <w:t>toured extensively and their schools produced many of the most well</w:t>
                </w:r>
                <w:r>
                  <w:t>-</w:t>
                </w:r>
                <w:r w:rsidRPr="002700D6">
                  <w:t>known dancers of the interwar period, including Wigman’s students Gret Palucca and Harald Kreutzberg and the Laban-trained Kurt Joos</w:t>
                </w:r>
                <w:r>
                  <w:t>s</w:t>
                </w:r>
                <w:r w:rsidRPr="002700D6">
                  <w:t xml:space="preserve">. Three Dance Congresses held in Germany between 1927 and 1930 gave Laban and Wigman a pulpit to promote the establishment of a German Dance Academy, and allowed </w:t>
                </w:r>
                <w:r>
                  <w:t xml:space="preserve">for wide-ranging discussion on </w:t>
                </w:r>
                <w:r w:rsidRPr="002700D6">
                  <w:t>the new</w:t>
                </w:r>
                <w:r>
                  <w:t xml:space="preserve"> modern dance movement, later known as </w:t>
                </w:r>
                <w:r w:rsidRPr="00D37280">
                  <w:rPr>
                    <w:i/>
                  </w:rPr>
                  <w:t>Ausdruckstanz</w:t>
                </w:r>
                <w:r>
                  <w:t xml:space="preserve">. The </w:t>
                </w:r>
                <w:r w:rsidRPr="002700D6">
                  <w:t xml:space="preserve">movement </w:t>
                </w:r>
                <w:r>
                  <w:t>may be generally</w:t>
                </w:r>
                <w:r w:rsidRPr="002700D6">
                  <w:t xml:space="preserve"> conceived as </w:t>
                </w:r>
                <w:r>
                  <w:t>a</w:t>
                </w:r>
                <w:r w:rsidRPr="002700D6">
                  <w:t xml:space="preserve"> proprioceptive or kinesthetic </w:t>
                </w:r>
                <w:r>
                  <w:t>experience</w:t>
                </w:r>
                <w:r w:rsidRPr="002700D6">
                  <w:t xml:space="preserve"> </w:t>
                </w:r>
                <w:r>
                  <w:t>of</w:t>
                </w:r>
                <w:r w:rsidRPr="002700D6">
                  <w:t xml:space="preserve"> both dancer and viewer, and as the abstract form of psychological interiority. Laban and Wigman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Wig</w:t>
                </w:r>
                <w:r>
                  <w:t xml:space="preserve">man’s second version of </w:t>
                </w:r>
                <w:r w:rsidRPr="00D37280">
                  <w:rPr>
                    <w:i/>
                  </w:rPr>
                  <w:t xml:space="preserve">Witch </w:t>
                </w:r>
                <w:r>
                  <w:rPr>
                    <w:i/>
                  </w:rPr>
                  <w:t>D</w:t>
                </w:r>
                <w:r w:rsidRPr="00D37280">
                  <w:rPr>
                    <w:i/>
                  </w:rPr>
                  <w:t>ance</w:t>
                </w:r>
                <w:r>
                  <w:t xml:space="preserve"> [</w:t>
                </w:r>
                <w:r w:rsidRPr="00444CAA">
                  <w:rPr>
                    <w:i/>
                  </w:rPr>
                  <w:t>Hexentanz</w:t>
                </w:r>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cabaret performers Valeska Gert and Niddy Impekoven</w:t>
                </w:r>
                <w:r>
                  <w:t xml:space="preserve"> and concert dancers </w:t>
                </w:r>
                <w:r w:rsidRPr="002700D6">
                  <w:t>Berthe Trümpy and Yvonne Georgi.</w:t>
                </w:r>
              </w:p>
              <w:p w14:paraId="688FCF6E" w14:textId="77777777" w:rsidR="00F94AE1" w:rsidRPr="002700D6" w:rsidRDefault="00F94AE1" w:rsidP="00F94AE1"/>
              <w:p w14:paraId="7015ADF6" w14:textId="77777777" w:rsidR="00F94AE1" w:rsidRPr="0082353F" w:rsidRDefault="00F94AE1" w:rsidP="00F94AE1">
                <w:pPr>
                  <w:pStyle w:val="Heading1"/>
                  <w:outlineLvl w:val="0"/>
                </w:pPr>
                <w:r w:rsidRPr="0082353F">
                  <w:t>Legacy for Modernism</w:t>
                </w:r>
              </w:p>
              <w:p w14:paraId="0ABFB201" w14:textId="77777777" w:rsidR="00F94AE1" w:rsidRDefault="00F94AE1" w:rsidP="00F94AE1">
                <w:r w:rsidRPr="002700D6">
                  <w:t xml:space="preserve">Dance expressionism complicates the history of avant-garde radicalism because of the movement’s </w:t>
                </w:r>
                <w:r>
                  <w:t xml:space="preserve">alliance and </w:t>
                </w:r>
                <w:r w:rsidRPr="002700D6">
                  <w:t xml:space="preserve">cooptation by </w:t>
                </w:r>
                <w:r>
                  <w:t xml:space="preserve">Hitler’s regime. </w:t>
                </w:r>
                <w:r w:rsidRPr="002700D6">
                  <w:t>Under the National Socialist state</w:t>
                </w:r>
                <w:r>
                  <w:t xml:space="preserve"> from 1933 to 1945, </w:t>
                </w:r>
                <w:r w:rsidRPr="00D37280">
                  <w:rPr>
                    <w:i/>
                  </w:rPr>
                  <w:t>Ausdruckstanz</w:t>
                </w:r>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r w:rsidRPr="00AB7FC6">
                  <w:rPr>
                    <w:i/>
                  </w:rPr>
                  <w:t>völkisch</w:t>
                </w:r>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r w:rsidRPr="002700D6">
                  <w:t xml:space="preserve">Wigman, Palucca and Kreutzberg </w:t>
                </w:r>
                <w:r>
                  <w:t xml:space="preserve">all participated. By the end of the regime, however, all these artists had been sidelined, as Nazi cultural politics looked to other forms of dance and movement culture as more effective forms of ‘invisible propaganda’ (Goebbels’s term). </w:t>
                </w:r>
              </w:p>
              <w:p w14:paraId="771C78BF" w14:textId="77777777" w:rsidR="00F94AE1" w:rsidRDefault="00F94AE1" w:rsidP="00F94AE1"/>
              <w:p w14:paraId="1A5133EC" w14:textId="77777777" w:rsidR="00F94AE1" w:rsidRDefault="00F94AE1" w:rsidP="00F94AE1">
                <w:r>
                  <w:t xml:space="preserve">In the 1970s and 1980s, as German visual artists revisited Expressionist painting as a source for painterly innovation, so too did German choreographers, notably Pina Bausch, revisit the work of her mentor Kurt Jooss and his generation of </w:t>
                </w:r>
                <w:r w:rsidRPr="00310CDC">
                  <w:rPr>
                    <w:i/>
                  </w:rPr>
                  <w:t>Ausdruckstanz</w:t>
                </w:r>
                <w:r>
                  <w:t xml:space="preserve"> artists. Working between dance and theatre, Bausch and her cohort gave a new meaning to a term first used by Jooss in 1928—</w:t>
                </w:r>
                <w:r w:rsidRPr="00A576D6">
                  <w:rPr>
                    <w:i/>
                  </w:rPr>
                  <w:t>Tanztheater</w:t>
                </w:r>
                <w:r>
                  <w:t xml:space="preserve"> [</w:t>
                </w:r>
                <w:r w:rsidRPr="00B01618">
                  <w:rPr>
                    <w:i/>
                  </w:rPr>
                  <w:t>dance theatre</w:t>
                </w:r>
                <w:r>
                  <w:t xml:space="preserve">]. </w:t>
                </w:r>
              </w:p>
              <w:p w14:paraId="38419404" w14:textId="77777777" w:rsidR="00F94AE1" w:rsidRDefault="00F94AE1" w:rsidP="00F94AE1"/>
              <w:p w14:paraId="46D82888" w14:textId="77777777" w:rsidR="00F94AE1" w:rsidRPr="00B01618" w:rsidRDefault="00F94AE1" w:rsidP="00F94AE1">
                <w:r>
                  <w:t>[File: golden.jpg]</w:t>
                </w:r>
              </w:p>
              <w:p w14:paraId="6D97C365" w14:textId="77777777" w:rsidR="00F94AE1" w:rsidRPr="00B01618" w:rsidRDefault="00F94AE1" w:rsidP="00F94AE1">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Pr>
                    <w:rFonts w:ascii="Calibri" w:hAnsi="Calibri"/>
                    <w:noProof/>
                  </w:rPr>
                  <w:t>1</w:t>
                </w:r>
                <w:r w:rsidRPr="00B01618">
                  <w:rPr>
                    <w:rFonts w:ascii="Calibri" w:hAnsi="Calibri"/>
                    <w:noProof/>
                  </w:rPr>
                  <w:fldChar w:fldCharType="end"/>
                </w:r>
                <w:r w:rsidRPr="00B01618">
                  <w:rPr>
                    <w:rFonts w:ascii="Calibri" w:hAnsi="Calibri"/>
                  </w:rPr>
                  <w:t xml:space="preserve"> Emile Nolde, Dance around the Golden Calf, 1910</w:t>
                </w:r>
              </w:p>
              <w:p w14:paraId="722FD94C" w14:textId="77777777" w:rsidR="00F94AE1" w:rsidRPr="00B01618" w:rsidRDefault="00F94AE1" w:rsidP="00F94AE1">
                <w:pPr>
                  <w:rPr>
                    <w:rStyle w:val="Hyperlink"/>
                    <w:rFonts w:ascii="Calibri" w:hAnsi="Calibri" w:cs="Times New Roman"/>
                    <w:sz w:val="24"/>
                    <w:szCs w:val="24"/>
                  </w:rPr>
                </w:pPr>
                <w:r w:rsidRPr="00B01618">
                  <w:rPr>
                    <w:rFonts w:ascii="Calibri" w:hAnsi="Calibri"/>
                  </w:rPr>
                  <w:lastRenderedPageBreak/>
                  <w:t xml:space="preserve">Source: </w:t>
                </w:r>
                <w:hyperlink r:id="rId11" w:history="1">
                  <w:r w:rsidRPr="00B01618">
                    <w:rPr>
                      <w:rStyle w:val="Hyperlink"/>
                      <w:rFonts w:ascii="Calibri" w:hAnsi="Calibri" w:cs="Times New Roman"/>
                    </w:rPr>
                    <w:t>http://www.wikipaintings.org/en/emil-nolde/dance-around-the-golden-calf-1910</w:t>
                  </w:r>
                </w:hyperlink>
                <w:r w:rsidRPr="00B01618">
                  <w:rPr>
                    <w:rStyle w:val="Hyperlink"/>
                    <w:rFonts w:ascii="Calibri" w:hAnsi="Calibri" w:cs="Times New Roman"/>
                    <w:sz w:val="24"/>
                    <w:szCs w:val="24"/>
                  </w:rPr>
                  <w:t xml:space="preserve"> </w:t>
                </w:r>
              </w:p>
              <w:p w14:paraId="30B0301F" w14:textId="77777777" w:rsidR="00F94AE1" w:rsidRDefault="00F94AE1" w:rsidP="00F94AE1">
                <w:pPr>
                  <w:rPr>
                    <w:rStyle w:val="Hyperlink"/>
                    <w:rFonts w:ascii="Times New Roman" w:hAnsi="Times New Roman" w:cs="Times New Roman"/>
                    <w:sz w:val="24"/>
                    <w:szCs w:val="24"/>
                  </w:rPr>
                </w:pPr>
              </w:p>
              <w:p w14:paraId="7232E44F" w14:textId="77777777" w:rsidR="00F94AE1" w:rsidRPr="00B01618" w:rsidRDefault="00F94AE1" w:rsidP="00F94AE1">
                <w:pPr>
                  <w:rPr>
                    <w:rStyle w:val="Hyperlink"/>
                    <w:rFonts w:ascii="Calibri" w:hAnsi="Calibri" w:cs="Times New Roman"/>
                  </w:rPr>
                </w:pPr>
                <w:r w:rsidRPr="00B01618">
                  <w:rPr>
                    <w:rStyle w:val="Hyperlink"/>
                    <w:rFonts w:ascii="Calibri" w:hAnsi="Calibri" w:cs="Times New Roman"/>
                  </w:rPr>
                  <w:t>[File: Wigman.jpg]</w:t>
                </w:r>
              </w:p>
              <w:p w14:paraId="256D9CBE" w14:textId="77777777" w:rsidR="00F94AE1" w:rsidRDefault="00F94AE1" w:rsidP="00F94AE1">
                <w:pPr>
                  <w:rPr>
                    <w:rStyle w:val="Hyperlink"/>
                    <w:rFonts w:ascii="Times New Roman" w:hAnsi="Times New Roman" w:cs="Times New Roman"/>
                    <w:sz w:val="24"/>
                    <w:szCs w:val="24"/>
                  </w:rPr>
                </w:pPr>
              </w:p>
              <w:p w14:paraId="7922EA2E" w14:textId="77777777" w:rsidR="00F94AE1" w:rsidRPr="00834942" w:rsidRDefault="00F94AE1" w:rsidP="00F94AE1">
                <w:pPr>
                  <w:pStyle w:val="Caption"/>
                  <w:keepNext/>
                  <w:spacing w:after="0"/>
                </w:pPr>
                <w:r>
                  <w:t xml:space="preserve">Figure </w:t>
                </w:r>
                <w:r>
                  <w:fldChar w:fldCharType="begin"/>
                </w:r>
                <w:r>
                  <w:instrText xml:space="preserve"> SEQ Figure \* ARABIC </w:instrText>
                </w:r>
                <w:r>
                  <w:fldChar w:fldCharType="separate"/>
                </w:r>
                <w:r>
                  <w:rPr>
                    <w:noProof/>
                  </w:rPr>
                  <w:t>2</w:t>
                </w:r>
                <w:r>
                  <w:rPr>
                    <w:noProof/>
                  </w:rPr>
                  <w:fldChar w:fldCharType="end"/>
                </w:r>
                <w:r>
                  <w:t xml:space="preserve"> Emil Nolde </w:t>
                </w:r>
                <w:r w:rsidRPr="00834942">
                  <w:t>Portrait of Mary Wigman, c.1920</w:t>
                </w:r>
              </w:p>
              <w:p w14:paraId="2DEF3753" w14:textId="4B7ED9A7" w:rsidR="00E714FE" w:rsidRPr="0044138E" w:rsidRDefault="00F94AE1" w:rsidP="00F94AE1">
                <w:pPr>
                  <w:rPr>
                    <w:rFonts w:ascii="Calibri" w:hAnsi="Calibri"/>
                  </w:rPr>
                </w:pPr>
                <w:r>
                  <w:t xml:space="preserve">Source: </w:t>
                </w:r>
                <w:r w:rsidRPr="0036499E">
                  <w:rPr>
                    <w:color w:val="0000FF"/>
                    <w:u w:val="single"/>
                  </w:rPr>
                  <w:t>http://www.artic.edu/aic/collections/artwork/150820</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564176043"/>
              <w:placeholder>
                <w:docPart w:val="65BA9386618F3F46AC473E6DA88E5014"/>
              </w:placeholder>
            </w:sdtPr>
            <w:sdtContent>
              <w:sdt>
                <w:sdtPr>
                  <w:alias w:val="Further reading"/>
                  <w:tag w:val="furtherReading"/>
                  <w:id w:val="176080426"/>
                  <w:placeholder>
                    <w:docPart w:val="DCFE579BB60237488920AB827616A2EE"/>
                  </w:placeholder>
                </w:sdtPr>
                <w:sdtContent>
                  <w:p w14:paraId="47D7452A" w14:textId="77777777" w:rsidR="00B12AC2" w:rsidRDefault="00B12AC2" w:rsidP="00B12AC2">
                    <w:sdt>
                      <w:sdtPr>
                        <w:id w:val="1301497583"/>
                        <w:citation/>
                      </w:sdtPr>
                      <w:sdtContent>
                        <w:r>
                          <w:fldChar w:fldCharType="begin"/>
                        </w:r>
                        <w:r>
                          <w:rPr>
                            <w:lang w:val="en-US"/>
                          </w:rPr>
                          <w:instrText xml:space="preserve"> CITATION How96 \l 1033 </w:instrText>
                        </w:r>
                        <w:r>
                          <w:fldChar w:fldCharType="separate"/>
                        </w:r>
                        <w:r>
                          <w:rPr>
                            <w:noProof/>
                            <w:lang w:val="en-US"/>
                          </w:rPr>
                          <w:t xml:space="preserve"> (Howe)</w:t>
                        </w:r>
                        <w:r>
                          <w:fldChar w:fldCharType="end"/>
                        </w:r>
                      </w:sdtContent>
                    </w:sdt>
                  </w:p>
                  <w:p w14:paraId="4C6E6A8C" w14:textId="77777777" w:rsidR="00B12AC2" w:rsidRDefault="00B12AC2" w:rsidP="00B12AC2"/>
                  <w:p w14:paraId="2885343A" w14:textId="77777777" w:rsidR="00B12AC2" w:rsidRDefault="00B12AC2" w:rsidP="00B12AC2">
                    <w:sdt>
                      <w:sdtPr>
                        <w:id w:val="1546945346"/>
                        <w:citation/>
                      </w:sdtPr>
                      <w:sdtContent>
                        <w:r>
                          <w:fldChar w:fldCharType="begin"/>
                        </w:r>
                        <w:r>
                          <w:rPr>
                            <w:lang w:val="en-US"/>
                          </w:rPr>
                          <w:instrText xml:space="preserve"> CITATION Lau96 \l 1033 </w:instrText>
                        </w:r>
                        <w:r>
                          <w:fldChar w:fldCharType="separate"/>
                        </w:r>
                        <w:r>
                          <w:rPr>
                            <w:noProof/>
                            <w:lang w:val="en-US"/>
                          </w:rPr>
                          <w:t>(Launay)</w:t>
                        </w:r>
                        <w:r>
                          <w:fldChar w:fldCharType="end"/>
                        </w:r>
                      </w:sdtContent>
                    </w:sdt>
                  </w:p>
                  <w:p w14:paraId="72A555AD" w14:textId="77777777" w:rsidR="00B12AC2" w:rsidRDefault="00B12AC2" w:rsidP="00B12AC2"/>
                  <w:p w14:paraId="193151FD" w14:textId="77777777" w:rsidR="00B12AC2" w:rsidRDefault="00B12AC2" w:rsidP="00B12AC2">
                    <w:sdt>
                      <w:sdtPr>
                        <w:id w:val="-1197458991"/>
                        <w:citation/>
                      </w:sdtPr>
                      <w:sdtContent>
                        <w:r>
                          <w:fldChar w:fldCharType="begin"/>
                        </w:r>
                        <w:r>
                          <w:rPr>
                            <w:lang w:val="en-US"/>
                          </w:rPr>
                          <w:instrText xml:space="preserve"> CITATION Dan11 \l 1033 </w:instrText>
                        </w:r>
                        <w:r>
                          <w:fldChar w:fldCharType="separate"/>
                        </w:r>
                        <w:r>
                          <w:rPr>
                            <w:noProof/>
                            <w:lang w:val="en-US"/>
                          </w:rPr>
                          <w:t>(Macel and Lavigne)</w:t>
                        </w:r>
                        <w:r>
                          <w:fldChar w:fldCharType="end"/>
                        </w:r>
                      </w:sdtContent>
                    </w:sdt>
                  </w:p>
                  <w:p w14:paraId="4525A210" w14:textId="77777777" w:rsidR="00B12AC2" w:rsidRDefault="00B12AC2" w:rsidP="00B12AC2"/>
                  <w:p w14:paraId="1423243D" w14:textId="77777777" w:rsidR="00B12AC2" w:rsidRDefault="00B12AC2" w:rsidP="00B12AC2">
                    <w:sdt>
                      <w:sdtPr>
                        <w:id w:val="2022510071"/>
                        <w:citation/>
                      </w:sdtPr>
                      <w:sdtContent>
                        <w:r>
                          <w:fldChar w:fldCharType="begin"/>
                        </w:r>
                        <w:r>
                          <w:rPr>
                            <w:lang w:val="en-US"/>
                          </w:rPr>
                          <w:instrText xml:space="preserve"> CITATION Man06 \l 1033 </w:instrText>
                        </w:r>
                        <w:r>
                          <w:fldChar w:fldCharType="separate"/>
                        </w:r>
                        <w:r>
                          <w:rPr>
                            <w:noProof/>
                            <w:lang w:val="en-US"/>
                          </w:rPr>
                          <w:t>(Manning)</w:t>
                        </w:r>
                        <w:r>
                          <w:fldChar w:fldCharType="end"/>
                        </w:r>
                      </w:sdtContent>
                    </w:sdt>
                  </w:p>
                  <w:p w14:paraId="5A5BA52F" w14:textId="77777777" w:rsidR="00B12AC2" w:rsidRDefault="00B12AC2" w:rsidP="00B12AC2"/>
                  <w:p w14:paraId="2331FD05" w14:textId="77777777" w:rsidR="00B12AC2" w:rsidRDefault="00B12AC2" w:rsidP="00B12AC2">
                    <w:sdt>
                      <w:sdtPr>
                        <w:id w:val="-2144575083"/>
                        <w:citation/>
                      </w:sdtPr>
                      <w:sdtContent>
                        <w:r>
                          <w:fldChar w:fldCharType="begin"/>
                        </w:r>
                        <w:r>
                          <w:rPr>
                            <w:lang w:val="en-US"/>
                          </w:rPr>
                          <w:instrText xml:space="preserve"> CITATION Mar26 \l 1033 </w:instrText>
                        </w:r>
                        <w:r>
                          <w:fldChar w:fldCharType="separate"/>
                        </w:r>
                        <w:r>
                          <w:rPr>
                            <w:noProof/>
                            <w:lang w:val="en-US"/>
                          </w:rPr>
                          <w:t>(MoMA)</w:t>
                        </w:r>
                        <w:r>
                          <w:fldChar w:fldCharType="end"/>
                        </w:r>
                      </w:sdtContent>
                    </w:sdt>
                  </w:p>
                  <w:p w14:paraId="3BFF0FD4" w14:textId="77777777" w:rsidR="00B12AC2" w:rsidRDefault="00B12AC2" w:rsidP="00B12AC2"/>
                  <w:p w14:paraId="4FC47FE2" w14:textId="77777777" w:rsidR="00B12AC2" w:rsidRDefault="00B12AC2" w:rsidP="00B12AC2">
                    <w:sdt>
                      <w:sdtPr>
                        <w:id w:val="149183563"/>
                        <w:citation/>
                      </w:sdtPr>
                      <w:sdtContent>
                        <w:r>
                          <w:fldChar w:fldCharType="begin"/>
                        </w:r>
                        <w:r>
                          <w:rPr>
                            <w:lang w:val="en-US"/>
                          </w:rPr>
                          <w:instrText xml:space="preserve"> CITATION MoM15 \l 1033 </w:instrText>
                        </w:r>
                        <w:r>
                          <w:fldChar w:fldCharType="separate"/>
                        </w:r>
                        <w:r>
                          <w:rPr>
                            <w:noProof/>
                            <w:lang w:val="en-US"/>
                          </w:rPr>
                          <w:t>(MoMA)</w:t>
                        </w:r>
                        <w:r>
                          <w:fldChar w:fldCharType="end"/>
                        </w:r>
                      </w:sdtContent>
                    </w:sdt>
                  </w:p>
                  <w:p w14:paraId="570141E2" w14:textId="77777777" w:rsidR="00B12AC2" w:rsidRDefault="00B12AC2" w:rsidP="00B12AC2"/>
                  <w:p w14:paraId="406ADD7D" w14:textId="77777777" w:rsidR="00B12AC2" w:rsidRDefault="00B12AC2" w:rsidP="00B12AC2">
                    <w:sdt>
                      <w:sdtPr>
                        <w:id w:val="680243193"/>
                        <w:citation/>
                      </w:sdtPr>
                      <w:sdtContent>
                        <w:r>
                          <w:fldChar w:fldCharType="begin"/>
                        </w:r>
                        <w:r>
                          <w:rPr>
                            <w:lang w:val="en-US"/>
                          </w:rPr>
                          <w:instrText xml:space="preserve"> CITATION Pae12 \l 1033 </w:instrText>
                        </w:r>
                        <w:r>
                          <w:fldChar w:fldCharType="separate"/>
                        </w:r>
                        <w:r>
                          <w:rPr>
                            <w:noProof/>
                            <w:lang w:val="en-US"/>
                          </w:rPr>
                          <w:t>(Paenhuysen and Muller)</w:t>
                        </w:r>
                        <w:r>
                          <w:fldChar w:fldCharType="end"/>
                        </w:r>
                      </w:sdtContent>
                    </w:sdt>
                  </w:p>
                  <w:p w14:paraId="0396F54A" w14:textId="77777777" w:rsidR="00B12AC2" w:rsidRDefault="00B12AC2" w:rsidP="00B12AC2"/>
                  <w:p w14:paraId="5EBFDCD3" w14:textId="77777777" w:rsidR="00B12AC2" w:rsidRDefault="00B12AC2" w:rsidP="00B12AC2">
                    <w:sdt>
                      <w:sdtPr>
                        <w:id w:val="505399044"/>
                        <w:citation/>
                      </w:sdtPr>
                      <w:sdtContent>
                        <w:r>
                          <w:fldChar w:fldCharType="begin"/>
                        </w:r>
                        <w:r>
                          <w:rPr>
                            <w:lang w:val="en-US"/>
                          </w:rPr>
                          <w:instrText xml:space="preserve"> CITATION Par03 \l 1033 </w:instrText>
                        </w:r>
                        <w:r>
                          <w:fldChar w:fldCharType="separate"/>
                        </w:r>
                        <w:r>
                          <w:rPr>
                            <w:noProof/>
                            <w:lang w:val="en-US"/>
                          </w:rPr>
                          <w:t>(Partsch-Bergsohn and Bergsohn)</w:t>
                        </w:r>
                        <w:r>
                          <w:fldChar w:fldCharType="end"/>
                        </w:r>
                      </w:sdtContent>
                    </w:sdt>
                  </w:p>
                  <w:p w14:paraId="539909FF" w14:textId="77777777" w:rsidR="00B12AC2" w:rsidRDefault="00B12AC2" w:rsidP="00B12AC2"/>
                  <w:p w14:paraId="01877162" w14:textId="77777777" w:rsidR="00B12AC2" w:rsidRDefault="00B12AC2" w:rsidP="00B12AC2">
                    <w:sdt>
                      <w:sdtPr>
                        <w:id w:val="-1778170341"/>
                        <w:citation/>
                      </w:sdtPr>
                      <w:sdtContent>
                        <w:r>
                          <w:fldChar w:fldCharType="begin"/>
                        </w:r>
                        <w:r>
                          <w:rPr>
                            <w:lang w:val="en-US"/>
                          </w:rPr>
                          <w:instrText xml:space="preserve"> CITATION Pre98 \l 1033 </w:instrText>
                        </w:r>
                        <w:r>
                          <w:fldChar w:fldCharType="separate"/>
                        </w:r>
                        <w:r>
                          <w:rPr>
                            <w:noProof/>
                            <w:lang w:val="en-US"/>
                          </w:rPr>
                          <w:t>(Preston-Dunlop)</w:t>
                        </w:r>
                        <w:r>
                          <w:fldChar w:fldCharType="end"/>
                        </w:r>
                      </w:sdtContent>
                    </w:sdt>
                  </w:p>
                  <w:p w14:paraId="46ED64FF" w14:textId="77777777" w:rsidR="00B12AC2" w:rsidRDefault="00B12AC2" w:rsidP="00B12AC2"/>
                  <w:p w14:paraId="63234671" w14:textId="2E63A098" w:rsidR="00E714FE" w:rsidRPr="00B12AC2" w:rsidRDefault="00B12AC2" w:rsidP="00E714FE">
                    <w:sdt>
                      <w:sdtPr>
                        <w:id w:val="-523939145"/>
                        <w:citation/>
                      </w:sdtPr>
                      <w:sdtContent>
                        <w:r>
                          <w:fldChar w:fldCharType="begin"/>
                        </w:r>
                        <w:r>
                          <w:rPr>
                            <w:lang w:val="en-US"/>
                          </w:rPr>
                          <w:instrText xml:space="preserve"> CITATION Sny91 \l 1033 </w:instrText>
                        </w:r>
                        <w:r>
                          <w:fldChar w:fldCharType="separate"/>
                        </w:r>
                        <w:r>
                          <w:rPr>
                            <w:noProof/>
                            <w:lang w:val="en-US"/>
                          </w:rPr>
                          <w:t>(Snyder)</w:t>
                        </w:r>
                        <w:r>
                          <w:fldChar w:fldCharType="end"/>
                        </w:r>
                      </w:sdtContent>
                    </w:sdt>
                  </w:p>
                  <w:bookmarkStart w:id="5" w:name="_GoBack" w:displacedByCustomXml="next"/>
                  <w:bookmarkEnd w:id="5" w:displacedByCustomXml="next"/>
                </w:sdtContent>
              </w:sdt>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5-31T09:03:00Z" w:initials="LD">
    <w:p w14:paraId="50AF5493" w14:textId="6D22259B" w:rsidR="003B6CB3" w:rsidRDefault="003B6CB3">
      <w:pPr>
        <w:pStyle w:val="CommentText"/>
      </w:pPr>
      <w:r>
        <w:rPr>
          <w:rStyle w:val="CommentReference"/>
        </w:rPr>
        <w:annotationRef/>
      </w:r>
      <w:r>
        <w:t>Taken from Austrian Expressionism entry.</w:t>
      </w:r>
    </w:p>
  </w:comment>
  <w:comment w:id="1" w:author="Laura Dosky" w:date="2015-05-30T20:28:00Z" w:initials="LD">
    <w:p w14:paraId="255B5015" w14:textId="77777777" w:rsidR="003B6CB3" w:rsidRDefault="003B6CB3">
      <w:pPr>
        <w:pStyle w:val="CommentText"/>
      </w:pPr>
      <w:r>
        <w:rPr>
          <w:rStyle w:val="CommentReference"/>
        </w:rPr>
        <w:annotationRef/>
      </w:r>
      <w:r>
        <w:t>Say more? Outline some of the theory behind Expressionism?</w:t>
      </w:r>
    </w:p>
  </w:comment>
  <w:comment w:id="2" w:author="Laura Dosky" w:date="2015-05-30T20:25:00Z" w:initials="LD">
    <w:p w14:paraId="3B1C07E7" w14:textId="77777777" w:rsidR="003B6CB3" w:rsidRDefault="003B6CB3">
      <w:pPr>
        <w:pStyle w:val="CommentText"/>
      </w:pPr>
      <w:r>
        <w:rPr>
          <w:rStyle w:val="CommentReference"/>
        </w:rPr>
        <w:annotationRef/>
      </w:r>
      <w:r>
        <w:t>Taken from Poppelreuter's entry.</w:t>
      </w:r>
    </w:p>
  </w:comment>
  <w:comment w:id="3" w:author="Laura Dosky" w:date="2015-05-30T19:40:00Z" w:initials="LD">
    <w:p w14:paraId="3D67ED54" w14:textId="77777777" w:rsidR="003B6CB3" w:rsidRDefault="003B6CB3">
      <w:pPr>
        <w:pStyle w:val="CommentText"/>
      </w:pPr>
      <w:r>
        <w:rPr>
          <w:rStyle w:val="CommentReference"/>
        </w:rPr>
        <w:annotationRef/>
      </w:r>
      <w:r>
        <w:t>Contradicts sentence in Expressionism in Literature. (See comment #)</w:t>
      </w:r>
    </w:p>
  </w:comment>
  <w:comment w:id="4" w:author="Laura Dosky" w:date="2015-05-30T19:48:00Z" w:initials="LD">
    <w:p w14:paraId="57088322" w14:textId="77777777" w:rsidR="003B6CB3" w:rsidRDefault="003B6CB3" w:rsidP="008653A5">
      <w:pPr>
        <w:pStyle w:val="CommentText"/>
      </w:pPr>
      <w:r>
        <w:rPr>
          <w:rStyle w:val="CommentReference"/>
        </w:rPr>
        <w:annotationRef/>
      </w:r>
      <w:r>
        <w:t>Contraditions sentence in the "German Expressionism" entry. (See Comment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E1F9D" w14:textId="77777777" w:rsidR="003B6CB3" w:rsidRDefault="003B6CB3" w:rsidP="007A0D55">
      <w:pPr>
        <w:spacing w:after="0" w:line="240" w:lineRule="auto"/>
      </w:pPr>
      <w:r>
        <w:separator/>
      </w:r>
    </w:p>
  </w:endnote>
  <w:endnote w:type="continuationSeparator" w:id="0">
    <w:p w14:paraId="553FCA9E" w14:textId="77777777" w:rsidR="003B6CB3" w:rsidRDefault="003B6C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13F65" w14:textId="77777777" w:rsidR="003B6CB3" w:rsidRDefault="003B6CB3" w:rsidP="007A0D55">
      <w:pPr>
        <w:spacing w:after="0" w:line="240" w:lineRule="auto"/>
      </w:pPr>
      <w:r>
        <w:separator/>
      </w:r>
    </w:p>
  </w:footnote>
  <w:footnote w:type="continuationSeparator" w:id="0">
    <w:p w14:paraId="584FFB2E" w14:textId="77777777" w:rsidR="003B6CB3" w:rsidRDefault="003B6CB3" w:rsidP="007A0D55">
      <w:pPr>
        <w:spacing w:after="0" w:line="240" w:lineRule="auto"/>
      </w:pPr>
      <w:r>
        <w:continuationSeparator/>
      </w:r>
    </w:p>
  </w:footnote>
  <w:footnote w:id="1">
    <w:p w14:paraId="5C70A7B8" w14:textId="2432E720" w:rsidR="00F94AE1" w:rsidRPr="00F94AE1" w:rsidRDefault="00F94AE1" w:rsidP="00F94AE1">
      <w:pPr>
        <w:pStyle w:val="FootnoteText"/>
      </w:pPr>
      <w:r w:rsidRPr="00F94AE1">
        <w:rPr>
          <w:rStyle w:val="FootnoteReference"/>
        </w:rPr>
        <w:footnoteRef/>
      </w:r>
      <w:r w:rsidRPr="00F94AE1">
        <w:t xml:space="preserve"> Not until the years after the First World War did the term </w:t>
      </w:r>
      <w:r w:rsidRPr="00F94AE1">
        <w:rPr>
          <w:i/>
        </w:rPr>
        <w:t>Ausdruckstanz</w:t>
      </w:r>
      <w:r>
        <w:t xml:space="preserve"> [</w:t>
      </w:r>
      <w:r w:rsidRPr="00F94AE1">
        <w:rPr>
          <w:i/>
        </w:rPr>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3B6CB3" w:rsidRDefault="003B6CB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08C19B0" w14:textId="77777777" w:rsidR="003B6CB3" w:rsidRDefault="003B6C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35D"/>
    <w:rsid w:val="002A0A0D"/>
    <w:rsid w:val="002B0B37"/>
    <w:rsid w:val="0030662D"/>
    <w:rsid w:val="003235A7"/>
    <w:rsid w:val="003677B6"/>
    <w:rsid w:val="003B6CB3"/>
    <w:rsid w:val="003D3579"/>
    <w:rsid w:val="003E2795"/>
    <w:rsid w:val="003F0D73"/>
    <w:rsid w:val="0044138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091"/>
    <w:rsid w:val="006D0412"/>
    <w:rsid w:val="007411B9"/>
    <w:rsid w:val="00780D95"/>
    <w:rsid w:val="00780DC7"/>
    <w:rsid w:val="007A0D55"/>
    <w:rsid w:val="007B3377"/>
    <w:rsid w:val="007D2445"/>
    <w:rsid w:val="007E5F44"/>
    <w:rsid w:val="00821DE3"/>
    <w:rsid w:val="00846CE1"/>
    <w:rsid w:val="008653A5"/>
    <w:rsid w:val="008A5B87"/>
    <w:rsid w:val="00922950"/>
    <w:rsid w:val="00966D7F"/>
    <w:rsid w:val="00981945"/>
    <w:rsid w:val="00987E09"/>
    <w:rsid w:val="009A7264"/>
    <w:rsid w:val="009D1606"/>
    <w:rsid w:val="009E18A1"/>
    <w:rsid w:val="009E73D7"/>
    <w:rsid w:val="00A27D2C"/>
    <w:rsid w:val="00A76FD9"/>
    <w:rsid w:val="00AB436D"/>
    <w:rsid w:val="00AD2F24"/>
    <w:rsid w:val="00AD4844"/>
    <w:rsid w:val="00B12AC2"/>
    <w:rsid w:val="00B219AE"/>
    <w:rsid w:val="00B33145"/>
    <w:rsid w:val="00B574C9"/>
    <w:rsid w:val="00BC39C9"/>
    <w:rsid w:val="00BE5BF7"/>
    <w:rsid w:val="00BF40E1"/>
    <w:rsid w:val="00C27FAB"/>
    <w:rsid w:val="00C358D4"/>
    <w:rsid w:val="00C6296B"/>
    <w:rsid w:val="00CC586D"/>
    <w:rsid w:val="00CF1542"/>
    <w:rsid w:val="00CF3EC5"/>
    <w:rsid w:val="00D23028"/>
    <w:rsid w:val="00D656DA"/>
    <w:rsid w:val="00D83300"/>
    <w:rsid w:val="00D949A5"/>
    <w:rsid w:val="00DC6B48"/>
    <w:rsid w:val="00DF01B0"/>
    <w:rsid w:val="00E714FE"/>
    <w:rsid w:val="00E85A05"/>
    <w:rsid w:val="00E95829"/>
    <w:rsid w:val="00EA606C"/>
    <w:rsid w:val="00EB0C8C"/>
    <w:rsid w:val="00EB51FD"/>
    <w:rsid w:val="00EB77DB"/>
    <w:rsid w:val="00ED139F"/>
    <w:rsid w:val="00EF74F7"/>
    <w:rsid w:val="00F36937"/>
    <w:rsid w:val="00F4514C"/>
    <w:rsid w:val="00F60F53"/>
    <w:rsid w:val="00F94AE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paintings.org/en/emil-nolde/dance-around-the-golden-calf-1910"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eb.mnstate.edu/gracyk/courses/phil%20of%20art/kandinskytex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10F8132F03421A4AADE8861410FD453F"/>
        <w:category>
          <w:name w:val="General"/>
          <w:gallery w:val="placeholder"/>
        </w:category>
        <w:types>
          <w:type w:val="bbPlcHdr"/>
        </w:types>
        <w:behaviors>
          <w:behavior w:val="content"/>
        </w:behaviors>
        <w:guid w:val="{79204DA0-9CCB-6540-8EE3-58925372E14F}"/>
      </w:docPartPr>
      <w:docPartBody>
        <w:p w:rsidR="00E902DC" w:rsidRDefault="00E902DC" w:rsidP="00E902DC">
          <w:pPr>
            <w:pStyle w:val="10F8132F03421A4AADE8861410FD453F"/>
          </w:pPr>
          <w:r w:rsidRPr="00CC586D">
            <w:rPr>
              <w:rStyle w:val="PlaceholderText"/>
              <w:b/>
              <w:color w:val="FFFFFF" w:themeColor="background1"/>
            </w:rPr>
            <w:t>[Salutation]</w:t>
          </w:r>
        </w:p>
      </w:docPartBody>
    </w:docPart>
    <w:docPart>
      <w:docPartPr>
        <w:name w:val="59AC1118D475854AA9ED1F002E466CB1"/>
        <w:category>
          <w:name w:val="General"/>
          <w:gallery w:val="placeholder"/>
        </w:category>
        <w:types>
          <w:type w:val="bbPlcHdr"/>
        </w:types>
        <w:behaviors>
          <w:behavior w:val="content"/>
        </w:behaviors>
        <w:guid w:val="{41036DC7-DB1E-2944-B792-22391B062910}"/>
      </w:docPartPr>
      <w:docPartBody>
        <w:p w:rsidR="00E902DC" w:rsidRDefault="00E902DC" w:rsidP="00E902DC">
          <w:pPr>
            <w:pStyle w:val="59AC1118D475854AA9ED1F002E466CB1"/>
          </w:pPr>
          <w:r>
            <w:rPr>
              <w:rStyle w:val="PlaceholderText"/>
            </w:rPr>
            <w:t>[First name]</w:t>
          </w:r>
        </w:p>
      </w:docPartBody>
    </w:docPart>
    <w:docPart>
      <w:docPartPr>
        <w:name w:val="D74C190B0EE1AA478B28191766728A1B"/>
        <w:category>
          <w:name w:val="General"/>
          <w:gallery w:val="placeholder"/>
        </w:category>
        <w:types>
          <w:type w:val="bbPlcHdr"/>
        </w:types>
        <w:behaviors>
          <w:behavior w:val="content"/>
        </w:behaviors>
        <w:guid w:val="{51C7A124-CAF4-1943-B522-5C35D622172B}"/>
      </w:docPartPr>
      <w:docPartBody>
        <w:p w:rsidR="00E902DC" w:rsidRDefault="00E902DC" w:rsidP="00E902DC">
          <w:pPr>
            <w:pStyle w:val="D74C190B0EE1AA478B28191766728A1B"/>
          </w:pPr>
          <w:r>
            <w:rPr>
              <w:rStyle w:val="PlaceholderText"/>
            </w:rPr>
            <w:t>[Middle name]</w:t>
          </w:r>
        </w:p>
      </w:docPartBody>
    </w:docPart>
    <w:docPart>
      <w:docPartPr>
        <w:name w:val="721F89E0E3862C46887FE629D8C4D65D"/>
        <w:category>
          <w:name w:val="General"/>
          <w:gallery w:val="placeholder"/>
        </w:category>
        <w:types>
          <w:type w:val="bbPlcHdr"/>
        </w:types>
        <w:behaviors>
          <w:behavior w:val="content"/>
        </w:behaviors>
        <w:guid w:val="{E5FB6069-3F27-D84D-B1D6-D99C26D3F8B0}"/>
      </w:docPartPr>
      <w:docPartBody>
        <w:p w:rsidR="00E902DC" w:rsidRDefault="00E902DC" w:rsidP="00E902DC">
          <w:pPr>
            <w:pStyle w:val="721F89E0E3862C46887FE629D8C4D65D"/>
          </w:pPr>
          <w:r>
            <w:rPr>
              <w:rStyle w:val="PlaceholderText"/>
            </w:rPr>
            <w:t>[Last name]</w:t>
          </w:r>
        </w:p>
      </w:docPartBody>
    </w:docPart>
    <w:docPart>
      <w:docPartPr>
        <w:name w:val="FBBC36B7E377E54F84BB3DD0A1F7800B"/>
        <w:category>
          <w:name w:val="General"/>
          <w:gallery w:val="placeholder"/>
        </w:category>
        <w:types>
          <w:type w:val="bbPlcHdr"/>
        </w:types>
        <w:behaviors>
          <w:behavior w:val="content"/>
        </w:behaviors>
        <w:guid w:val="{67D6656F-15DD-F142-B11E-4734EE3505D2}"/>
      </w:docPartPr>
      <w:docPartBody>
        <w:p w:rsidR="00E902DC" w:rsidRDefault="00E902DC" w:rsidP="00E902DC">
          <w:pPr>
            <w:pStyle w:val="FBBC36B7E377E54F84BB3DD0A1F7800B"/>
          </w:pPr>
          <w:r>
            <w:rPr>
              <w:rStyle w:val="PlaceholderText"/>
            </w:rPr>
            <w:t>[Enter your biography]</w:t>
          </w:r>
        </w:p>
      </w:docPartBody>
    </w:docPart>
    <w:docPart>
      <w:docPartPr>
        <w:name w:val="17CFB203D477A744B2A20220C9A1421A"/>
        <w:category>
          <w:name w:val="General"/>
          <w:gallery w:val="placeholder"/>
        </w:category>
        <w:types>
          <w:type w:val="bbPlcHdr"/>
        </w:types>
        <w:behaviors>
          <w:behavior w:val="content"/>
        </w:behaviors>
        <w:guid w:val="{260030BE-9566-3848-A395-33C09067B89D}"/>
      </w:docPartPr>
      <w:docPartBody>
        <w:p w:rsidR="00E902DC" w:rsidRDefault="00E902DC" w:rsidP="00E902DC">
          <w:pPr>
            <w:pStyle w:val="17CFB203D477A744B2A20220C9A1421A"/>
          </w:pPr>
          <w:r>
            <w:rPr>
              <w:rStyle w:val="PlaceholderText"/>
            </w:rPr>
            <w:t>[Enter the institution with which you are affiliated]</w:t>
          </w:r>
        </w:p>
      </w:docPartBody>
    </w:docPart>
    <w:docPart>
      <w:docPartPr>
        <w:name w:val="664B28C83F14944085C4A355C38B7439"/>
        <w:category>
          <w:name w:val="General"/>
          <w:gallery w:val="placeholder"/>
        </w:category>
        <w:types>
          <w:type w:val="bbPlcHdr"/>
        </w:types>
        <w:behaviors>
          <w:behavior w:val="content"/>
        </w:behaviors>
        <w:guid w:val="{186EAFB2-FC32-F242-958C-F47965141A60}"/>
      </w:docPartPr>
      <w:docPartBody>
        <w:p w:rsidR="00E902DC" w:rsidRDefault="00E902DC" w:rsidP="00E902DC">
          <w:pPr>
            <w:pStyle w:val="664B28C83F14944085C4A355C38B7439"/>
          </w:pPr>
          <w:r w:rsidRPr="00EF74F7">
            <w:rPr>
              <w:b/>
              <w:color w:val="808080" w:themeColor="background1" w:themeShade="80"/>
            </w:rPr>
            <w:t>[Enter the headword for your article]</w:t>
          </w:r>
        </w:p>
      </w:docPartBody>
    </w:docPart>
    <w:docPart>
      <w:docPartPr>
        <w:name w:val="EB91150B70BE5C4DABEAAE426D8D2F96"/>
        <w:category>
          <w:name w:val="General"/>
          <w:gallery w:val="placeholder"/>
        </w:category>
        <w:types>
          <w:type w:val="bbPlcHdr"/>
        </w:types>
        <w:behaviors>
          <w:behavior w:val="content"/>
        </w:behaviors>
        <w:guid w:val="{1969E6AF-129C-7A48-A96F-BD8E4CC484A9}"/>
      </w:docPartPr>
      <w:docPartBody>
        <w:p w:rsidR="00E902DC" w:rsidRDefault="00E902DC" w:rsidP="00E902DC">
          <w:pPr>
            <w:pStyle w:val="EB91150B70BE5C4DABEAAE426D8D2F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45D6D32ABFC3409B3CB0970205C9E8"/>
        <w:category>
          <w:name w:val="General"/>
          <w:gallery w:val="placeholder"/>
        </w:category>
        <w:types>
          <w:type w:val="bbPlcHdr"/>
        </w:types>
        <w:behaviors>
          <w:behavior w:val="content"/>
        </w:behaviors>
        <w:guid w:val="{84199851-B171-BC43-A119-5AF7F88B8A90}"/>
      </w:docPartPr>
      <w:docPartBody>
        <w:p w:rsidR="00E902DC" w:rsidRDefault="00E902DC" w:rsidP="00E902DC">
          <w:pPr>
            <w:pStyle w:val="8045D6D32ABFC3409B3CB0970205C9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33E4B19799F47A0F614ADED722444"/>
        <w:category>
          <w:name w:val="General"/>
          <w:gallery w:val="placeholder"/>
        </w:category>
        <w:types>
          <w:type w:val="bbPlcHdr"/>
        </w:types>
        <w:behaviors>
          <w:behavior w:val="content"/>
        </w:behaviors>
        <w:guid w:val="{2245687B-6481-7549-BA20-D4C674D2D20D}"/>
      </w:docPartPr>
      <w:docPartBody>
        <w:p w:rsidR="00E902DC" w:rsidRDefault="00E902DC" w:rsidP="00E902DC">
          <w:pPr>
            <w:pStyle w:val="6EB33E4B19799F47A0F614ADED7224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A0DBB301AAE543A754D15009600935"/>
        <w:category>
          <w:name w:val="General"/>
          <w:gallery w:val="placeholder"/>
        </w:category>
        <w:types>
          <w:type w:val="bbPlcHdr"/>
        </w:types>
        <w:behaviors>
          <w:behavior w:val="content"/>
        </w:behaviors>
        <w:guid w:val="{F6590BE8-D7D7-CD48-8892-94C20AFE021C}"/>
      </w:docPartPr>
      <w:docPartBody>
        <w:p w:rsidR="00E902DC" w:rsidRDefault="00E902DC" w:rsidP="00E902DC">
          <w:pPr>
            <w:pStyle w:val="03A0DBB301AAE543A754D15009600935"/>
          </w:pPr>
          <w:r>
            <w:rPr>
              <w:rStyle w:val="PlaceholderText"/>
            </w:rPr>
            <w:t>[Enter citations for further reading here]</w:t>
          </w:r>
        </w:p>
      </w:docPartBody>
    </w:docPart>
    <w:docPart>
      <w:docPartPr>
        <w:name w:val="7ABC291C11CC314D9C237F49A3F1FB54"/>
        <w:category>
          <w:name w:val="General"/>
          <w:gallery w:val="placeholder"/>
        </w:category>
        <w:types>
          <w:type w:val="bbPlcHdr"/>
        </w:types>
        <w:behaviors>
          <w:behavior w:val="content"/>
        </w:behaviors>
        <w:guid w:val="{EBD84447-B0E6-1A4C-8885-97CC21A6E9C6}"/>
      </w:docPartPr>
      <w:docPartBody>
        <w:p w:rsidR="00E902DC" w:rsidRDefault="00E902DC" w:rsidP="00E902DC">
          <w:pPr>
            <w:pStyle w:val="7ABC291C11CC314D9C237F49A3F1FB54"/>
          </w:pPr>
          <w:r w:rsidRPr="00CC586D">
            <w:rPr>
              <w:rStyle w:val="PlaceholderText"/>
              <w:b/>
              <w:color w:val="FFFFFF" w:themeColor="background1"/>
            </w:rPr>
            <w:t>[Salutation]</w:t>
          </w:r>
        </w:p>
      </w:docPartBody>
    </w:docPart>
    <w:docPart>
      <w:docPartPr>
        <w:name w:val="80FEBC24E438F24DA7E76EEB7F972AE1"/>
        <w:category>
          <w:name w:val="General"/>
          <w:gallery w:val="placeholder"/>
        </w:category>
        <w:types>
          <w:type w:val="bbPlcHdr"/>
        </w:types>
        <w:behaviors>
          <w:behavior w:val="content"/>
        </w:behaviors>
        <w:guid w:val="{493B0F0A-3BEC-864D-BC03-87C756D003F0}"/>
      </w:docPartPr>
      <w:docPartBody>
        <w:p w:rsidR="00E902DC" w:rsidRDefault="00E902DC" w:rsidP="00E902DC">
          <w:pPr>
            <w:pStyle w:val="80FEBC24E438F24DA7E76EEB7F972AE1"/>
          </w:pPr>
          <w:r>
            <w:rPr>
              <w:rStyle w:val="PlaceholderText"/>
            </w:rPr>
            <w:t>[First name]</w:t>
          </w:r>
        </w:p>
      </w:docPartBody>
    </w:docPart>
    <w:docPart>
      <w:docPartPr>
        <w:name w:val="049E1011EF78014EB6018F335DD17F57"/>
        <w:category>
          <w:name w:val="General"/>
          <w:gallery w:val="placeholder"/>
        </w:category>
        <w:types>
          <w:type w:val="bbPlcHdr"/>
        </w:types>
        <w:behaviors>
          <w:behavior w:val="content"/>
        </w:behaviors>
        <w:guid w:val="{567F05FB-01E5-644A-B705-16660AB25A56}"/>
      </w:docPartPr>
      <w:docPartBody>
        <w:p w:rsidR="00E902DC" w:rsidRDefault="00E902DC" w:rsidP="00E902DC">
          <w:pPr>
            <w:pStyle w:val="049E1011EF78014EB6018F335DD17F57"/>
          </w:pPr>
          <w:r>
            <w:rPr>
              <w:rStyle w:val="PlaceholderText"/>
            </w:rPr>
            <w:t>[Middle name]</w:t>
          </w:r>
        </w:p>
      </w:docPartBody>
    </w:docPart>
    <w:docPart>
      <w:docPartPr>
        <w:name w:val="2C7F953A509B8B49BFCED7130C3C5B5E"/>
        <w:category>
          <w:name w:val="General"/>
          <w:gallery w:val="placeholder"/>
        </w:category>
        <w:types>
          <w:type w:val="bbPlcHdr"/>
        </w:types>
        <w:behaviors>
          <w:behavior w:val="content"/>
        </w:behaviors>
        <w:guid w:val="{4F2315E8-452F-4644-99AE-E3F374CE4433}"/>
      </w:docPartPr>
      <w:docPartBody>
        <w:p w:rsidR="00E902DC" w:rsidRDefault="00E902DC" w:rsidP="00E902DC">
          <w:pPr>
            <w:pStyle w:val="2C7F953A509B8B49BFCED7130C3C5B5E"/>
          </w:pPr>
          <w:r>
            <w:rPr>
              <w:rStyle w:val="PlaceholderText"/>
            </w:rPr>
            <w:t>[Last name]</w:t>
          </w:r>
        </w:p>
      </w:docPartBody>
    </w:docPart>
    <w:docPart>
      <w:docPartPr>
        <w:name w:val="502E34FFEEC5F34F8FC98E8EE2983C0B"/>
        <w:category>
          <w:name w:val="General"/>
          <w:gallery w:val="placeholder"/>
        </w:category>
        <w:types>
          <w:type w:val="bbPlcHdr"/>
        </w:types>
        <w:behaviors>
          <w:behavior w:val="content"/>
        </w:behaviors>
        <w:guid w:val="{AD39F2AE-BF78-9B49-977D-B9D164BF1489}"/>
      </w:docPartPr>
      <w:docPartBody>
        <w:p w:rsidR="00E902DC" w:rsidRDefault="00E902DC" w:rsidP="00E902DC">
          <w:pPr>
            <w:pStyle w:val="502E34FFEEC5F34F8FC98E8EE2983C0B"/>
          </w:pPr>
          <w:r>
            <w:rPr>
              <w:rStyle w:val="PlaceholderText"/>
            </w:rPr>
            <w:t>[Enter your biography]</w:t>
          </w:r>
        </w:p>
      </w:docPartBody>
    </w:docPart>
    <w:docPart>
      <w:docPartPr>
        <w:name w:val="6F36ACA26CDD1F479BFCE7526D630C98"/>
        <w:category>
          <w:name w:val="General"/>
          <w:gallery w:val="placeholder"/>
        </w:category>
        <w:types>
          <w:type w:val="bbPlcHdr"/>
        </w:types>
        <w:behaviors>
          <w:behavior w:val="content"/>
        </w:behaviors>
        <w:guid w:val="{E32665DB-0FA9-0D42-9FAC-06A3006E4614}"/>
      </w:docPartPr>
      <w:docPartBody>
        <w:p w:rsidR="00E902DC" w:rsidRDefault="00E902DC" w:rsidP="00E902DC">
          <w:pPr>
            <w:pStyle w:val="6F36ACA26CDD1F479BFCE7526D630C98"/>
          </w:pPr>
          <w:r>
            <w:rPr>
              <w:rStyle w:val="PlaceholderText"/>
            </w:rPr>
            <w:t>[Enter the institution with which you are affiliated]</w:t>
          </w:r>
        </w:p>
      </w:docPartBody>
    </w:docPart>
    <w:docPart>
      <w:docPartPr>
        <w:name w:val="0E2367C5B9DCA64F97DDD372960B405C"/>
        <w:category>
          <w:name w:val="General"/>
          <w:gallery w:val="placeholder"/>
        </w:category>
        <w:types>
          <w:type w:val="bbPlcHdr"/>
        </w:types>
        <w:behaviors>
          <w:behavior w:val="content"/>
        </w:behaviors>
        <w:guid w:val="{3CACFFDE-C811-B547-8D31-A3A52F066451}"/>
      </w:docPartPr>
      <w:docPartBody>
        <w:p w:rsidR="00E902DC" w:rsidRDefault="00E902DC" w:rsidP="00E902DC">
          <w:pPr>
            <w:pStyle w:val="0E2367C5B9DCA64F97DDD372960B405C"/>
          </w:pPr>
          <w:r w:rsidRPr="00EF74F7">
            <w:rPr>
              <w:b/>
              <w:color w:val="808080" w:themeColor="background1" w:themeShade="80"/>
            </w:rPr>
            <w:t>[Enter the headword for your article]</w:t>
          </w:r>
        </w:p>
      </w:docPartBody>
    </w:docPart>
    <w:docPart>
      <w:docPartPr>
        <w:name w:val="E987D3AB07CB904AAE46B219C0811DC4"/>
        <w:category>
          <w:name w:val="General"/>
          <w:gallery w:val="placeholder"/>
        </w:category>
        <w:types>
          <w:type w:val="bbPlcHdr"/>
        </w:types>
        <w:behaviors>
          <w:behavior w:val="content"/>
        </w:behaviors>
        <w:guid w:val="{5CFC9857-304F-C54A-88CE-C8F24E3C7050}"/>
      </w:docPartPr>
      <w:docPartBody>
        <w:p w:rsidR="00E902DC" w:rsidRDefault="00E902DC" w:rsidP="00E902DC">
          <w:pPr>
            <w:pStyle w:val="E987D3AB07CB904AAE46B219C0811D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F65A59A2615140A28D33F063654B38"/>
        <w:category>
          <w:name w:val="General"/>
          <w:gallery w:val="placeholder"/>
        </w:category>
        <w:types>
          <w:type w:val="bbPlcHdr"/>
        </w:types>
        <w:behaviors>
          <w:behavior w:val="content"/>
        </w:behaviors>
        <w:guid w:val="{3EA9FDC6-C50A-E24D-9503-321AD9087A3D}"/>
      </w:docPartPr>
      <w:docPartBody>
        <w:p w:rsidR="00E902DC" w:rsidRDefault="00E902DC" w:rsidP="00E902DC">
          <w:pPr>
            <w:pStyle w:val="06F65A59A2615140A28D33F063654B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8CD9A4F60D724C954EF6BD45C74B35"/>
        <w:category>
          <w:name w:val="General"/>
          <w:gallery w:val="placeholder"/>
        </w:category>
        <w:types>
          <w:type w:val="bbPlcHdr"/>
        </w:types>
        <w:behaviors>
          <w:behavior w:val="content"/>
        </w:behaviors>
        <w:guid w:val="{0E5D9D99-5536-3148-A8EC-3B38A3EF4694}"/>
      </w:docPartPr>
      <w:docPartBody>
        <w:p w:rsidR="00E902DC" w:rsidRDefault="00E902DC" w:rsidP="00E902DC">
          <w:pPr>
            <w:pStyle w:val="C68CD9A4F60D724C954EF6BD45C74B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5DA04B1DFE9440980A5FED0BCCE102"/>
        <w:category>
          <w:name w:val="General"/>
          <w:gallery w:val="placeholder"/>
        </w:category>
        <w:types>
          <w:type w:val="bbPlcHdr"/>
        </w:types>
        <w:behaviors>
          <w:behavior w:val="content"/>
        </w:behaviors>
        <w:guid w:val="{4BA9CC98-565F-B643-A1C8-1F1CD3109AF0}"/>
      </w:docPartPr>
      <w:docPartBody>
        <w:p w:rsidR="00E902DC" w:rsidRDefault="00E902DC" w:rsidP="00E902DC">
          <w:pPr>
            <w:pStyle w:val="085DA04B1DFE9440980A5FED0BCCE102"/>
          </w:pPr>
          <w:r>
            <w:rPr>
              <w:rStyle w:val="PlaceholderText"/>
            </w:rPr>
            <w:t>[Enter citations for further reading here]</w:t>
          </w:r>
        </w:p>
      </w:docPartBody>
    </w:docPart>
    <w:docPart>
      <w:docPartPr>
        <w:name w:val="8CDA813947A1C240B84A25DC53B473A5"/>
        <w:category>
          <w:name w:val="General"/>
          <w:gallery w:val="placeholder"/>
        </w:category>
        <w:types>
          <w:type w:val="bbPlcHdr"/>
        </w:types>
        <w:behaviors>
          <w:behavior w:val="content"/>
        </w:behaviors>
        <w:guid w:val="{2143AAE1-BDAF-ED45-B7BD-0DAC59FA9516}"/>
      </w:docPartPr>
      <w:docPartBody>
        <w:p w:rsidR="00E902DC" w:rsidRDefault="00E902DC" w:rsidP="00E902DC">
          <w:pPr>
            <w:pStyle w:val="8CDA813947A1C240B84A25DC53B473A5"/>
          </w:pPr>
          <w:r w:rsidRPr="00CC586D">
            <w:rPr>
              <w:rStyle w:val="PlaceholderText"/>
              <w:b/>
              <w:color w:val="FFFFFF" w:themeColor="background1"/>
            </w:rPr>
            <w:t>[Salutation]</w:t>
          </w:r>
        </w:p>
      </w:docPartBody>
    </w:docPart>
    <w:docPart>
      <w:docPartPr>
        <w:name w:val="D36FDCDC9497A84A914209DA727F9DD7"/>
        <w:category>
          <w:name w:val="General"/>
          <w:gallery w:val="placeholder"/>
        </w:category>
        <w:types>
          <w:type w:val="bbPlcHdr"/>
        </w:types>
        <w:behaviors>
          <w:behavior w:val="content"/>
        </w:behaviors>
        <w:guid w:val="{EB8F49DA-4B64-D448-87F2-580E9F92F52B}"/>
      </w:docPartPr>
      <w:docPartBody>
        <w:p w:rsidR="00E902DC" w:rsidRDefault="00E902DC" w:rsidP="00E902DC">
          <w:pPr>
            <w:pStyle w:val="D36FDCDC9497A84A914209DA727F9DD7"/>
          </w:pPr>
          <w:r>
            <w:rPr>
              <w:rStyle w:val="PlaceholderText"/>
            </w:rPr>
            <w:t>[First name]</w:t>
          </w:r>
        </w:p>
      </w:docPartBody>
    </w:docPart>
    <w:docPart>
      <w:docPartPr>
        <w:name w:val="3B91C3642053714893519458AEC2286E"/>
        <w:category>
          <w:name w:val="General"/>
          <w:gallery w:val="placeholder"/>
        </w:category>
        <w:types>
          <w:type w:val="bbPlcHdr"/>
        </w:types>
        <w:behaviors>
          <w:behavior w:val="content"/>
        </w:behaviors>
        <w:guid w:val="{02B6EF30-8E3D-D649-9560-EDFCE9E47AD0}"/>
      </w:docPartPr>
      <w:docPartBody>
        <w:p w:rsidR="00E902DC" w:rsidRDefault="00E902DC" w:rsidP="00E902DC">
          <w:pPr>
            <w:pStyle w:val="3B91C3642053714893519458AEC2286E"/>
          </w:pPr>
          <w:r>
            <w:rPr>
              <w:rStyle w:val="PlaceholderText"/>
            </w:rPr>
            <w:t>[Middle name]</w:t>
          </w:r>
        </w:p>
      </w:docPartBody>
    </w:docPart>
    <w:docPart>
      <w:docPartPr>
        <w:name w:val="33E00CCB780BC44AAC39095A03CE751E"/>
        <w:category>
          <w:name w:val="General"/>
          <w:gallery w:val="placeholder"/>
        </w:category>
        <w:types>
          <w:type w:val="bbPlcHdr"/>
        </w:types>
        <w:behaviors>
          <w:behavior w:val="content"/>
        </w:behaviors>
        <w:guid w:val="{C56F7240-E511-504C-9D39-68A4BB02C39E}"/>
      </w:docPartPr>
      <w:docPartBody>
        <w:p w:rsidR="00E902DC" w:rsidRDefault="00E902DC" w:rsidP="00E902DC">
          <w:pPr>
            <w:pStyle w:val="33E00CCB780BC44AAC39095A03CE751E"/>
          </w:pPr>
          <w:r>
            <w:rPr>
              <w:rStyle w:val="PlaceholderText"/>
            </w:rPr>
            <w:t>[Last name]</w:t>
          </w:r>
        </w:p>
      </w:docPartBody>
    </w:docPart>
    <w:docPart>
      <w:docPartPr>
        <w:name w:val="F4C8420DC7A60D439E21BCCDE70E6EBA"/>
        <w:category>
          <w:name w:val="General"/>
          <w:gallery w:val="placeholder"/>
        </w:category>
        <w:types>
          <w:type w:val="bbPlcHdr"/>
        </w:types>
        <w:behaviors>
          <w:behavior w:val="content"/>
        </w:behaviors>
        <w:guid w:val="{C8776F2B-6BB4-6542-A712-3A67D8E1045A}"/>
      </w:docPartPr>
      <w:docPartBody>
        <w:p w:rsidR="00E902DC" w:rsidRDefault="00E902DC" w:rsidP="00E902DC">
          <w:pPr>
            <w:pStyle w:val="F4C8420DC7A60D439E21BCCDE70E6EBA"/>
          </w:pPr>
          <w:r>
            <w:rPr>
              <w:rStyle w:val="PlaceholderText"/>
            </w:rPr>
            <w:t>[Enter your biography]</w:t>
          </w:r>
        </w:p>
      </w:docPartBody>
    </w:docPart>
    <w:docPart>
      <w:docPartPr>
        <w:name w:val="E91FC8A477AD2E40A97FA829852316A9"/>
        <w:category>
          <w:name w:val="General"/>
          <w:gallery w:val="placeholder"/>
        </w:category>
        <w:types>
          <w:type w:val="bbPlcHdr"/>
        </w:types>
        <w:behaviors>
          <w:behavior w:val="content"/>
        </w:behaviors>
        <w:guid w:val="{408A11EE-1DF3-EE49-99AA-153A647CCD70}"/>
      </w:docPartPr>
      <w:docPartBody>
        <w:p w:rsidR="00E902DC" w:rsidRDefault="00E902DC" w:rsidP="00E902DC">
          <w:pPr>
            <w:pStyle w:val="E91FC8A477AD2E40A97FA829852316A9"/>
          </w:pPr>
          <w:r>
            <w:rPr>
              <w:rStyle w:val="PlaceholderText"/>
            </w:rPr>
            <w:t>[Enter the institution with which you are affiliated]</w:t>
          </w:r>
        </w:p>
      </w:docPartBody>
    </w:docPart>
    <w:docPart>
      <w:docPartPr>
        <w:name w:val="4A3302F8188F964185244F9A648A0CD6"/>
        <w:category>
          <w:name w:val="General"/>
          <w:gallery w:val="placeholder"/>
        </w:category>
        <w:types>
          <w:type w:val="bbPlcHdr"/>
        </w:types>
        <w:behaviors>
          <w:behavior w:val="content"/>
        </w:behaviors>
        <w:guid w:val="{3305C5F6-B565-E74D-BF17-AD65F23F1A5A}"/>
      </w:docPartPr>
      <w:docPartBody>
        <w:p w:rsidR="00E902DC" w:rsidRDefault="00E902DC" w:rsidP="00E902DC">
          <w:pPr>
            <w:pStyle w:val="4A3302F8188F964185244F9A648A0CD6"/>
          </w:pPr>
          <w:r w:rsidRPr="00EF74F7">
            <w:rPr>
              <w:b/>
              <w:color w:val="808080" w:themeColor="background1" w:themeShade="80"/>
            </w:rPr>
            <w:t>[Enter the headword for your article]</w:t>
          </w:r>
        </w:p>
      </w:docPartBody>
    </w:docPart>
    <w:docPart>
      <w:docPartPr>
        <w:name w:val="E1FB5FD2F6466848810A7FA6C62A16F2"/>
        <w:category>
          <w:name w:val="General"/>
          <w:gallery w:val="placeholder"/>
        </w:category>
        <w:types>
          <w:type w:val="bbPlcHdr"/>
        </w:types>
        <w:behaviors>
          <w:behavior w:val="content"/>
        </w:behaviors>
        <w:guid w:val="{C49A896E-12BE-B648-AA33-B00C7B423556}"/>
      </w:docPartPr>
      <w:docPartBody>
        <w:p w:rsidR="00E902DC" w:rsidRDefault="00E902DC" w:rsidP="00E902DC">
          <w:pPr>
            <w:pStyle w:val="E1FB5FD2F6466848810A7FA6C62A16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66A75F18E0394BAF46C187F8A278EF"/>
        <w:category>
          <w:name w:val="General"/>
          <w:gallery w:val="placeholder"/>
        </w:category>
        <w:types>
          <w:type w:val="bbPlcHdr"/>
        </w:types>
        <w:behaviors>
          <w:behavior w:val="content"/>
        </w:behaviors>
        <w:guid w:val="{A9EC2641-616B-B244-BB62-87552CCE9C31}"/>
      </w:docPartPr>
      <w:docPartBody>
        <w:p w:rsidR="00E902DC" w:rsidRDefault="00E902DC" w:rsidP="00E902DC">
          <w:pPr>
            <w:pStyle w:val="5866A75F18E0394BAF46C187F8A278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A538812DAD23469B8C9462A1810B79"/>
        <w:category>
          <w:name w:val="General"/>
          <w:gallery w:val="placeholder"/>
        </w:category>
        <w:types>
          <w:type w:val="bbPlcHdr"/>
        </w:types>
        <w:behaviors>
          <w:behavior w:val="content"/>
        </w:behaviors>
        <w:guid w:val="{9FB053E6-F32D-8D44-90AD-EE29A2272FCC}"/>
      </w:docPartPr>
      <w:docPartBody>
        <w:p w:rsidR="00E902DC" w:rsidRDefault="00E902DC" w:rsidP="00E902DC">
          <w:pPr>
            <w:pStyle w:val="5BA538812DAD23469B8C9462A1810B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E5C8A926626A4EB00A5427B770693A"/>
        <w:category>
          <w:name w:val="General"/>
          <w:gallery w:val="placeholder"/>
        </w:category>
        <w:types>
          <w:type w:val="bbPlcHdr"/>
        </w:types>
        <w:behaviors>
          <w:behavior w:val="content"/>
        </w:behaviors>
        <w:guid w:val="{87AFCB9C-271B-F349-9A42-FB0D5C435CAC}"/>
      </w:docPartPr>
      <w:docPartBody>
        <w:p w:rsidR="00E902DC" w:rsidRDefault="00E902DC" w:rsidP="00E902DC">
          <w:pPr>
            <w:pStyle w:val="36E5C8A926626A4EB00A5427B770693A"/>
          </w:pPr>
          <w:r>
            <w:rPr>
              <w:rStyle w:val="PlaceholderText"/>
            </w:rPr>
            <w:t>[Enter citations for further reading here]</w:t>
          </w:r>
        </w:p>
      </w:docPartBody>
    </w:docPart>
    <w:docPart>
      <w:docPartPr>
        <w:name w:val="E4F8BEA4C9E0A94487805F269D9339FB"/>
        <w:category>
          <w:name w:val="General"/>
          <w:gallery w:val="placeholder"/>
        </w:category>
        <w:types>
          <w:type w:val="bbPlcHdr"/>
        </w:types>
        <w:behaviors>
          <w:behavior w:val="content"/>
        </w:behaviors>
        <w:guid w:val="{DD2B24EA-1CF7-6F49-AE70-C05277067988}"/>
      </w:docPartPr>
      <w:docPartBody>
        <w:p w:rsidR="00E902DC" w:rsidRDefault="00E902DC" w:rsidP="00E902DC">
          <w:pPr>
            <w:pStyle w:val="E4F8BEA4C9E0A94487805F269D9339FB"/>
          </w:pPr>
          <w:r w:rsidRPr="00CC586D">
            <w:rPr>
              <w:rStyle w:val="PlaceholderText"/>
              <w:b/>
              <w:color w:val="FFFFFF" w:themeColor="background1"/>
            </w:rPr>
            <w:t>[Salutation]</w:t>
          </w:r>
        </w:p>
      </w:docPartBody>
    </w:docPart>
    <w:docPart>
      <w:docPartPr>
        <w:name w:val="57D614C00CA1A942BE520BDED15D4B26"/>
        <w:category>
          <w:name w:val="General"/>
          <w:gallery w:val="placeholder"/>
        </w:category>
        <w:types>
          <w:type w:val="bbPlcHdr"/>
        </w:types>
        <w:behaviors>
          <w:behavior w:val="content"/>
        </w:behaviors>
        <w:guid w:val="{410F08DF-C373-6F48-9AF5-E0907F72018A}"/>
      </w:docPartPr>
      <w:docPartBody>
        <w:p w:rsidR="00E902DC" w:rsidRDefault="00E902DC" w:rsidP="00E902DC">
          <w:pPr>
            <w:pStyle w:val="57D614C00CA1A942BE520BDED15D4B26"/>
          </w:pPr>
          <w:r>
            <w:rPr>
              <w:rStyle w:val="PlaceholderText"/>
            </w:rPr>
            <w:t>[First name]</w:t>
          </w:r>
        </w:p>
      </w:docPartBody>
    </w:docPart>
    <w:docPart>
      <w:docPartPr>
        <w:name w:val="1494061C585DC24F80D33E71C237CD53"/>
        <w:category>
          <w:name w:val="General"/>
          <w:gallery w:val="placeholder"/>
        </w:category>
        <w:types>
          <w:type w:val="bbPlcHdr"/>
        </w:types>
        <w:behaviors>
          <w:behavior w:val="content"/>
        </w:behaviors>
        <w:guid w:val="{92B0E09E-5482-F34D-B7CC-1191806C277E}"/>
      </w:docPartPr>
      <w:docPartBody>
        <w:p w:rsidR="00E902DC" w:rsidRDefault="00E902DC" w:rsidP="00E902DC">
          <w:pPr>
            <w:pStyle w:val="1494061C585DC24F80D33E71C237CD53"/>
          </w:pPr>
          <w:r>
            <w:rPr>
              <w:rStyle w:val="PlaceholderText"/>
            </w:rPr>
            <w:t>[Middle name]</w:t>
          </w:r>
        </w:p>
      </w:docPartBody>
    </w:docPart>
    <w:docPart>
      <w:docPartPr>
        <w:name w:val="EADAA3FC2684D748958318A8E396F376"/>
        <w:category>
          <w:name w:val="General"/>
          <w:gallery w:val="placeholder"/>
        </w:category>
        <w:types>
          <w:type w:val="bbPlcHdr"/>
        </w:types>
        <w:behaviors>
          <w:behavior w:val="content"/>
        </w:behaviors>
        <w:guid w:val="{EBF1C6A3-C89A-3A4B-9AC6-0C78F15BC637}"/>
      </w:docPartPr>
      <w:docPartBody>
        <w:p w:rsidR="00E902DC" w:rsidRDefault="00E902DC" w:rsidP="00E902DC">
          <w:pPr>
            <w:pStyle w:val="EADAA3FC2684D748958318A8E396F376"/>
          </w:pPr>
          <w:r>
            <w:rPr>
              <w:rStyle w:val="PlaceholderText"/>
            </w:rPr>
            <w:t>[Last name]</w:t>
          </w:r>
        </w:p>
      </w:docPartBody>
    </w:docPart>
    <w:docPart>
      <w:docPartPr>
        <w:name w:val="C49185BBDC624C45A32B6FE1A06AB26E"/>
        <w:category>
          <w:name w:val="General"/>
          <w:gallery w:val="placeholder"/>
        </w:category>
        <w:types>
          <w:type w:val="bbPlcHdr"/>
        </w:types>
        <w:behaviors>
          <w:behavior w:val="content"/>
        </w:behaviors>
        <w:guid w:val="{A974A394-C41D-484E-BA00-7B53A01FC9E6}"/>
      </w:docPartPr>
      <w:docPartBody>
        <w:p w:rsidR="00E902DC" w:rsidRDefault="00E902DC" w:rsidP="00E902DC">
          <w:pPr>
            <w:pStyle w:val="C49185BBDC624C45A32B6FE1A06AB26E"/>
          </w:pPr>
          <w:r>
            <w:rPr>
              <w:rStyle w:val="PlaceholderText"/>
            </w:rPr>
            <w:t>[Enter your biography]</w:t>
          </w:r>
        </w:p>
      </w:docPartBody>
    </w:docPart>
    <w:docPart>
      <w:docPartPr>
        <w:name w:val="E65A07C4453D1A42B75923D7E8648066"/>
        <w:category>
          <w:name w:val="General"/>
          <w:gallery w:val="placeholder"/>
        </w:category>
        <w:types>
          <w:type w:val="bbPlcHdr"/>
        </w:types>
        <w:behaviors>
          <w:behavior w:val="content"/>
        </w:behaviors>
        <w:guid w:val="{28E76A6C-EFE9-4340-A77A-85EE8DD69BE0}"/>
      </w:docPartPr>
      <w:docPartBody>
        <w:p w:rsidR="00E902DC" w:rsidRDefault="00E902DC" w:rsidP="00E902DC">
          <w:pPr>
            <w:pStyle w:val="E65A07C4453D1A42B75923D7E8648066"/>
          </w:pPr>
          <w:r>
            <w:rPr>
              <w:rStyle w:val="PlaceholderText"/>
            </w:rPr>
            <w:t>[Enter the institution with which you are affiliated]</w:t>
          </w:r>
        </w:p>
      </w:docPartBody>
    </w:docPart>
    <w:docPart>
      <w:docPartPr>
        <w:name w:val="0AD42D8A31E1D048A94D8B3B605A3A5D"/>
        <w:category>
          <w:name w:val="General"/>
          <w:gallery w:val="placeholder"/>
        </w:category>
        <w:types>
          <w:type w:val="bbPlcHdr"/>
        </w:types>
        <w:behaviors>
          <w:behavior w:val="content"/>
        </w:behaviors>
        <w:guid w:val="{ADB87881-8730-274E-A3D8-B5358D6401B1}"/>
      </w:docPartPr>
      <w:docPartBody>
        <w:p w:rsidR="00E902DC" w:rsidRDefault="00E902DC" w:rsidP="00E902DC">
          <w:pPr>
            <w:pStyle w:val="0AD42D8A31E1D048A94D8B3B605A3A5D"/>
          </w:pPr>
          <w:r w:rsidRPr="00EF74F7">
            <w:rPr>
              <w:b/>
              <w:color w:val="808080" w:themeColor="background1" w:themeShade="80"/>
            </w:rPr>
            <w:t>[Enter the headword for your article]</w:t>
          </w:r>
        </w:p>
      </w:docPartBody>
    </w:docPart>
    <w:docPart>
      <w:docPartPr>
        <w:name w:val="EF30595FDF8D3149827CF419621C20D4"/>
        <w:category>
          <w:name w:val="General"/>
          <w:gallery w:val="placeholder"/>
        </w:category>
        <w:types>
          <w:type w:val="bbPlcHdr"/>
        </w:types>
        <w:behaviors>
          <w:behavior w:val="content"/>
        </w:behaviors>
        <w:guid w:val="{B69F2001-A753-2C46-8247-41B56586B374}"/>
      </w:docPartPr>
      <w:docPartBody>
        <w:p w:rsidR="00E902DC" w:rsidRDefault="00E902DC" w:rsidP="00E902DC">
          <w:pPr>
            <w:pStyle w:val="EF30595FDF8D3149827CF419621C20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45D510E1170B4B8496BC504C4FE22D"/>
        <w:category>
          <w:name w:val="General"/>
          <w:gallery w:val="placeholder"/>
        </w:category>
        <w:types>
          <w:type w:val="bbPlcHdr"/>
        </w:types>
        <w:behaviors>
          <w:behavior w:val="content"/>
        </w:behaviors>
        <w:guid w:val="{AAFB0391-1A9B-8F40-8B5F-40E2BE6359F1}"/>
      </w:docPartPr>
      <w:docPartBody>
        <w:p w:rsidR="00E902DC" w:rsidRDefault="00E902DC" w:rsidP="00E902DC">
          <w:pPr>
            <w:pStyle w:val="3745D510E1170B4B8496BC504C4FE2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7739976C4DF346AE22393B4800C0F7"/>
        <w:category>
          <w:name w:val="General"/>
          <w:gallery w:val="placeholder"/>
        </w:category>
        <w:types>
          <w:type w:val="bbPlcHdr"/>
        </w:types>
        <w:behaviors>
          <w:behavior w:val="content"/>
        </w:behaviors>
        <w:guid w:val="{3101DD7E-4055-364B-9420-B1F04A18E740}"/>
      </w:docPartPr>
      <w:docPartBody>
        <w:p w:rsidR="00E902DC" w:rsidRDefault="00E902DC" w:rsidP="00E902DC">
          <w:pPr>
            <w:pStyle w:val="517739976C4DF346AE22393B4800C0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495BB63FC9124A88A18B579C01BA07"/>
        <w:category>
          <w:name w:val="General"/>
          <w:gallery w:val="placeholder"/>
        </w:category>
        <w:types>
          <w:type w:val="bbPlcHdr"/>
        </w:types>
        <w:behaviors>
          <w:behavior w:val="content"/>
        </w:behaviors>
        <w:guid w:val="{A0E40EA8-24F6-C640-90E6-0FC64C684804}"/>
      </w:docPartPr>
      <w:docPartBody>
        <w:p w:rsidR="00E902DC" w:rsidRDefault="00E902DC" w:rsidP="00E902DC">
          <w:pPr>
            <w:pStyle w:val="71495BB63FC9124A88A18B579C01BA07"/>
          </w:pPr>
          <w:r>
            <w:rPr>
              <w:rStyle w:val="PlaceholderText"/>
            </w:rPr>
            <w:t>[Enter citations for further reading here]</w:t>
          </w:r>
        </w:p>
      </w:docPartBody>
    </w:docPart>
    <w:docPart>
      <w:docPartPr>
        <w:name w:val="F838B01550E0EC469AFC985601323F81"/>
        <w:category>
          <w:name w:val="General"/>
          <w:gallery w:val="placeholder"/>
        </w:category>
        <w:types>
          <w:type w:val="bbPlcHdr"/>
        </w:types>
        <w:behaviors>
          <w:behavior w:val="content"/>
        </w:behaviors>
        <w:guid w:val="{23896DAB-CDC7-A248-A81A-42B77200032E}"/>
      </w:docPartPr>
      <w:docPartBody>
        <w:p w:rsidR="00E902DC" w:rsidRDefault="00E902DC" w:rsidP="00E902DC">
          <w:pPr>
            <w:pStyle w:val="F838B01550E0EC469AFC985601323F81"/>
          </w:pPr>
          <w:r w:rsidRPr="00CC586D">
            <w:rPr>
              <w:rStyle w:val="PlaceholderText"/>
              <w:b/>
              <w:color w:val="FFFFFF" w:themeColor="background1"/>
            </w:rPr>
            <w:t>[Salutation]</w:t>
          </w:r>
        </w:p>
      </w:docPartBody>
    </w:docPart>
    <w:docPart>
      <w:docPartPr>
        <w:name w:val="1B26F37873B5044BB73DC546E1BA26DE"/>
        <w:category>
          <w:name w:val="General"/>
          <w:gallery w:val="placeholder"/>
        </w:category>
        <w:types>
          <w:type w:val="bbPlcHdr"/>
        </w:types>
        <w:behaviors>
          <w:behavior w:val="content"/>
        </w:behaviors>
        <w:guid w:val="{9999C7F7-158A-C744-A399-908E051E8F3F}"/>
      </w:docPartPr>
      <w:docPartBody>
        <w:p w:rsidR="00E902DC" w:rsidRDefault="00E902DC" w:rsidP="00E902DC">
          <w:pPr>
            <w:pStyle w:val="1B26F37873B5044BB73DC546E1BA26DE"/>
          </w:pPr>
          <w:r>
            <w:rPr>
              <w:rStyle w:val="PlaceholderText"/>
            </w:rPr>
            <w:t>[First name]</w:t>
          </w:r>
        </w:p>
      </w:docPartBody>
    </w:docPart>
    <w:docPart>
      <w:docPartPr>
        <w:name w:val="6F32B22CE8EDE945A3DA9A8988C9CE92"/>
        <w:category>
          <w:name w:val="General"/>
          <w:gallery w:val="placeholder"/>
        </w:category>
        <w:types>
          <w:type w:val="bbPlcHdr"/>
        </w:types>
        <w:behaviors>
          <w:behavior w:val="content"/>
        </w:behaviors>
        <w:guid w:val="{B5B73663-C841-4743-834C-DBF24473D634}"/>
      </w:docPartPr>
      <w:docPartBody>
        <w:p w:rsidR="00E902DC" w:rsidRDefault="00E902DC" w:rsidP="00E902DC">
          <w:pPr>
            <w:pStyle w:val="6F32B22CE8EDE945A3DA9A8988C9CE92"/>
          </w:pPr>
          <w:r>
            <w:rPr>
              <w:rStyle w:val="PlaceholderText"/>
            </w:rPr>
            <w:t>[Middle name]</w:t>
          </w:r>
        </w:p>
      </w:docPartBody>
    </w:docPart>
    <w:docPart>
      <w:docPartPr>
        <w:name w:val="95E154C0E63D324E8DB11C06836B43E9"/>
        <w:category>
          <w:name w:val="General"/>
          <w:gallery w:val="placeholder"/>
        </w:category>
        <w:types>
          <w:type w:val="bbPlcHdr"/>
        </w:types>
        <w:behaviors>
          <w:behavior w:val="content"/>
        </w:behaviors>
        <w:guid w:val="{220D7A6E-A091-9847-A92A-2FBA62B77766}"/>
      </w:docPartPr>
      <w:docPartBody>
        <w:p w:rsidR="00E902DC" w:rsidRDefault="00E902DC" w:rsidP="00E902DC">
          <w:pPr>
            <w:pStyle w:val="95E154C0E63D324E8DB11C06836B43E9"/>
          </w:pPr>
          <w:r>
            <w:rPr>
              <w:rStyle w:val="PlaceholderText"/>
            </w:rPr>
            <w:t>[Last name]</w:t>
          </w:r>
        </w:p>
      </w:docPartBody>
    </w:docPart>
    <w:docPart>
      <w:docPartPr>
        <w:name w:val="13A73711F4159544AFCB3B61020294E6"/>
        <w:category>
          <w:name w:val="General"/>
          <w:gallery w:val="placeholder"/>
        </w:category>
        <w:types>
          <w:type w:val="bbPlcHdr"/>
        </w:types>
        <w:behaviors>
          <w:behavior w:val="content"/>
        </w:behaviors>
        <w:guid w:val="{242781CD-3CAD-1349-B4E5-B809FC0F3DE4}"/>
      </w:docPartPr>
      <w:docPartBody>
        <w:p w:rsidR="00E902DC" w:rsidRDefault="00E902DC" w:rsidP="00E902DC">
          <w:pPr>
            <w:pStyle w:val="13A73711F4159544AFCB3B61020294E6"/>
          </w:pPr>
          <w:r>
            <w:rPr>
              <w:rStyle w:val="PlaceholderText"/>
            </w:rPr>
            <w:t>[Enter your biography]</w:t>
          </w:r>
        </w:p>
      </w:docPartBody>
    </w:docPart>
    <w:docPart>
      <w:docPartPr>
        <w:name w:val="D902F7900F033F44870B12DD20DC9C19"/>
        <w:category>
          <w:name w:val="General"/>
          <w:gallery w:val="placeholder"/>
        </w:category>
        <w:types>
          <w:type w:val="bbPlcHdr"/>
        </w:types>
        <w:behaviors>
          <w:behavior w:val="content"/>
        </w:behaviors>
        <w:guid w:val="{B8D3FA69-5D2A-4148-B1EB-D46EDBA0B95C}"/>
      </w:docPartPr>
      <w:docPartBody>
        <w:p w:rsidR="00E902DC" w:rsidRDefault="00E902DC" w:rsidP="00E902DC">
          <w:pPr>
            <w:pStyle w:val="D902F7900F033F44870B12DD20DC9C19"/>
          </w:pPr>
          <w:r>
            <w:rPr>
              <w:rStyle w:val="PlaceholderText"/>
            </w:rPr>
            <w:t>[Enter the institution with which you are affiliated]</w:t>
          </w:r>
        </w:p>
      </w:docPartBody>
    </w:docPart>
    <w:docPart>
      <w:docPartPr>
        <w:name w:val="FAEEE8725BDFB24FB7545368298079B0"/>
        <w:category>
          <w:name w:val="General"/>
          <w:gallery w:val="placeholder"/>
        </w:category>
        <w:types>
          <w:type w:val="bbPlcHdr"/>
        </w:types>
        <w:behaviors>
          <w:behavior w:val="content"/>
        </w:behaviors>
        <w:guid w:val="{E2670C9A-695D-994C-91F8-AC0D35240829}"/>
      </w:docPartPr>
      <w:docPartBody>
        <w:p w:rsidR="00E902DC" w:rsidRDefault="00E902DC" w:rsidP="00E902DC">
          <w:pPr>
            <w:pStyle w:val="FAEEE8725BDFB24FB7545368298079B0"/>
          </w:pPr>
          <w:r w:rsidRPr="00EF74F7">
            <w:rPr>
              <w:b/>
              <w:color w:val="808080" w:themeColor="background1" w:themeShade="80"/>
            </w:rPr>
            <w:t>[Enter the headword for your article]</w:t>
          </w:r>
        </w:p>
      </w:docPartBody>
    </w:docPart>
    <w:docPart>
      <w:docPartPr>
        <w:name w:val="9E47581EBB9D79429559D83555E8D664"/>
        <w:category>
          <w:name w:val="General"/>
          <w:gallery w:val="placeholder"/>
        </w:category>
        <w:types>
          <w:type w:val="bbPlcHdr"/>
        </w:types>
        <w:behaviors>
          <w:behavior w:val="content"/>
        </w:behaviors>
        <w:guid w:val="{F9295125-E004-EC4C-AE35-C1C94B169D69}"/>
      </w:docPartPr>
      <w:docPartBody>
        <w:p w:rsidR="00E902DC" w:rsidRDefault="00E902DC" w:rsidP="00E902DC">
          <w:pPr>
            <w:pStyle w:val="9E47581EBB9D79429559D83555E8D6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36C6F66C6B2D44BD00115E60C9AB9D"/>
        <w:category>
          <w:name w:val="General"/>
          <w:gallery w:val="placeholder"/>
        </w:category>
        <w:types>
          <w:type w:val="bbPlcHdr"/>
        </w:types>
        <w:behaviors>
          <w:behavior w:val="content"/>
        </w:behaviors>
        <w:guid w:val="{9247D6D6-FBD3-F94C-8F56-20AB7184E93D}"/>
      </w:docPartPr>
      <w:docPartBody>
        <w:p w:rsidR="00E902DC" w:rsidRDefault="00E902DC" w:rsidP="00E902DC">
          <w:pPr>
            <w:pStyle w:val="8736C6F66C6B2D44BD00115E60C9AB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EF9C4C797B634E851D411A4F53ACCC"/>
        <w:category>
          <w:name w:val="General"/>
          <w:gallery w:val="placeholder"/>
        </w:category>
        <w:types>
          <w:type w:val="bbPlcHdr"/>
        </w:types>
        <w:behaviors>
          <w:behavior w:val="content"/>
        </w:behaviors>
        <w:guid w:val="{FEF08D24-BBFC-1347-BC6D-474CA566FAE3}"/>
      </w:docPartPr>
      <w:docPartBody>
        <w:p w:rsidR="00E902DC" w:rsidRDefault="00E902DC" w:rsidP="00E902DC">
          <w:pPr>
            <w:pStyle w:val="4FEF9C4C797B634E851D411A4F53AC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8C822B52941144AC44540090F38CF9"/>
        <w:category>
          <w:name w:val="General"/>
          <w:gallery w:val="placeholder"/>
        </w:category>
        <w:types>
          <w:type w:val="bbPlcHdr"/>
        </w:types>
        <w:behaviors>
          <w:behavior w:val="content"/>
        </w:behaviors>
        <w:guid w:val="{4D0F4F6C-CA8C-1A48-9AC3-4F0B1F4EC9AF}"/>
      </w:docPartPr>
      <w:docPartBody>
        <w:p w:rsidR="00E902DC" w:rsidRDefault="00E902DC" w:rsidP="00E902DC">
          <w:pPr>
            <w:pStyle w:val="0E8C822B52941144AC44540090F38CF9"/>
          </w:pPr>
          <w:r>
            <w:rPr>
              <w:rStyle w:val="PlaceholderText"/>
            </w:rPr>
            <w:t>[Enter citations for further reading here]</w:t>
          </w:r>
        </w:p>
      </w:docPartBody>
    </w:docPart>
    <w:docPart>
      <w:docPartPr>
        <w:name w:val="938E0F169B0B734CAF0E721BD3AFB8FA"/>
        <w:category>
          <w:name w:val="General"/>
          <w:gallery w:val="placeholder"/>
        </w:category>
        <w:types>
          <w:type w:val="bbPlcHdr"/>
        </w:types>
        <w:behaviors>
          <w:behavior w:val="content"/>
        </w:behaviors>
        <w:guid w:val="{D184EAA4-E094-B74D-83E3-2D606E66656D}"/>
      </w:docPartPr>
      <w:docPartBody>
        <w:p w:rsidR="00E902DC" w:rsidRDefault="00E902DC" w:rsidP="00E902DC">
          <w:pPr>
            <w:pStyle w:val="938E0F169B0B734CAF0E721BD3AFB8FA"/>
          </w:pPr>
          <w:r w:rsidRPr="00CC586D">
            <w:rPr>
              <w:rStyle w:val="PlaceholderText"/>
              <w:b/>
              <w:color w:val="FFFFFF" w:themeColor="background1"/>
            </w:rPr>
            <w:t>[Salutation]</w:t>
          </w:r>
        </w:p>
      </w:docPartBody>
    </w:docPart>
    <w:docPart>
      <w:docPartPr>
        <w:name w:val="3FEAEB59BBAE1C4A92EB28756B12F902"/>
        <w:category>
          <w:name w:val="General"/>
          <w:gallery w:val="placeholder"/>
        </w:category>
        <w:types>
          <w:type w:val="bbPlcHdr"/>
        </w:types>
        <w:behaviors>
          <w:behavior w:val="content"/>
        </w:behaviors>
        <w:guid w:val="{02FC8B92-570E-9A46-8C9A-50C2503160AE}"/>
      </w:docPartPr>
      <w:docPartBody>
        <w:p w:rsidR="00E902DC" w:rsidRDefault="00E902DC" w:rsidP="00E902DC">
          <w:pPr>
            <w:pStyle w:val="3FEAEB59BBAE1C4A92EB28756B12F902"/>
          </w:pPr>
          <w:r>
            <w:rPr>
              <w:rStyle w:val="PlaceholderText"/>
            </w:rPr>
            <w:t>[First name]</w:t>
          </w:r>
        </w:p>
      </w:docPartBody>
    </w:docPart>
    <w:docPart>
      <w:docPartPr>
        <w:name w:val="57F2F5FCAFFFD945915C458676E0DBAE"/>
        <w:category>
          <w:name w:val="General"/>
          <w:gallery w:val="placeholder"/>
        </w:category>
        <w:types>
          <w:type w:val="bbPlcHdr"/>
        </w:types>
        <w:behaviors>
          <w:behavior w:val="content"/>
        </w:behaviors>
        <w:guid w:val="{245C5D90-0669-6C44-802D-CFEA3BB3A072}"/>
      </w:docPartPr>
      <w:docPartBody>
        <w:p w:rsidR="00E902DC" w:rsidRDefault="00E902DC" w:rsidP="00E902DC">
          <w:pPr>
            <w:pStyle w:val="57F2F5FCAFFFD945915C458676E0DBAE"/>
          </w:pPr>
          <w:r>
            <w:rPr>
              <w:rStyle w:val="PlaceholderText"/>
            </w:rPr>
            <w:t>[Middle name]</w:t>
          </w:r>
        </w:p>
      </w:docPartBody>
    </w:docPart>
    <w:docPart>
      <w:docPartPr>
        <w:name w:val="BB0CFE67D5D2FC42A4033DC30EEC138A"/>
        <w:category>
          <w:name w:val="General"/>
          <w:gallery w:val="placeholder"/>
        </w:category>
        <w:types>
          <w:type w:val="bbPlcHdr"/>
        </w:types>
        <w:behaviors>
          <w:behavior w:val="content"/>
        </w:behaviors>
        <w:guid w:val="{864CE217-C8B6-2244-8DC5-14413A10387C}"/>
      </w:docPartPr>
      <w:docPartBody>
        <w:p w:rsidR="00E902DC" w:rsidRDefault="00E902DC" w:rsidP="00E902DC">
          <w:pPr>
            <w:pStyle w:val="BB0CFE67D5D2FC42A4033DC30EEC138A"/>
          </w:pPr>
          <w:r>
            <w:rPr>
              <w:rStyle w:val="PlaceholderText"/>
            </w:rPr>
            <w:t>[Last name]</w:t>
          </w:r>
        </w:p>
      </w:docPartBody>
    </w:docPart>
    <w:docPart>
      <w:docPartPr>
        <w:name w:val="AFC8E54A6D99184BAB4DB3A067217A53"/>
        <w:category>
          <w:name w:val="General"/>
          <w:gallery w:val="placeholder"/>
        </w:category>
        <w:types>
          <w:type w:val="bbPlcHdr"/>
        </w:types>
        <w:behaviors>
          <w:behavior w:val="content"/>
        </w:behaviors>
        <w:guid w:val="{56A6095A-50B3-4F42-8B9B-A7A22E7C61A3}"/>
      </w:docPartPr>
      <w:docPartBody>
        <w:p w:rsidR="00E902DC" w:rsidRDefault="00E902DC" w:rsidP="00E902DC">
          <w:pPr>
            <w:pStyle w:val="AFC8E54A6D99184BAB4DB3A067217A53"/>
          </w:pPr>
          <w:r>
            <w:rPr>
              <w:rStyle w:val="PlaceholderText"/>
            </w:rPr>
            <w:t>[Enter your biography]</w:t>
          </w:r>
        </w:p>
      </w:docPartBody>
    </w:docPart>
    <w:docPart>
      <w:docPartPr>
        <w:name w:val="CE3E89CEC7B0D54E9BC59BA64B1BB629"/>
        <w:category>
          <w:name w:val="General"/>
          <w:gallery w:val="placeholder"/>
        </w:category>
        <w:types>
          <w:type w:val="bbPlcHdr"/>
        </w:types>
        <w:behaviors>
          <w:behavior w:val="content"/>
        </w:behaviors>
        <w:guid w:val="{B3C576E1-8B14-A04C-A45E-4C32A7D640E6}"/>
      </w:docPartPr>
      <w:docPartBody>
        <w:p w:rsidR="00E902DC" w:rsidRDefault="00E902DC" w:rsidP="00E902DC">
          <w:pPr>
            <w:pStyle w:val="CE3E89CEC7B0D54E9BC59BA64B1BB629"/>
          </w:pPr>
          <w:r>
            <w:rPr>
              <w:rStyle w:val="PlaceholderText"/>
            </w:rPr>
            <w:t>[Enter the institution with which you are affiliated]</w:t>
          </w:r>
        </w:p>
      </w:docPartBody>
    </w:docPart>
    <w:docPart>
      <w:docPartPr>
        <w:name w:val="134F748F57338D4B893B01C956570A62"/>
        <w:category>
          <w:name w:val="General"/>
          <w:gallery w:val="placeholder"/>
        </w:category>
        <w:types>
          <w:type w:val="bbPlcHdr"/>
        </w:types>
        <w:behaviors>
          <w:behavior w:val="content"/>
        </w:behaviors>
        <w:guid w:val="{2A6B52FC-7CDE-5443-86D3-E7065816D047}"/>
      </w:docPartPr>
      <w:docPartBody>
        <w:p w:rsidR="00E902DC" w:rsidRDefault="00E902DC" w:rsidP="00E902DC">
          <w:pPr>
            <w:pStyle w:val="134F748F57338D4B893B01C956570A62"/>
          </w:pPr>
          <w:r w:rsidRPr="00EF74F7">
            <w:rPr>
              <w:b/>
              <w:color w:val="808080" w:themeColor="background1" w:themeShade="80"/>
            </w:rPr>
            <w:t>[Enter the headword for your article]</w:t>
          </w:r>
        </w:p>
      </w:docPartBody>
    </w:docPart>
    <w:docPart>
      <w:docPartPr>
        <w:name w:val="A7C7C1C0F0C5FA49A05776145454D4DB"/>
        <w:category>
          <w:name w:val="General"/>
          <w:gallery w:val="placeholder"/>
        </w:category>
        <w:types>
          <w:type w:val="bbPlcHdr"/>
        </w:types>
        <w:behaviors>
          <w:behavior w:val="content"/>
        </w:behaviors>
        <w:guid w:val="{2C4047BD-2100-2A4D-BAF5-688987035CA2}"/>
      </w:docPartPr>
      <w:docPartBody>
        <w:p w:rsidR="00E902DC" w:rsidRDefault="00E902DC" w:rsidP="00E902DC">
          <w:pPr>
            <w:pStyle w:val="A7C7C1C0F0C5FA49A05776145454D4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AFDE9EB8EEDB4D8E13D7CEFB368714"/>
        <w:category>
          <w:name w:val="General"/>
          <w:gallery w:val="placeholder"/>
        </w:category>
        <w:types>
          <w:type w:val="bbPlcHdr"/>
        </w:types>
        <w:behaviors>
          <w:behavior w:val="content"/>
        </w:behaviors>
        <w:guid w:val="{12E93FCD-F74F-0C43-A2D5-6ABE3F641FD8}"/>
      </w:docPartPr>
      <w:docPartBody>
        <w:p w:rsidR="00E902DC" w:rsidRDefault="00E902DC" w:rsidP="00E902DC">
          <w:pPr>
            <w:pStyle w:val="88AFDE9EB8EEDB4D8E13D7CEFB3687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4B783903122A4497D96F74DDA8B717"/>
        <w:category>
          <w:name w:val="General"/>
          <w:gallery w:val="placeholder"/>
        </w:category>
        <w:types>
          <w:type w:val="bbPlcHdr"/>
        </w:types>
        <w:behaviors>
          <w:behavior w:val="content"/>
        </w:behaviors>
        <w:guid w:val="{23B10EDE-7822-4B41-97D6-8B8C9F05F3F5}"/>
      </w:docPartPr>
      <w:docPartBody>
        <w:p w:rsidR="00E902DC" w:rsidRDefault="00E902DC" w:rsidP="00E902DC">
          <w:pPr>
            <w:pStyle w:val="F74B783903122A4497D96F74DDA8B7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BA9386618F3F46AC473E6DA88E5014"/>
        <w:category>
          <w:name w:val="General"/>
          <w:gallery w:val="placeholder"/>
        </w:category>
        <w:types>
          <w:type w:val="bbPlcHdr"/>
        </w:types>
        <w:behaviors>
          <w:behavior w:val="content"/>
        </w:behaviors>
        <w:guid w:val="{49FE43A1-9C75-BE42-994D-A3AF007BD4B4}"/>
      </w:docPartPr>
      <w:docPartBody>
        <w:p w:rsidR="00E902DC" w:rsidRDefault="00E902DC" w:rsidP="00E902DC">
          <w:pPr>
            <w:pStyle w:val="65BA9386618F3F46AC473E6DA88E5014"/>
          </w:pPr>
          <w:r>
            <w:rPr>
              <w:rStyle w:val="PlaceholderText"/>
            </w:rPr>
            <w:t>[Enter citations for further reading here]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CEC3356B813764594E51504DE24D431"/>
        <w:category>
          <w:name w:val="General"/>
          <w:gallery w:val="placeholder"/>
        </w:category>
        <w:types>
          <w:type w:val="bbPlcHdr"/>
        </w:types>
        <w:behaviors>
          <w:behavior w:val="content"/>
        </w:behaviors>
        <w:guid w:val="{564157F5-37F6-304F-A448-2B1E56D03143}"/>
      </w:docPartPr>
      <w:docPartBody>
        <w:p w:rsidR="00000000" w:rsidRDefault="00CD5018" w:rsidP="00CD5018">
          <w:pPr>
            <w:pStyle w:val="9CEC3356B813764594E51504DE24D4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FE579BB60237488920AB827616A2EE"/>
        <w:category>
          <w:name w:val="General"/>
          <w:gallery w:val="placeholder"/>
        </w:category>
        <w:types>
          <w:type w:val="bbPlcHdr"/>
        </w:types>
        <w:behaviors>
          <w:behavior w:val="content"/>
        </w:behaviors>
        <w:guid w:val="{3B871363-839D-8C41-84E4-44947C7FF166}"/>
      </w:docPartPr>
      <w:docPartBody>
        <w:p w:rsidR="00000000" w:rsidRDefault="00CD5018" w:rsidP="00CD5018">
          <w:pPr>
            <w:pStyle w:val="DCFE579BB60237488920AB827616A2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CD5018"/>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1</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2</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3</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4</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5</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6</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7</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8</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9</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10</b:RefOrder>
  </b:Source>
</b:Sources>
</file>

<file path=customXml/itemProps1.xml><?xml version="1.0" encoding="utf-8"?>
<ds:datastoreItem xmlns:ds="http://schemas.openxmlformats.org/officeDocument/2006/customXml" ds:itemID="{1C712861-E5D0-B94B-A932-D4CE4A51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18</Pages>
  <Words>7814</Words>
  <Characters>44546</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2015-05-30T22:22:00Z</dcterms:created>
  <dcterms:modified xsi:type="dcterms:W3CDTF">2015-05-31T15:04:00Z</dcterms:modified>
</cp:coreProperties>
</file>