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065284F3" w14:textId="77777777" w:rsidTr="00922950">
        <w:tc>
          <w:tcPr>
            <w:tcW w:w="491" w:type="dxa"/>
            <w:vMerge w:val="restart"/>
            <w:shd w:val="clear" w:color="auto" w:fill="A6A6A6" w:themeFill="background1" w:themeFillShade="A6"/>
            <w:textDirection w:val="btLr"/>
          </w:tcPr>
          <w:p w14:paraId="07212A64"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8F2338E9AA8E1144BF8F43F15A0527B9"/>
            </w:placeholder>
            <w:showingPlcHdr/>
            <w:dropDownList>
              <w:listItem w:displayText="Dr." w:value="Dr."/>
              <w:listItem w:displayText="Prof." w:value="Prof."/>
            </w:dropDownList>
          </w:sdtPr>
          <w:sdtContent>
            <w:tc>
              <w:tcPr>
                <w:tcW w:w="1259" w:type="dxa"/>
              </w:tcPr>
              <w:p w14:paraId="1E63E60B"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36E108A7ECDC1E4E9D0DFD2950D41354"/>
            </w:placeholder>
            <w:text/>
          </w:sdtPr>
          <w:sdtContent>
            <w:tc>
              <w:tcPr>
                <w:tcW w:w="2073" w:type="dxa"/>
              </w:tcPr>
              <w:p w14:paraId="797CF1CF" w14:textId="77777777" w:rsidR="00B574C9" w:rsidRDefault="002F6E47" w:rsidP="002F6E47">
                <w:proofErr w:type="spellStart"/>
                <w:r>
                  <w:t>Cathrin</w:t>
                </w:r>
                <w:proofErr w:type="spellEnd"/>
              </w:p>
            </w:tc>
          </w:sdtContent>
        </w:sdt>
        <w:sdt>
          <w:sdtPr>
            <w:alias w:val="Middle name"/>
            <w:tag w:val="authorMiddleName"/>
            <w:id w:val="-2076034781"/>
            <w:placeholder>
              <w:docPart w:val="EF4578B4EDC63147A8D45E9F5563B836"/>
            </w:placeholder>
            <w:showingPlcHdr/>
            <w:text/>
          </w:sdtPr>
          <w:sdtContent>
            <w:tc>
              <w:tcPr>
                <w:tcW w:w="2551" w:type="dxa"/>
              </w:tcPr>
              <w:p w14:paraId="49558CC8" w14:textId="77777777" w:rsidR="00B574C9" w:rsidRDefault="00B574C9" w:rsidP="00922950">
                <w:r>
                  <w:rPr>
                    <w:rStyle w:val="PlaceholderText"/>
                  </w:rPr>
                  <w:t>[Middle name]</w:t>
                </w:r>
              </w:p>
            </w:tc>
          </w:sdtContent>
        </w:sdt>
        <w:sdt>
          <w:sdtPr>
            <w:alias w:val="Last name"/>
            <w:tag w:val="authorLastName"/>
            <w:id w:val="-1088529830"/>
            <w:placeholder>
              <w:docPart w:val="037BB88536BA3B41824280DA4AB6C820"/>
            </w:placeholder>
            <w:text/>
          </w:sdtPr>
          <w:sdtContent>
            <w:tc>
              <w:tcPr>
                <w:tcW w:w="2642" w:type="dxa"/>
              </w:tcPr>
              <w:p w14:paraId="7206B4C9" w14:textId="77777777" w:rsidR="00B574C9" w:rsidRDefault="002F6E47" w:rsidP="002F6E47">
                <w:r>
                  <w:t>Gordon</w:t>
                </w:r>
              </w:p>
            </w:tc>
          </w:sdtContent>
        </w:sdt>
      </w:tr>
      <w:tr w:rsidR="00B574C9" w14:paraId="68B15C28" w14:textId="77777777" w:rsidTr="001A6A06">
        <w:trPr>
          <w:trHeight w:val="986"/>
        </w:trPr>
        <w:tc>
          <w:tcPr>
            <w:tcW w:w="491" w:type="dxa"/>
            <w:vMerge/>
            <w:shd w:val="clear" w:color="auto" w:fill="A6A6A6" w:themeFill="background1" w:themeFillShade="A6"/>
          </w:tcPr>
          <w:p w14:paraId="26C3108E" w14:textId="77777777" w:rsidR="00B574C9" w:rsidRPr="001A6A06" w:rsidRDefault="00B574C9" w:rsidP="00CF1542">
            <w:pPr>
              <w:jc w:val="center"/>
              <w:rPr>
                <w:b/>
                <w:color w:val="FFFFFF" w:themeColor="background1"/>
              </w:rPr>
            </w:pPr>
          </w:p>
        </w:tc>
        <w:sdt>
          <w:sdtPr>
            <w:alias w:val="Biography"/>
            <w:tag w:val="authorBiography"/>
            <w:id w:val="938807824"/>
            <w:placeholder>
              <w:docPart w:val="3F1EC1CC27321C4E98DE5BCC28D1A9D8"/>
            </w:placeholder>
            <w:showingPlcHdr/>
          </w:sdtPr>
          <w:sdtContent>
            <w:tc>
              <w:tcPr>
                <w:tcW w:w="8525" w:type="dxa"/>
                <w:gridSpan w:val="4"/>
              </w:tcPr>
              <w:p w14:paraId="245EECDB" w14:textId="77777777" w:rsidR="00B574C9" w:rsidRDefault="00B574C9" w:rsidP="00922950">
                <w:r>
                  <w:rPr>
                    <w:rStyle w:val="PlaceholderText"/>
                  </w:rPr>
                  <w:t>[Enter your biography]</w:t>
                </w:r>
              </w:p>
            </w:tc>
          </w:sdtContent>
        </w:sdt>
      </w:tr>
      <w:tr w:rsidR="00B574C9" w14:paraId="0CC6F241" w14:textId="77777777" w:rsidTr="001A6A06">
        <w:trPr>
          <w:trHeight w:val="986"/>
        </w:trPr>
        <w:tc>
          <w:tcPr>
            <w:tcW w:w="491" w:type="dxa"/>
            <w:vMerge/>
            <w:shd w:val="clear" w:color="auto" w:fill="A6A6A6" w:themeFill="background1" w:themeFillShade="A6"/>
          </w:tcPr>
          <w:p w14:paraId="7729591F" w14:textId="77777777" w:rsidR="00B574C9" w:rsidRPr="001A6A06" w:rsidRDefault="00B574C9" w:rsidP="00CF1542">
            <w:pPr>
              <w:jc w:val="center"/>
              <w:rPr>
                <w:b/>
                <w:color w:val="FFFFFF" w:themeColor="background1"/>
              </w:rPr>
            </w:pPr>
          </w:p>
        </w:tc>
        <w:sdt>
          <w:sdtPr>
            <w:alias w:val="Affiliation"/>
            <w:tag w:val="affiliation"/>
            <w:id w:val="2012937915"/>
            <w:placeholder>
              <w:docPart w:val="AC10E4852FE2F44EA728F6505495241A"/>
            </w:placeholder>
            <w:showingPlcHdr/>
            <w:text/>
          </w:sdtPr>
          <w:sdtContent>
            <w:tc>
              <w:tcPr>
                <w:tcW w:w="8525" w:type="dxa"/>
                <w:gridSpan w:val="4"/>
              </w:tcPr>
              <w:p w14:paraId="084CFE5D" w14:textId="77777777" w:rsidR="00B574C9" w:rsidRDefault="00B574C9" w:rsidP="00B574C9">
                <w:r>
                  <w:rPr>
                    <w:rStyle w:val="PlaceholderText"/>
                  </w:rPr>
                  <w:t>[Enter the institution with which you are affiliated]</w:t>
                </w:r>
              </w:p>
            </w:tc>
          </w:sdtContent>
        </w:sdt>
      </w:tr>
    </w:tbl>
    <w:p w14:paraId="4748717E"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6E4ABA3D" w14:textId="77777777" w:rsidTr="00244BB0">
        <w:tc>
          <w:tcPr>
            <w:tcW w:w="9016" w:type="dxa"/>
            <w:shd w:val="clear" w:color="auto" w:fill="A6A6A6" w:themeFill="background1" w:themeFillShade="A6"/>
            <w:tcMar>
              <w:top w:w="113" w:type="dxa"/>
              <w:bottom w:w="113" w:type="dxa"/>
            </w:tcMar>
          </w:tcPr>
          <w:p w14:paraId="4136CC5C"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434878E1" w14:textId="77777777" w:rsidTr="003F0D73">
        <w:sdt>
          <w:sdtPr>
            <w:alias w:val="Article headword"/>
            <w:tag w:val="articleHeadword"/>
            <w:id w:val="-361440020"/>
            <w:placeholder>
              <w:docPart w:val="D05FF4E0F45F144CAF54D5B9AB86AF83"/>
            </w:placeholder>
            <w:text/>
          </w:sdtPr>
          <w:sdtContent>
            <w:tc>
              <w:tcPr>
                <w:tcW w:w="9016" w:type="dxa"/>
                <w:tcMar>
                  <w:top w:w="113" w:type="dxa"/>
                  <w:bottom w:w="113" w:type="dxa"/>
                </w:tcMar>
              </w:tcPr>
              <w:p w14:paraId="43D7A7AD" w14:textId="77777777" w:rsidR="003F0D73" w:rsidRPr="00FB589A" w:rsidRDefault="002F6E47" w:rsidP="002F6E47">
                <w:pPr>
                  <w:rPr>
                    <w:b/>
                  </w:rPr>
                </w:pPr>
                <w:r w:rsidRPr="002F6E47">
                  <w:t xml:space="preserve">Gómez, Pedro </w:t>
                </w:r>
                <w:proofErr w:type="spellStart"/>
                <w:r w:rsidRPr="002F6E47">
                  <w:t>Nel</w:t>
                </w:r>
                <w:proofErr w:type="spellEnd"/>
                <w:r>
                  <w:t xml:space="preserve"> (1899-1984)</w:t>
                </w:r>
              </w:p>
            </w:tc>
          </w:sdtContent>
        </w:sdt>
      </w:tr>
      <w:tr w:rsidR="00464699" w14:paraId="425C7591" w14:textId="77777777" w:rsidTr="002F6E47">
        <w:sdt>
          <w:sdtPr>
            <w:alias w:val="Variant headwords"/>
            <w:tag w:val="variantHeadwords"/>
            <w:id w:val="173464402"/>
            <w:placeholder>
              <w:docPart w:val="0098F08BD550AA4E9F426BF85312D0B6"/>
            </w:placeholder>
            <w:showingPlcHdr/>
          </w:sdtPr>
          <w:sdtContent>
            <w:tc>
              <w:tcPr>
                <w:tcW w:w="9016" w:type="dxa"/>
                <w:tcMar>
                  <w:top w:w="113" w:type="dxa"/>
                  <w:bottom w:w="113" w:type="dxa"/>
                </w:tcMar>
              </w:tcPr>
              <w:p w14:paraId="4E523232"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E87B2CF" w14:textId="77777777" w:rsidTr="003F0D73">
        <w:sdt>
          <w:sdtPr>
            <w:alias w:val="Abstract"/>
            <w:tag w:val="abstract"/>
            <w:id w:val="-635871867"/>
            <w:placeholder>
              <w:docPart w:val="F2F8DF7481009F4CBF9E69E4F5680E09"/>
            </w:placeholder>
          </w:sdtPr>
          <w:sdtContent>
            <w:tc>
              <w:tcPr>
                <w:tcW w:w="9016" w:type="dxa"/>
                <w:tcMar>
                  <w:top w:w="113" w:type="dxa"/>
                  <w:bottom w:w="113" w:type="dxa"/>
                </w:tcMar>
              </w:tcPr>
              <w:p w14:paraId="70170780" w14:textId="77777777" w:rsidR="00E85A05" w:rsidRDefault="002F6E47" w:rsidP="00E85A05">
                <w:r w:rsidRPr="002F6E47">
                  <w:t xml:space="preserve">Born in </w:t>
                </w:r>
                <w:proofErr w:type="spellStart"/>
                <w:r w:rsidRPr="002F6E47">
                  <w:t>Medellín</w:t>
                </w:r>
                <w:proofErr w:type="spellEnd"/>
                <w:r w:rsidRPr="002F6E47">
                  <w:t xml:space="preserve">, Colombia on July 4, Pedro </w:t>
                </w:r>
                <w:proofErr w:type="spellStart"/>
                <w:r w:rsidRPr="002F6E47">
                  <w:t>Nel</w:t>
                </w:r>
                <w:proofErr w:type="spellEnd"/>
                <w:r w:rsidRPr="002F6E47">
                  <w:t xml:space="preserve"> Gómez influenced a generation of artists as the first muralist in Colombia, and as a radical figure who insisted on the independence of artistic creation. Not only was he a controversial figure, </w:t>
                </w:r>
                <w:proofErr w:type="gramStart"/>
                <w:r w:rsidRPr="002F6E47">
                  <w:t>but</w:t>
                </w:r>
                <w:proofErr w:type="gramEnd"/>
                <w:r w:rsidRPr="002F6E47">
                  <w:t xml:space="preserve"> he earned significant recognition for accomplishments as artist, architect, civil engineer, urban planner, and diplomat.  Gómez developed a form of social realism that sought to reflect the essence the reality experienced during this period.  Between 1935 and 1938 he completed his first mural series in fresco at the Municipal Palace of </w:t>
                </w:r>
                <w:proofErr w:type="spellStart"/>
                <w:r w:rsidRPr="002F6E47">
                  <w:t>Medellín</w:t>
                </w:r>
                <w:proofErr w:type="spellEnd"/>
                <w:r w:rsidRPr="002F6E47">
                  <w:t xml:space="preserve">.  In the mural triptych entitled </w:t>
                </w:r>
                <w:r w:rsidRPr="002F6E47">
                  <w:rPr>
                    <w:i/>
                  </w:rPr>
                  <w:t xml:space="preserve">de la </w:t>
                </w:r>
                <w:proofErr w:type="spellStart"/>
                <w:r w:rsidRPr="002F6E47">
                  <w:rPr>
                    <w:i/>
                  </w:rPr>
                  <w:t>Bordadora</w:t>
                </w:r>
                <w:proofErr w:type="spellEnd"/>
                <w:r w:rsidRPr="002F6E47">
                  <w:rPr>
                    <w:i/>
                  </w:rPr>
                  <w:t xml:space="preserve"> a los </w:t>
                </w:r>
                <w:proofErr w:type="spellStart"/>
                <w:r w:rsidRPr="002F6E47">
                  <w:rPr>
                    <w:i/>
                  </w:rPr>
                  <w:t>Telares</w:t>
                </w:r>
                <w:proofErr w:type="spellEnd"/>
                <w:r w:rsidRPr="002F6E47">
                  <w:rPr>
                    <w:i/>
                  </w:rPr>
                  <w:t xml:space="preserve">, el </w:t>
                </w:r>
                <w:proofErr w:type="spellStart"/>
                <w:r w:rsidRPr="002F6E47">
                  <w:rPr>
                    <w:i/>
                  </w:rPr>
                  <w:t>Problema</w:t>
                </w:r>
                <w:proofErr w:type="spellEnd"/>
                <w:r w:rsidRPr="002F6E47">
                  <w:rPr>
                    <w:i/>
                  </w:rPr>
                  <w:t xml:space="preserve"> del </w:t>
                </w:r>
                <w:proofErr w:type="spellStart"/>
                <w:r w:rsidRPr="002F6E47">
                  <w:rPr>
                    <w:i/>
                  </w:rPr>
                  <w:t>Petróleo</w:t>
                </w:r>
                <w:proofErr w:type="spellEnd"/>
                <w:r w:rsidRPr="002F6E47">
                  <w:rPr>
                    <w:i/>
                  </w:rPr>
                  <w:t xml:space="preserve"> y la </w:t>
                </w:r>
                <w:proofErr w:type="spellStart"/>
                <w:r w:rsidRPr="002F6E47">
                  <w:rPr>
                    <w:i/>
                  </w:rPr>
                  <w:t>Energía</w:t>
                </w:r>
                <w:proofErr w:type="spellEnd"/>
                <w:r w:rsidRPr="002F6E47">
                  <w:rPr>
                    <w:i/>
                  </w:rPr>
                  <w:t xml:space="preserve">, y el </w:t>
                </w:r>
                <w:proofErr w:type="spellStart"/>
                <w:r w:rsidRPr="002F6E47">
                  <w:rPr>
                    <w:i/>
                  </w:rPr>
                  <w:t>Trabajo</w:t>
                </w:r>
                <w:proofErr w:type="spellEnd"/>
                <w:r w:rsidRPr="002F6E47">
                  <w:rPr>
                    <w:i/>
                  </w:rPr>
                  <w:t xml:space="preserve"> y la </w:t>
                </w:r>
                <w:proofErr w:type="spellStart"/>
                <w:r w:rsidRPr="002F6E47">
                  <w:rPr>
                    <w:i/>
                  </w:rPr>
                  <w:t>Maternidad</w:t>
                </w:r>
                <w:proofErr w:type="spellEnd"/>
                <w:r w:rsidRPr="002F6E47">
                  <w:t xml:space="preserve"> the artist contends with issues of industrialization and </w:t>
                </w:r>
                <w:proofErr w:type="spellStart"/>
                <w:r w:rsidRPr="002F6E47">
                  <w:t>labor</w:t>
                </w:r>
                <w:proofErr w:type="spellEnd"/>
                <w:r w:rsidRPr="002F6E47">
                  <w:t xml:space="preserve"> conditions.  This work also reflect</w:t>
                </w:r>
                <w:r>
                  <w:t>s</w:t>
                </w:r>
                <w:r w:rsidRPr="002F6E47">
                  <w:t xml:space="preserve"> his commitments to national development as a member of the Board of Public Works in </w:t>
                </w:r>
                <w:proofErr w:type="spellStart"/>
                <w:r w:rsidRPr="002F6E47">
                  <w:t>Medellín</w:t>
                </w:r>
                <w:proofErr w:type="spellEnd"/>
                <w:r w:rsidRPr="002F6E47">
                  <w:t>.  After World War II, the question of nuclear arms becomes a central motif in Gómez’s mythical realism.  The artist’s artistic accomplishments contributed to the development of Modern Art in Colombia, and comprise the heart of the nation’s cultural heritage.</w:t>
                </w:r>
              </w:p>
            </w:tc>
          </w:sdtContent>
        </w:sdt>
      </w:tr>
      <w:tr w:rsidR="003F0D73" w14:paraId="38606D40" w14:textId="77777777" w:rsidTr="003F0D73">
        <w:sdt>
          <w:sdtPr>
            <w:alias w:val="Article text"/>
            <w:tag w:val="articleText"/>
            <w:id w:val="634067588"/>
            <w:placeholder>
              <w:docPart w:val="7FD52BFE2EACF148A317826204EA8BCB"/>
            </w:placeholder>
          </w:sdtPr>
          <w:sdtContent>
            <w:tc>
              <w:tcPr>
                <w:tcW w:w="9016" w:type="dxa"/>
                <w:tcMar>
                  <w:top w:w="113" w:type="dxa"/>
                  <w:bottom w:w="113" w:type="dxa"/>
                </w:tcMar>
              </w:tcPr>
              <w:p w14:paraId="76E38C08" w14:textId="77777777" w:rsidR="002F6E47" w:rsidRPr="002F6E47" w:rsidRDefault="002F6E47" w:rsidP="002F6E47">
                <w:r w:rsidRPr="002F6E47">
                  <w:t xml:space="preserve">Born in </w:t>
                </w:r>
                <w:proofErr w:type="spellStart"/>
                <w:r w:rsidRPr="002F6E47">
                  <w:t>Medellín</w:t>
                </w:r>
                <w:proofErr w:type="spellEnd"/>
                <w:r w:rsidRPr="002F6E47">
                  <w:t xml:space="preserve">, Colombia on July 4, Pedro </w:t>
                </w:r>
                <w:proofErr w:type="spellStart"/>
                <w:r w:rsidRPr="002F6E47">
                  <w:t>Nel</w:t>
                </w:r>
                <w:proofErr w:type="spellEnd"/>
                <w:r w:rsidRPr="002F6E47">
                  <w:t xml:space="preserve"> Gómez influenced a generation of artists as the first muralist in Colombia, and as a radical figure who insisted on the independence of artistic creation. Not only was he a controversial figure, </w:t>
                </w:r>
                <w:proofErr w:type="gramStart"/>
                <w:r w:rsidRPr="002F6E47">
                  <w:t>but</w:t>
                </w:r>
                <w:proofErr w:type="gramEnd"/>
                <w:r w:rsidRPr="002F6E47">
                  <w:t xml:space="preserve"> he earned significant recognition for accomplishments as artist, architect, civil engineer, urban planner, and diplomat.  Gómez developed a form of social realism that sought to reflect the essence the reality experienced during this period.  Between 1935 and 1938 he completed his first mural series in fresco at the Municipal Palace of </w:t>
                </w:r>
                <w:proofErr w:type="spellStart"/>
                <w:r w:rsidRPr="002F6E47">
                  <w:t>Medellín</w:t>
                </w:r>
                <w:proofErr w:type="spellEnd"/>
                <w:r w:rsidRPr="002F6E47">
                  <w:t xml:space="preserve">.  In the mural triptych entitled </w:t>
                </w:r>
                <w:r w:rsidRPr="002F6E47">
                  <w:rPr>
                    <w:i/>
                  </w:rPr>
                  <w:t xml:space="preserve">de la </w:t>
                </w:r>
                <w:proofErr w:type="spellStart"/>
                <w:r w:rsidRPr="002F6E47">
                  <w:rPr>
                    <w:i/>
                  </w:rPr>
                  <w:t>Bordadora</w:t>
                </w:r>
                <w:proofErr w:type="spellEnd"/>
                <w:r w:rsidRPr="002F6E47">
                  <w:rPr>
                    <w:i/>
                  </w:rPr>
                  <w:t xml:space="preserve"> a los </w:t>
                </w:r>
                <w:proofErr w:type="spellStart"/>
                <w:r w:rsidRPr="002F6E47">
                  <w:rPr>
                    <w:i/>
                  </w:rPr>
                  <w:t>Telares</w:t>
                </w:r>
                <w:proofErr w:type="spellEnd"/>
                <w:r w:rsidRPr="002F6E47">
                  <w:rPr>
                    <w:i/>
                  </w:rPr>
                  <w:t xml:space="preserve">, el </w:t>
                </w:r>
                <w:proofErr w:type="spellStart"/>
                <w:r w:rsidRPr="002F6E47">
                  <w:rPr>
                    <w:i/>
                  </w:rPr>
                  <w:t>Problema</w:t>
                </w:r>
                <w:proofErr w:type="spellEnd"/>
                <w:r w:rsidRPr="002F6E47">
                  <w:rPr>
                    <w:i/>
                  </w:rPr>
                  <w:t xml:space="preserve"> del </w:t>
                </w:r>
                <w:proofErr w:type="spellStart"/>
                <w:r w:rsidRPr="002F6E47">
                  <w:rPr>
                    <w:i/>
                  </w:rPr>
                  <w:t>Petróleo</w:t>
                </w:r>
                <w:proofErr w:type="spellEnd"/>
                <w:r w:rsidRPr="002F6E47">
                  <w:rPr>
                    <w:i/>
                  </w:rPr>
                  <w:t xml:space="preserve"> y la </w:t>
                </w:r>
                <w:proofErr w:type="spellStart"/>
                <w:r w:rsidRPr="002F6E47">
                  <w:rPr>
                    <w:i/>
                  </w:rPr>
                  <w:t>Energía</w:t>
                </w:r>
                <w:proofErr w:type="spellEnd"/>
                <w:r w:rsidRPr="002F6E47">
                  <w:rPr>
                    <w:i/>
                  </w:rPr>
                  <w:t xml:space="preserve">, y el </w:t>
                </w:r>
                <w:proofErr w:type="spellStart"/>
                <w:r w:rsidRPr="002F6E47">
                  <w:rPr>
                    <w:i/>
                  </w:rPr>
                  <w:t>Trabajo</w:t>
                </w:r>
                <w:proofErr w:type="spellEnd"/>
                <w:r w:rsidRPr="002F6E47">
                  <w:rPr>
                    <w:i/>
                  </w:rPr>
                  <w:t xml:space="preserve"> y la </w:t>
                </w:r>
                <w:proofErr w:type="spellStart"/>
                <w:r w:rsidRPr="002F6E47">
                  <w:rPr>
                    <w:i/>
                  </w:rPr>
                  <w:t>Maternidad</w:t>
                </w:r>
                <w:proofErr w:type="spellEnd"/>
                <w:r w:rsidRPr="002F6E47">
                  <w:t xml:space="preserve"> the artist contends with issues of industrialization and </w:t>
                </w:r>
                <w:proofErr w:type="spellStart"/>
                <w:r w:rsidRPr="002F6E47">
                  <w:t>labor</w:t>
                </w:r>
                <w:proofErr w:type="spellEnd"/>
                <w:r w:rsidRPr="002F6E47">
                  <w:t xml:space="preserve"> conditions.  This work also reflect</w:t>
                </w:r>
                <w:r>
                  <w:t>s</w:t>
                </w:r>
                <w:r w:rsidRPr="002F6E47">
                  <w:t xml:space="preserve"> his commitments to national development as a member of the Board of Public Works in </w:t>
                </w:r>
                <w:proofErr w:type="spellStart"/>
                <w:r w:rsidRPr="002F6E47">
                  <w:t>Medellín</w:t>
                </w:r>
                <w:proofErr w:type="spellEnd"/>
                <w:r w:rsidRPr="002F6E47">
                  <w:t>.  After World War II, the question of nuclear arms becomes a central motif in Gómez’s mythical realism.  The artist’s artistic accomplishments contributed to the development of Modern Art in Colombia, and comprise the heart of the nation’s cultural heritage.</w:t>
                </w:r>
              </w:p>
              <w:p w14:paraId="12801122" w14:textId="77777777" w:rsidR="002F6E47" w:rsidRPr="002F6E47" w:rsidRDefault="002F6E47" w:rsidP="002F6E47">
                <w:r w:rsidRPr="002F6E47">
                  <w:tab/>
                  <w:t xml:space="preserve"> </w:t>
                </w:r>
              </w:p>
              <w:p w14:paraId="561E1380" w14:textId="77777777" w:rsidR="002F6E47" w:rsidRDefault="002F6E47" w:rsidP="002F6E47">
                <w:r w:rsidRPr="002F6E47">
                  <w:t xml:space="preserve">Between 1915 and 1922 Pedro </w:t>
                </w:r>
                <w:proofErr w:type="spellStart"/>
                <w:r w:rsidRPr="002F6E47">
                  <w:t>Nel</w:t>
                </w:r>
                <w:proofErr w:type="spellEnd"/>
                <w:r w:rsidRPr="002F6E47">
                  <w:t xml:space="preserve"> Gómez painted </w:t>
                </w:r>
                <w:proofErr w:type="spellStart"/>
                <w:r w:rsidRPr="002F6E47">
                  <w:t>watercolor</w:t>
                </w:r>
                <w:proofErr w:type="spellEnd"/>
                <w:r w:rsidRPr="002F6E47">
                  <w:t xml:space="preserve"> and oil landscapes, genre scenes, and still life </w:t>
                </w:r>
                <w:proofErr w:type="gramStart"/>
                <w:r w:rsidRPr="002F6E47">
                  <w:t>compositions which</w:t>
                </w:r>
                <w:proofErr w:type="gramEnd"/>
                <w:r w:rsidRPr="002F6E47">
                  <w:t xml:space="preserve"> were exhibited together with the work of artist </w:t>
                </w:r>
                <w:proofErr w:type="spellStart"/>
                <w:r w:rsidRPr="002F6E47">
                  <w:t>Eladio</w:t>
                </w:r>
                <w:proofErr w:type="spellEnd"/>
                <w:r w:rsidRPr="002F6E47">
                  <w:t xml:space="preserve"> </w:t>
                </w:r>
                <w:proofErr w:type="spellStart"/>
                <w:r w:rsidRPr="002F6E47">
                  <w:t>Vélez</w:t>
                </w:r>
                <w:proofErr w:type="spellEnd"/>
                <w:r w:rsidRPr="002F6E47">
                  <w:t xml:space="preserve">.  Although these early compositions employ a realist perspective, during this period, Gómez began to explore the role of technology in artistic expression.  Based on these early successes, he founded the </w:t>
                </w:r>
                <w:proofErr w:type="spellStart"/>
                <w:r w:rsidRPr="002F6E47">
                  <w:t>Antioqueña</w:t>
                </w:r>
                <w:proofErr w:type="spellEnd"/>
                <w:r w:rsidRPr="002F6E47">
                  <w:t xml:space="preserve"> School of </w:t>
                </w:r>
                <w:proofErr w:type="spellStart"/>
                <w:r w:rsidRPr="002F6E47">
                  <w:t>Watercolorists</w:t>
                </w:r>
                <w:proofErr w:type="spellEnd"/>
                <w:r w:rsidRPr="002F6E47">
                  <w:t xml:space="preserve"> with </w:t>
                </w:r>
                <w:proofErr w:type="spellStart"/>
                <w:r w:rsidRPr="002F6E47">
                  <w:t>Vélez</w:t>
                </w:r>
                <w:proofErr w:type="spellEnd"/>
                <w:r w:rsidRPr="002F6E47">
                  <w:t xml:space="preserve">. The Colombian public sphere of the 1920s severely restricted artistic expression, and Gómez turned to the Florentine Academy of Architecture and Fine Arts, finding inspiration in the heated political atmosphere of Italy.  While </w:t>
                </w:r>
                <w:r w:rsidRPr="002F6E47">
                  <w:lastRenderedPageBreak/>
                  <w:t xml:space="preserve">there, he wrote the article </w:t>
                </w:r>
                <w:proofErr w:type="spellStart"/>
                <w:r w:rsidRPr="002F6E47">
                  <w:rPr>
                    <w:i/>
                  </w:rPr>
                  <w:t>Noticia</w:t>
                </w:r>
                <w:proofErr w:type="spellEnd"/>
                <w:r w:rsidRPr="002F6E47">
                  <w:rPr>
                    <w:i/>
                  </w:rPr>
                  <w:t xml:space="preserve"> </w:t>
                </w:r>
                <w:proofErr w:type="spellStart"/>
                <w:r w:rsidRPr="002F6E47">
                  <w:rPr>
                    <w:i/>
                  </w:rPr>
                  <w:t>sobre</w:t>
                </w:r>
                <w:proofErr w:type="spellEnd"/>
                <w:r w:rsidRPr="002F6E47">
                  <w:rPr>
                    <w:i/>
                  </w:rPr>
                  <w:t xml:space="preserve"> el arte </w:t>
                </w:r>
                <w:proofErr w:type="spellStart"/>
                <w:r w:rsidRPr="002F6E47">
                  <w:rPr>
                    <w:i/>
                  </w:rPr>
                  <w:t>colombiano</w:t>
                </w:r>
                <w:proofErr w:type="spellEnd"/>
                <w:r w:rsidRPr="002F6E47">
                  <w:t>, which was published in both the Italian and Colombian press.</w:t>
                </w:r>
              </w:p>
              <w:p w14:paraId="5ADF00A5" w14:textId="77777777" w:rsidR="002F6E47" w:rsidRPr="002F6E47" w:rsidRDefault="002F6E47" w:rsidP="002F6E47"/>
              <w:p w14:paraId="3828B067" w14:textId="77777777" w:rsidR="002F6E47" w:rsidRDefault="002F6E47" w:rsidP="002F6E47">
                <w:r w:rsidRPr="002F6E47">
                  <w:t xml:space="preserve"> Gómez returned to Colombia in the 1930s and assumed a position as Director of the School of Painting at the Institute of Fine Arts.  The ideological debates between liberal and conservative parties contributed to a desire to capture every raw detail of social reality.  Despite critics who accused him of creating a muralist style considered degenerate in comparison to Mexico’s los </w:t>
                </w:r>
                <w:proofErr w:type="spellStart"/>
                <w:r w:rsidRPr="002F6E47">
                  <w:t>tres</w:t>
                </w:r>
                <w:proofErr w:type="spellEnd"/>
                <w:r w:rsidRPr="002F6E47">
                  <w:t xml:space="preserve"> </w:t>
                </w:r>
                <w:proofErr w:type="spellStart"/>
                <w:r w:rsidRPr="002F6E47">
                  <w:t>grandes</w:t>
                </w:r>
                <w:proofErr w:type="spellEnd"/>
                <w:r w:rsidRPr="002F6E47">
                  <w:t xml:space="preserve"> (</w:t>
                </w:r>
                <w:r w:rsidRPr="002F6E47">
                  <w:rPr>
                    <w:b/>
                  </w:rPr>
                  <w:t>Diego Rivera,</w:t>
                </w:r>
                <w:r w:rsidRPr="002F6E47">
                  <w:t xml:space="preserve"> José </w:t>
                </w:r>
                <w:proofErr w:type="spellStart"/>
                <w:r w:rsidRPr="002F6E47">
                  <w:rPr>
                    <w:b/>
                  </w:rPr>
                  <w:t>Orózco</w:t>
                </w:r>
                <w:proofErr w:type="spellEnd"/>
                <w:r w:rsidRPr="002F6E47">
                  <w:t xml:space="preserve">, and </w:t>
                </w:r>
                <w:r w:rsidRPr="002F6E47">
                  <w:rPr>
                    <w:b/>
                  </w:rPr>
                  <w:t>David Alfaro Siqueiros</w:t>
                </w:r>
                <w:r w:rsidRPr="002F6E47">
                  <w:t xml:space="preserve">), Gómez’s murals conveyed ideas such as liberation through knowledge and social progress, utilizing synthesized constructions of abstract forms that never departed from the realism of the figure.  </w:t>
                </w:r>
              </w:p>
              <w:p w14:paraId="0C043FEE" w14:textId="77777777" w:rsidR="002F6E47" w:rsidRPr="002F6E47" w:rsidRDefault="002F6E47" w:rsidP="002F6E47"/>
              <w:p w14:paraId="1A153F24" w14:textId="77777777" w:rsidR="002F6E47" w:rsidRPr="002F6E47" w:rsidRDefault="002F6E47" w:rsidP="002F6E47">
                <w:r w:rsidRPr="002F6E47">
                  <w:t xml:space="preserve">The events of World War II, especially the nuclear arms question, influenced the Gómez’s creation of mythical realism.  For example, </w:t>
                </w:r>
                <w:proofErr w:type="spellStart"/>
                <w:r w:rsidRPr="002F6E47">
                  <w:rPr>
                    <w:i/>
                  </w:rPr>
                  <w:t>Raíces</w:t>
                </w:r>
                <w:proofErr w:type="spellEnd"/>
                <w:r w:rsidRPr="002F6E47">
                  <w:rPr>
                    <w:i/>
                  </w:rPr>
                  <w:t xml:space="preserve"> </w:t>
                </w:r>
                <w:proofErr w:type="spellStart"/>
                <w:r w:rsidRPr="002F6E47">
                  <w:rPr>
                    <w:i/>
                  </w:rPr>
                  <w:t>económicas</w:t>
                </w:r>
                <w:proofErr w:type="spellEnd"/>
                <w:r w:rsidRPr="002F6E47">
                  <w:rPr>
                    <w:i/>
                  </w:rPr>
                  <w:t xml:space="preserve"> y </w:t>
                </w:r>
                <w:proofErr w:type="spellStart"/>
                <w:r w:rsidRPr="002F6E47">
                  <w:rPr>
                    <w:i/>
                  </w:rPr>
                  <w:t>biológicas</w:t>
                </w:r>
                <w:proofErr w:type="spellEnd"/>
                <w:r w:rsidRPr="002F6E47">
                  <w:rPr>
                    <w:i/>
                  </w:rPr>
                  <w:t xml:space="preserve"> del </w:t>
                </w:r>
                <w:proofErr w:type="spellStart"/>
                <w:r w:rsidRPr="002F6E47">
                  <w:rPr>
                    <w:i/>
                  </w:rPr>
                  <w:t>desarrollo</w:t>
                </w:r>
                <w:proofErr w:type="spellEnd"/>
                <w:r w:rsidRPr="002F6E47">
                  <w:rPr>
                    <w:i/>
                  </w:rPr>
                  <w:t xml:space="preserve"> del </w:t>
                </w:r>
                <w:proofErr w:type="spellStart"/>
                <w:r w:rsidRPr="002F6E47">
                  <w:rPr>
                    <w:i/>
                  </w:rPr>
                  <w:t>Departamento</w:t>
                </w:r>
                <w:proofErr w:type="spellEnd"/>
                <w:r w:rsidRPr="002F6E47">
                  <w:rPr>
                    <w:i/>
                  </w:rPr>
                  <w:t xml:space="preserve"> de Antioquia</w:t>
                </w:r>
                <w:r w:rsidRPr="002F6E47">
                  <w:t xml:space="preserve"> (1976) reflected the search for cultural identity, conceived in mythical and allegorical regional symbols.  The artist assumed that one’s identity emerges from an understanding of one’s cultural background.  Furthermore, he professed that understanding this identity occupied a crucial step to proper use of resources and thus a significant components of modernization.</w:t>
                </w:r>
              </w:p>
              <w:p w14:paraId="3C240BF7" w14:textId="77777777" w:rsidR="002F6E47" w:rsidRDefault="002F6E47" w:rsidP="002F6E47">
                <w:r w:rsidRPr="002F6E47">
                  <w:t xml:space="preserve">Pedro </w:t>
                </w:r>
                <w:proofErr w:type="spellStart"/>
                <w:r w:rsidRPr="002F6E47">
                  <w:t>Nel</w:t>
                </w:r>
                <w:proofErr w:type="spellEnd"/>
                <w:r w:rsidRPr="002F6E47">
                  <w:t xml:space="preserve"> Gómez’s artistic accomplishments were paramount to the development of Modern Art in Colombia.  Argentine historian and critic </w:t>
                </w:r>
                <w:proofErr w:type="spellStart"/>
                <w:r w:rsidRPr="002F6E47">
                  <w:t>Ángel</w:t>
                </w:r>
                <w:proofErr w:type="spellEnd"/>
                <w:r w:rsidRPr="002F6E47">
                  <w:t xml:space="preserve"> Guido hailed him as </w:t>
                </w:r>
                <w:r>
                  <w:t>‘</w:t>
                </w:r>
                <w:r w:rsidRPr="002F6E47">
                  <w:t xml:space="preserve">el </w:t>
                </w:r>
                <w:proofErr w:type="spellStart"/>
                <w:r w:rsidRPr="002F6E47">
                  <w:t>pintor</w:t>
                </w:r>
                <w:proofErr w:type="spellEnd"/>
                <w:r w:rsidRPr="002F6E47">
                  <w:t xml:space="preserve"> de la patria</w:t>
                </w:r>
                <w:r>
                  <w:t>’</w:t>
                </w:r>
                <w:r w:rsidRPr="002F6E47">
                  <w:t xml:space="preserve"> – a fitting title for an artist whose prolific creations comprise the heart of Colombia’s national and cultural heritage.</w:t>
                </w:r>
              </w:p>
              <w:p w14:paraId="4DEBCBEF" w14:textId="77777777" w:rsidR="002F6E47" w:rsidRPr="002F6E47" w:rsidRDefault="002F6E47" w:rsidP="002F6E47"/>
              <w:p w14:paraId="69FB7B6B" w14:textId="77777777" w:rsidR="002F6E47" w:rsidRPr="002F6E47" w:rsidRDefault="002F6E47" w:rsidP="002F6E47">
                <w:pPr>
                  <w:pStyle w:val="Heading1"/>
                  <w:outlineLvl w:val="0"/>
                </w:pPr>
                <w:r w:rsidRPr="002F6E47">
                  <w:t>List of Works:</w:t>
                </w:r>
              </w:p>
              <w:p w14:paraId="6FBAB1C7" w14:textId="77777777" w:rsidR="002F6E47" w:rsidRPr="002F6E47" w:rsidRDefault="002F6E47" w:rsidP="002F6E47">
                <w:pPr>
                  <w:rPr>
                    <w:bCs/>
                  </w:rPr>
                </w:pPr>
                <w:r w:rsidRPr="002F6E47">
                  <w:rPr>
                    <w:bCs/>
                    <w:i/>
                  </w:rPr>
                  <w:t>Self-Portrait with Hat</w:t>
                </w:r>
                <w:r w:rsidRPr="002F6E47">
                  <w:rPr>
                    <w:bCs/>
                  </w:rPr>
                  <w:t xml:space="preserve">, 1941, </w:t>
                </w:r>
                <w:proofErr w:type="spellStart"/>
                <w:r w:rsidRPr="002F6E47">
                  <w:rPr>
                    <w:bCs/>
                  </w:rPr>
                  <w:t>Museo</w:t>
                </w:r>
                <w:proofErr w:type="spellEnd"/>
                <w:r w:rsidRPr="002F6E47">
                  <w:rPr>
                    <w:bCs/>
                  </w:rPr>
                  <w:t xml:space="preserve"> de Antioquia.</w:t>
                </w:r>
              </w:p>
              <w:p w14:paraId="68430D6F" w14:textId="77777777" w:rsidR="002F6E47" w:rsidRPr="002F6E47" w:rsidRDefault="002F6E47" w:rsidP="002F6E47">
                <w:r w:rsidRPr="002F6E47">
                  <w:rPr>
                    <w:i/>
                  </w:rPr>
                  <w:t>Self-Portrait</w:t>
                </w:r>
                <w:r w:rsidRPr="002F6E47">
                  <w:t xml:space="preserve">, 1949, </w:t>
                </w:r>
                <w:proofErr w:type="spellStart"/>
                <w:r w:rsidRPr="002F6E47">
                  <w:t>Biblioteca</w:t>
                </w:r>
                <w:proofErr w:type="spellEnd"/>
                <w:r w:rsidRPr="002F6E47">
                  <w:t xml:space="preserve"> Luis Angel </w:t>
                </w:r>
                <w:proofErr w:type="spellStart"/>
                <w:r w:rsidRPr="002F6E47">
                  <w:t>Arango</w:t>
                </w:r>
                <w:proofErr w:type="spellEnd"/>
                <w:r w:rsidRPr="002F6E47">
                  <w:t xml:space="preserve">, </w:t>
                </w:r>
                <w:proofErr w:type="spellStart"/>
                <w:r w:rsidRPr="002F6E47">
                  <w:t>Banco</w:t>
                </w:r>
                <w:proofErr w:type="spellEnd"/>
                <w:r w:rsidRPr="002F6E47">
                  <w:t xml:space="preserve"> de la </w:t>
                </w:r>
                <w:proofErr w:type="spellStart"/>
                <w:r w:rsidRPr="002F6E47">
                  <w:t>República</w:t>
                </w:r>
                <w:proofErr w:type="spellEnd"/>
                <w:r w:rsidRPr="002F6E47">
                  <w:t xml:space="preserve"> de Colombia.</w:t>
                </w:r>
              </w:p>
              <w:p w14:paraId="6F675C20" w14:textId="77777777" w:rsidR="002F6E47" w:rsidRPr="002F6E47" w:rsidRDefault="002F6E47" w:rsidP="002F6E47">
                <w:r w:rsidRPr="002F6E47">
                  <w:rPr>
                    <w:i/>
                  </w:rPr>
                  <w:t>Gold Prospectors</w:t>
                </w:r>
                <w:r w:rsidRPr="002F6E47">
                  <w:t xml:space="preserve">, 1955, Casa </w:t>
                </w:r>
                <w:proofErr w:type="spellStart"/>
                <w:r w:rsidRPr="002F6E47">
                  <w:t>Museo</w:t>
                </w:r>
                <w:proofErr w:type="spellEnd"/>
                <w:r w:rsidRPr="002F6E47">
                  <w:t xml:space="preserve"> Pedro </w:t>
                </w:r>
                <w:proofErr w:type="spellStart"/>
                <w:r w:rsidRPr="002F6E47">
                  <w:t>Nel</w:t>
                </w:r>
                <w:proofErr w:type="spellEnd"/>
                <w:r w:rsidRPr="002F6E47">
                  <w:t xml:space="preserve"> Gómez.</w:t>
                </w:r>
              </w:p>
              <w:p w14:paraId="6B461AAE" w14:textId="77777777" w:rsidR="002F6E47" w:rsidRPr="002F6E47" w:rsidRDefault="002F6E47" w:rsidP="002F6E47">
                <w:r w:rsidRPr="002F6E47">
                  <w:t xml:space="preserve">Mural </w:t>
                </w:r>
                <w:r>
                  <w:t>‘</w:t>
                </w:r>
                <w:r w:rsidRPr="002F6E47">
                  <w:t>The Colombian Republic,</w:t>
                </w:r>
                <w:r>
                  <w:t>’</w:t>
                </w:r>
                <w:r w:rsidRPr="002F6E47">
                  <w:t xml:space="preserve"> </w:t>
                </w:r>
                <w:proofErr w:type="spellStart"/>
                <w:r w:rsidRPr="002F6E47">
                  <w:t>Museo</w:t>
                </w:r>
                <w:proofErr w:type="spellEnd"/>
                <w:r w:rsidRPr="002F6E47">
                  <w:t xml:space="preserve"> de Antioquia, </w:t>
                </w:r>
                <w:proofErr w:type="spellStart"/>
                <w:r w:rsidRPr="002F6E47">
                  <w:t>Medellín</w:t>
                </w:r>
                <w:proofErr w:type="spellEnd"/>
                <w:r w:rsidRPr="002F6E47">
                  <w:t>, Colombia.</w:t>
                </w:r>
              </w:p>
              <w:p w14:paraId="7B7A6424" w14:textId="77777777" w:rsidR="00B57053" w:rsidRDefault="002F6E47" w:rsidP="00C27FAB">
                <w:r w:rsidRPr="002F6E47">
                  <w:t xml:space="preserve">Mural </w:t>
                </w:r>
                <w:r>
                  <w:t>‘</w:t>
                </w:r>
                <w:r w:rsidRPr="002F6E47">
                  <w:t>Coffee dance,</w:t>
                </w:r>
                <w:r>
                  <w:t>’</w:t>
                </w:r>
                <w:r w:rsidRPr="002F6E47">
                  <w:t xml:space="preserve"> </w:t>
                </w:r>
                <w:proofErr w:type="spellStart"/>
                <w:r w:rsidRPr="002F6E47">
                  <w:t>Museo</w:t>
                </w:r>
                <w:proofErr w:type="spellEnd"/>
                <w:r w:rsidRPr="002F6E47">
                  <w:t xml:space="preserve"> de Antioquia, </w:t>
                </w:r>
                <w:proofErr w:type="spellStart"/>
                <w:r w:rsidRPr="002F6E47">
                  <w:t>Medellín</w:t>
                </w:r>
                <w:proofErr w:type="spellEnd"/>
                <w:r w:rsidRPr="002F6E47">
                  <w:t>, Colombia.</w:t>
                </w:r>
              </w:p>
              <w:p w14:paraId="2160BEAD" w14:textId="77777777" w:rsidR="00B57053" w:rsidRDefault="00B57053" w:rsidP="00B57053">
                <w:bookmarkStart w:id="0" w:name="_GoBack"/>
                <w:bookmarkEnd w:id="0"/>
              </w:p>
              <w:p w14:paraId="177FC798" w14:textId="77777777" w:rsidR="00977946" w:rsidRDefault="00977946" w:rsidP="00977946">
                <w:pPr>
                  <w:keepNext/>
                </w:pPr>
                <w:r>
                  <w:t>File: Murales.jpg</w:t>
                </w:r>
              </w:p>
              <w:p w14:paraId="1C18D668" w14:textId="77777777" w:rsidR="00977946" w:rsidRDefault="00977946" w:rsidP="00977946">
                <w:pPr>
                  <w:pStyle w:val="Caption"/>
                </w:pPr>
                <w:r>
                  <w:t xml:space="preserve">Figure </w:t>
                </w:r>
                <w:fldSimple w:instr=" SEQ Figure \* ARABIC ">
                  <w:r>
                    <w:rPr>
                      <w:noProof/>
                    </w:rPr>
                    <w:t>1</w:t>
                  </w:r>
                </w:fldSimple>
                <w:r>
                  <w:t xml:space="preserve"> De la </w:t>
                </w:r>
                <w:proofErr w:type="spellStart"/>
                <w:r>
                  <w:t>Bordadora</w:t>
                </w:r>
                <w:proofErr w:type="spellEnd"/>
                <w:r>
                  <w:t xml:space="preserve"> a los </w:t>
                </w:r>
                <w:proofErr w:type="spellStart"/>
                <w:r>
                  <w:t>Telares</w:t>
                </w:r>
                <w:proofErr w:type="spellEnd"/>
                <w:r>
                  <w:t xml:space="preserve">, El </w:t>
                </w:r>
                <w:proofErr w:type="spellStart"/>
                <w:r>
                  <w:t>Problema</w:t>
                </w:r>
                <w:proofErr w:type="spellEnd"/>
                <w:r>
                  <w:t xml:space="preserve"> del </w:t>
                </w:r>
                <w:proofErr w:type="spellStart"/>
                <w:r>
                  <w:t>Petróleo</w:t>
                </w:r>
                <w:proofErr w:type="spellEnd"/>
                <w:r>
                  <w:t xml:space="preserve">, El </w:t>
                </w:r>
                <w:proofErr w:type="spellStart"/>
                <w:r>
                  <w:t>Trabajo</w:t>
                </w:r>
                <w:proofErr w:type="spellEnd"/>
                <w:r>
                  <w:t xml:space="preserve"> y la </w:t>
                </w:r>
                <w:proofErr w:type="spellStart"/>
                <w:r>
                  <w:t>Maternidad</w:t>
                </w:r>
                <w:proofErr w:type="spellEnd"/>
                <w:r>
                  <w:t>. Fresco, 1935-1938</w:t>
                </w:r>
              </w:p>
              <w:p w14:paraId="7FE6127E" w14:textId="77777777" w:rsidR="003F0D73" w:rsidRPr="00E62B79" w:rsidRDefault="00977946" w:rsidP="00E62B79">
                <w:pPr>
                  <w:spacing w:after="80"/>
                  <w:rPr>
                    <w:rFonts w:ascii="Calibri" w:hAnsi="Calibri"/>
                  </w:rPr>
                </w:pPr>
                <w:r w:rsidRPr="00E62B79">
                  <w:rPr>
                    <w:rFonts w:ascii="Calibri" w:hAnsi="Calibri" w:cs="Times New Roman"/>
                  </w:rPr>
                  <w:t xml:space="preserve">Source: </w:t>
                </w:r>
                <w:r w:rsidR="00E62B79">
                  <w:rPr>
                    <w:color w:val="0000FF"/>
                    <w:u w:val="single" w:color="0000FF"/>
                  </w:rPr>
                  <w:t>http://commons.wikimedia.org/wiki/File</w:t>
                </w:r>
                <w:proofErr w:type="gramStart"/>
                <w:r w:rsidR="00E62B79">
                  <w:rPr>
                    <w:color w:val="0000FF"/>
                    <w:u w:val="single" w:color="0000FF"/>
                  </w:rPr>
                  <w:t>:Murales</w:t>
                </w:r>
                <w:proofErr w:type="gramEnd"/>
                <w:r w:rsidR="00E62B79">
                  <w:rPr>
                    <w:color w:val="0000FF"/>
                    <w:u w:val="single" w:color="0000FF"/>
                  </w:rPr>
                  <w:t>_de_Pedro_Nel_Gomez-Medellin.JPG</w:t>
                </w:r>
              </w:p>
            </w:tc>
          </w:sdtContent>
        </w:sdt>
      </w:tr>
      <w:tr w:rsidR="003235A7" w14:paraId="7498A3B5" w14:textId="77777777" w:rsidTr="003235A7">
        <w:tc>
          <w:tcPr>
            <w:tcW w:w="9016" w:type="dxa"/>
          </w:tcPr>
          <w:p w14:paraId="664C054B"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98559102FB2B7842B6B787401858440B"/>
              </w:placeholder>
            </w:sdtPr>
            <w:sdtContent>
              <w:p w14:paraId="0D73EE4F" w14:textId="77777777" w:rsidR="002F6E47" w:rsidRDefault="002F6E47" w:rsidP="002F6E47">
                <w:sdt>
                  <w:sdtPr>
                    <w:id w:val="198445777"/>
                    <w:citation/>
                  </w:sdtPr>
                  <w:sdtContent>
                    <w:r>
                      <w:fldChar w:fldCharType="begin"/>
                    </w:r>
                    <w:r>
                      <w:rPr>
                        <w:lang w:val="en-US"/>
                      </w:rPr>
                      <w:instrText xml:space="preserve"> CITATION Ara031 \l 1033 </w:instrText>
                    </w:r>
                    <w:r>
                      <w:fldChar w:fldCharType="separate"/>
                    </w:r>
                    <w:r>
                      <w:rPr>
                        <w:noProof/>
                        <w:lang w:val="en-US"/>
                      </w:rPr>
                      <w:t xml:space="preserve"> (Arango Gómez)</w:t>
                    </w:r>
                    <w:r>
                      <w:fldChar w:fldCharType="end"/>
                    </w:r>
                  </w:sdtContent>
                </w:sdt>
              </w:p>
              <w:p w14:paraId="3389FAEE" w14:textId="77777777" w:rsidR="00B57053" w:rsidRDefault="00B57053" w:rsidP="002F6E47"/>
              <w:p w14:paraId="4F6C5912" w14:textId="77777777" w:rsidR="002F6E47" w:rsidRDefault="002F6E47" w:rsidP="002F6E47">
                <w:sdt>
                  <w:sdtPr>
                    <w:id w:val="-1068728293"/>
                    <w:citation/>
                  </w:sdtPr>
                  <w:sdtContent>
                    <w:r>
                      <w:fldChar w:fldCharType="begin"/>
                    </w:r>
                    <w:r>
                      <w:rPr>
                        <w:lang w:val="en-US"/>
                      </w:rPr>
                      <w:instrText xml:space="preserve"> CITATION Ara07 \l 1033 </w:instrText>
                    </w:r>
                    <w:r>
                      <w:fldChar w:fldCharType="separate"/>
                    </w:r>
                    <w:r>
                      <w:rPr>
                        <w:noProof/>
                        <w:lang w:val="en-US"/>
                      </w:rPr>
                      <w:t>(Arango Gómez, Textos y notas sobre arte escritos por Pedro Nel Gómez)</w:t>
                    </w:r>
                    <w:r>
                      <w:fldChar w:fldCharType="end"/>
                    </w:r>
                  </w:sdtContent>
                </w:sdt>
              </w:p>
              <w:p w14:paraId="0AA1F4DD" w14:textId="77777777" w:rsidR="00B57053" w:rsidRDefault="00B57053" w:rsidP="002F6E47"/>
              <w:p w14:paraId="023B764A" w14:textId="77777777" w:rsidR="002F6E47" w:rsidRDefault="002F6E47" w:rsidP="002F6E47">
                <w:sdt>
                  <w:sdtPr>
                    <w:id w:val="1153488455"/>
                    <w:citation/>
                  </w:sdtPr>
                  <w:sdtContent>
                    <w:r>
                      <w:fldChar w:fldCharType="begin"/>
                    </w:r>
                    <w:r>
                      <w:rPr>
                        <w:lang w:val="en-US"/>
                      </w:rPr>
                      <w:instrText xml:space="preserve"> CITATION Bed03 \l 1033 </w:instrText>
                    </w:r>
                    <w:r>
                      <w:fldChar w:fldCharType="separate"/>
                    </w:r>
                    <w:r>
                      <w:rPr>
                        <w:noProof/>
                        <w:lang w:val="en-US"/>
                      </w:rPr>
                      <w:t>(Bedoya, Estrada and Gómez)</w:t>
                    </w:r>
                    <w:r>
                      <w:fldChar w:fldCharType="end"/>
                    </w:r>
                  </w:sdtContent>
                </w:sdt>
              </w:p>
              <w:p w14:paraId="3E35AA9B" w14:textId="77777777" w:rsidR="00B57053" w:rsidRDefault="00B57053" w:rsidP="002F6E47"/>
              <w:p w14:paraId="2BDEDF38" w14:textId="77777777" w:rsidR="002F6E47" w:rsidRDefault="002F6E47" w:rsidP="002F6E47">
                <w:sdt>
                  <w:sdtPr>
                    <w:id w:val="-1862816745"/>
                    <w:citation/>
                  </w:sdtPr>
                  <w:sdtContent>
                    <w:r>
                      <w:fldChar w:fldCharType="begin"/>
                    </w:r>
                    <w:r>
                      <w:rPr>
                        <w:lang w:val="en-US"/>
                      </w:rPr>
                      <w:instrText xml:space="preserve"> CITATION Cal81 \l 1033 </w:instrText>
                    </w:r>
                    <w:r>
                      <w:fldChar w:fldCharType="separate"/>
                    </w:r>
                    <w:r>
                      <w:rPr>
                        <w:noProof/>
                        <w:lang w:val="en-US"/>
                      </w:rPr>
                      <w:t>(Caldenses)</w:t>
                    </w:r>
                    <w:r>
                      <w:fldChar w:fldCharType="end"/>
                    </w:r>
                  </w:sdtContent>
                </w:sdt>
              </w:p>
              <w:p w14:paraId="202628D5" w14:textId="77777777" w:rsidR="00B57053" w:rsidRDefault="00B57053" w:rsidP="002F6E47"/>
              <w:p w14:paraId="72F943C6" w14:textId="77777777" w:rsidR="00B57053" w:rsidRDefault="00B57053" w:rsidP="002F6E47">
                <w:sdt>
                  <w:sdtPr>
                    <w:id w:val="-582680307"/>
                    <w:citation/>
                  </w:sdtPr>
                  <w:sdtContent>
                    <w:r>
                      <w:fldChar w:fldCharType="begin"/>
                    </w:r>
                    <w:r>
                      <w:rPr>
                        <w:lang w:val="en-US"/>
                      </w:rPr>
                      <w:instrText xml:space="preserve"> CITATION Cor98 \l 1033 </w:instrText>
                    </w:r>
                    <w:r>
                      <w:fldChar w:fldCharType="separate"/>
                    </w:r>
                    <w:r>
                      <w:rPr>
                        <w:noProof/>
                        <w:lang w:val="en-US"/>
                      </w:rPr>
                      <w:t>(Corrêa)</w:t>
                    </w:r>
                    <w:r>
                      <w:fldChar w:fldCharType="end"/>
                    </w:r>
                  </w:sdtContent>
                </w:sdt>
              </w:p>
              <w:p w14:paraId="5FA9FF4F" w14:textId="77777777" w:rsidR="00B57053" w:rsidRDefault="00B57053" w:rsidP="002F6E47"/>
              <w:p w14:paraId="17B4679F" w14:textId="77777777" w:rsidR="00B57053" w:rsidRDefault="00B57053" w:rsidP="002F6E47">
                <w:sdt>
                  <w:sdtPr>
                    <w:id w:val="-1171249517"/>
                    <w:citation/>
                  </w:sdtPr>
                  <w:sdtContent>
                    <w:r>
                      <w:fldChar w:fldCharType="begin"/>
                    </w:r>
                    <w:r>
                      <w:rPr>
                        <w:lang w:val="en-US"/>
                      </w:rPr>
                      <w:instrText xml:space="preserve"> CITATION Jim67 \l 1033 </w:instrText>
                    </w:r>
                    <w:r>
                      <w:fldChar w:fldCharType="separate"/>
                    </w:r>
                    <w:r>
                      <w:rPr>
                        <w:noProof/>
                        <w:lang w:val="en-US"/>
                      </w:rPr>
                      <w:t>(Jiménez-Gómez)</w:t>
                    </w:r>
                    <w:r>
                      <w:fldChar w:fldCharType="end"/>
                    </w:r>
                  </w:sdtContent>
                </w:sdt>
              </w:p>
              <w:p w14:paraId="7EF80424" w14:textId="77777777" w:rsidR="00B57053" w:rsidRDefault="00B57053" w:rsidP="002F6E47"/>
              <w:p w14:paraId="0BC3E0ED" w14:textId="77777777" w:rsidR="003235A7" w:rsidRDefault="00B57053" w:rsidP="00FB11DE">
                <w:sdt>
                  <w:sdtPr>
                    <w:id w:val="2098208495"/>
                    <w:citation/>
                  </w:sdtPr>
                  <w:sdtContent>
                    <w:r>
                      <w:fldChar w:fldCharType="begin"/>
                    </w:r>
                    <w:r>
                      <w:rPr>
                        <w:lang w:val="en-US"/>
                      </w:rPr>
                      <w:instrText xml:space="preserve"> CITATION Obe91 \l 1033 </w:instrText>
                    </w:r>
                    <w:r>
                      <w:fldChar w:fldCharType="separate"/>
                    </w:r>
                    <w:r>
                      <w:rPr>
                        <w:noProof/>
                        <w:lang w:val="en-US"/>
                      </w:rPr>
                      <w:t>(Oberndorfer)</w:t>
                    </w:r>
                    <w:r>
                      <w:fldChar w:fldCharType="end"/>
                    </w:r>
                  </w:sdtContent>
                </w:sdt>
              </w:p>
            </w:sdtContent>
          </w:sdt>
        </w:tc>
      </w:tr>
    </w:tbl>
    <w:p w14:paraId="1ECD5F20"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061DE9F" w14:textId="77777777" w:rsidR="00977946" w:rsidRDefault="00977946" w:rsidP="007A0D55">
      <w:pPr>
        <w:spacing w:after="0" w:line="240" w:lineRule="auto"/>
      </w:pPr>
      <w:r>
        <w:separator/>
      </w:r>
    </w:p>
  </w:endnote>
  <w:endnote w:type="continuationSeparator" w:id="0">
    <w:p w14:paraId="6BCA8B1F" w14:textId="77777777" w:rsidR="00977946" w:rsidRDefault="00977946"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7C71894" w14:textId="77777777" w:rsidR="00977946" w:rsidRDefault="00977946" w:rsidP="007A0D55">
      <w:pPr>
        <w:spacing w:after="0" w:line="240" w:lineRule="auto"/>
      </w:pPr>
      <w:r>
        <w:separator/>
      </w:r>
    </w:p>
  </w:footnote>
  <w:footnote w:type="continuationSeparator" w:id="0">
    <w:p w14:paraId="6B8C7C7C" w14:textId="77777777" w:rsidR="00977946" w:rsidRDefault="00977946"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E0521F" w14:textId="77777777" w:rsidR="00977946" w:rsidRDefault="00977946">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5DBB69FE" w14:textId="77777777" w:rsidR="00977946" w:rsidRDefault="0097794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6E47"/>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2F6E4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77946"/>
    <w:rsid w:val="009A7264"/>
    <w:rsid w:val="009D1606"/>
    <w:rsid w:val="009E18A1"/>
    <w:rsid w:val="009E73D7"/>
    <w:rsid w:val="00A27D2C"/>
    <w:rsid w:val="00A76FD9"/>
    <w:rsid w:val="00AB436D"/>
    <w:rsid w:val="00AD2F24"/>
    <w:rsid w:val="00AD4844"/>
    <w:rsid w:val="00B219AE"/>
    <w:rsid w:val="00B33145"/>
    <w:rsid w:val="00B57053"/>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62B79"/>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EB5C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6E4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F6E47"/>
    <w:rPr>
      <w:rFonts w:ascii="Lucida Grande" w:hAnsi="Lucida Grande" w:cs="Lucida Grande"/>
      <w:sz w:val="18"/>
      <w:szCs w:val="18"/>
    </w:rPr>
  </w:style>
  <w:style w:type="paragraph" w:styleId="Caption">
    <w:name w:val="caption"/>
    <w:basedOn w:val="Normal"/>
    <w:next w:val="Normal"/>
    <w:uiPriority w:val="35"/>
    <w:semiHidden/>
    <w:qFormat/>
    <w:rsid w:val="00977946"/>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6E4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F6E47"/>
    <w:rPr>
      <w:rFonts w:ascii="Lucida Grande" w:hAnsi="Lucida Grande" w:cs="Lucida Grande"/>
      <w:sz w:val="18"/>
      <w:szCs w:val="18"/>
    </w:rPr>
  </w:style>
  <w:style w:type="paragraph" w:styleId="Caption">
    <w:name w:val="caption"/>
    <w:basedOn w:val="Normal"/>
    <w:next w:val="Normal"/>
    <w:uiPriority w:val="35"/>
    <w:semiHidden/>
    <w:qFormat/>
    <w:rsid w:val="00977946"/>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lauradosky:Dropbox:Laura's%20REM:REM%20STYLE%20GUIDE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F2338E9AA8E1144BF8F43F15A0527B9"/>
        <w:category>
          <w:name w:val="General"/>
          <w:gallery w:val="placeholder"/>
        </w:category>
        <w:types>
          <w:type w:val="bbPlcHdr"/>
        </w:types>
        <w:behaviors>
          <w:behavior w:val="content"/>
        </w:behaviors>
        <w:guid w:val="{FA35E82B-06BC-5F4B-9DA4-F1DBF4BE9149}"/>
      </w:docPartPr>
      <w:docPartBody>
        <w:p w:rsidR="00000000" w:rsidRDefault="004E117A">
          <w:pPr>
            <w:pStyle w:val="8F2338E9AA8E1144BF8F43F15A0527B9"/>
          </w:pPr>
          <w:r w:rsidRPr="00CC586D">
            <w:rPr>
              <w:rStyle w:val="PlaceholderText"/>
              <w:b/>
              <w:color w:val="FFFFFF" w:themeColor="background1"/>
            </w:rPr>
            <w:t>[Salutation]</w:t>
          </w:r>
        </w:p>
      </w:docPartBody>
    </w:docPart>
    <w:docPart>
      <w:docPartPr>
        <w:name w:val="36E108A7ECDC1E4E9D0DFD2950D41354"/>
        <w:category>
          <w:name w:val="General"/>
          <w:gallery w:val="placeholder"/>
        </w:category>
        <w:types>
          <w:type w:val="bbPlcHdr"/>
        </w:types>
        <w:behaviors>
          <w:behavior w:val="content"/>
        </w:behaviors>
        <w:guid w:val="{12EE4FFD-9906-3E4D-8A03-9D68ABB77B5F}"/>
      </w:docPartPr>
      <w:docPartBody>
        <w:p w:rsidR="00000000" w:rsidRDefault="004E117A">
          <w:pPr>
            <w:pStyle w:val="36E108A7ECDC1E4E9D0DFD2950D41354"/>
          </w:pPr>
          <w:r>
            <w:rPr>
              <w:rStyle w:val="PlaceholderText"/>
            </w:rPr>
            <w:t>[First name]</w:t>
          </w:r>
        </w:p>
      </w:docPartBody>
    </w:docPart>
    <w:docPart>
      <w:docPartPr>
        <w:name w:val="EF4578B4EDC63147A8D45E9F5563B836"/>
        <w:category>
          <w:name w:val="General"/>
          <w:gallery w:val="placeholder"/>
        </w:category>
        <w:types>
          <w:type w:val="bbPlcHdr"/>
        </w:types>
        <w:behaviors>
          <w:behavior w:val="content"/>
        </w:behaviors>
        <w:guid w:val="{13ED2A9D-8614-0E42-BAA3-948A472A9190}"/>
      </w:docPartPr>
      <w:docPartBody>
        <w:p w:rsidR="00000000" w:rsidRDefault="004E117A">
          <w:pPr>
            <w:pStyle w:val="EF4578B4EDC63147A8D45E9F5563B836"/>
          </w:pPr>
          <w:r>
            <w:rPr>
              <w:rStyle w:val="PlaceholderText"/>
            </w:rPr>
            <w:t>[Middle name]</w:t>
          </w:r>
        </w:p>
      </w:docPartBody>
    </w:docPart>
    <w:docPart>
      <w:docPartPr>
        <w:name w:val="037BB88536BA3B41824280DA4AB6C820"/>
        <w:category>
          <w:name w:val="General"/>
          <w:gallery w:val="placeholder"/>
        </w:category>
        <w:types>
          <w:type w:val="bbPlcHdr"/>
        </w:types>
        <w:behaviors>
          <w:behavior w:val="content"/>
        </w:behaviors>
        <w:guid w:val="{B514413E-DC5C-9642-9A6C-9167B34B4CEB}"/>
      </w:docPartPr>
      <w:docPartBody>
        <w:p w:rsidR="00000000" w:rsidRDefault="004E117A">
          <w:pPr>
            <w:pStyle w:val="037BB88536BA3B41824280DA4AB6C820"/>
          </w:pPr>
          <w:r>
            <w:rPr>
              <w:rStyle w:val="PlaceholderText"/>
            </w:rPr>
            <w:t>[Last name]</w:t>
          </w:r>
        </w:p>
      </w:docPartBody>
    </w:docPart>
    <w:docPart>
      <w:docPartPr>
        <w:name w:val="3F1EC1CC27321C4E98DE5BCC28D1A9D8"/>
        <w:category>
          <w:name w:val="General"/>
          <w:gallery w:val="placeholder"/>
        </w:category>
        <w:types>
          <w:type w:val="bbPlcHdr"/>
        </w:types>
        <w:behaviors>
          <w:behavior w:val="content"/>
        </w:behaviors>
        <w:guid w:val="{F7B54FE0-4553-2A43-A325-67BB1ED44CEF}"/>
      </w:docPartPr>
      <w:docPartBody>
        <w:p w:rsidR="00000000" w:rsidRDefault="004E117A">
          <w:pPr>
            <w:pStyle w:val="3F1EC1CC27321C4E98DE5BCC28D1A9D8"/>
          </w:pPr>
          <w:r>
            <w:rPr>
              <w:rStyle w:val="PlaceholderText"/>
            </w:rPr>
            <w:t>[Enter your biography]</w:t>
          </w:r>
        </w:p>
      </w:docPartBody>
    </w:docPart>
    <w:docPart>
      <w:docPartPr>
        <w:name w:val="AC10E4852FE2F44EA728F6505495241A"/>
        <w:category>
          <w:name w:val="General"/>
          <w:gallery w:val="placeholder"/>
        </w:category>
        <w:types>
          <w:type w:val="bbPlcHdr"/>
        </w:types>
        <w:behaviors>
          <w:behavior w:val="content"/>
        </w:behaviors>
        <w:guid w:val="{EEFA4B0E-D158-1D49-BF97-7EDD03BA3B25}"/>
      </w:docPartPr>
      <w:docPartBody>
        <w:p w:rsidR="00000000" w:rsidRDefault="004E117A">
          <w:pPr>
            <w:pStyle w:val="AC10E4852FE2F44EA728F6505495241A"/>
          </w:pPr>
          <w:r>
            <w:rPr>
              <w:rStyle w:val="PlaceholderText"/>
            </w:rPr>
            <w:t>[Enter the institution with which you are affiliated]</w:t>
          </w:r>
        </w:p>
      </w:docPartBody>
    </w:docPart>
    <w:docPart>
      <w:docPartPr>
        <w:name w:val="D05FF4E0F45F144CAF54D5B9AB86AF83"/>
        <w:category>
          <w:name w:val="General"/>
          <w:gallery w:val="placeholder"/>
        </w:category>
        <w:types>
          <w:type w:val="bbPlcHdr"/>
        </w:types>
        <w:behaviors>
          <w:behavior w:val="content"/>
        </w:behaviors>
        <w:guid w:val="{6FB952F2-19B6-7348-8A2E-7B471B705847}"/>
      </w:docPartPr>
      <w:docPartBody>
        <w:p w:rsidR="00000000" w:rsidRDefault="004E117A">
          <w:pPr>
            <w:pStyle w:val="D05FF4E0F45F144CAF54D5B9AB86AF83"/>
          </w:pPr>
          <w:r w:rsidRPr="00EF74F7">
            <w:rPr>
              <w:b/>
              <w:color w:val="808080" w:themeColor="background1" w:themeShade="80"/>
            </w:rPr>
            <w:t>[Enter the headword for your article]</w:t>
          </w:r>
        </w:p>
      </w:docPartBody>
    </w:docPart>
    <w:docPart>
      <w:docPartPr>
        <w:name w:val="0098F08BD550AA4E9F426BF85312D0B6"/>
        <w:category>
          <w:name w:val="General"/>
          <w:gallery w:val="placeholder"/>
        </w:category>
        <w:types>
          <w:type w:val="bbPlcHdr"/>
        </w:types>
        <w:behaviors>
          <w:behavior w:val="content"/>
        </w:behaviors>
        <w:guid w:val="{EBE65D6C-D00C-3F46-BDDA-F143F9223AC2}"/>
      </w:docPartPr>
      <w:docPartBody>
        <w:p w:rsidR="00000000" w:rsidRDefault="004E117A">
          <w:pPr>
            <w:pStyle w:val="0098F08BD550AA4E9F426BF85312D0B6"/>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F2F8DF7481009F4CBF9E69E4F5680E09"/>
        <w:category>
          <w:name w:val="General"/>
          <w:gallery w:val="placeholder"/>
        </w:category>
        <w:types>
          <w:type w:val="bbPlcHdr"/>
        </w:types>
        <w:behaviors>
          <w:behavior w:val="content"/>
        </w:behaviors>
        <w:guid w:val="{A5AA81D5-C30E-8041-BB93-591C8C4A9C45}"/>
      </w:docPartPr>
      <w:docPartBody>
        <w:p w:rsidR="00000000" w:rsidRDefault="004E117A">
          <w:pPr>
            <w:pStyle w:val="F2F8DF7481009F4CBF9E69E4F5680E09"/>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7FD52BFE2EACF148A317826204EA8BCB"/>
        <w:category>
          <w:name w:val="General"/>
          <w:gallery w:val="placeholder"/>
        </w:category>
        <w:types>
          <w:type w:val="bbPlcHdr"/>
        </w:types>
        <w:behaviors>
          <w:behavior w:val="content"/>
        </w:behaviors>
        <w:guid w:val="{D56AA4CD-CF9D-3345-AE3F-D85AE3D41813}"/>
      </w:docPartPr>
      <w:docPartBody>
        <w:p w:rsidR="00000000" w:rsidRDefault="004E117A">
          <w:pPr>
            <w:pStyle w:val="7FD52BFE2EACF148A317826204EA8BCB"/>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98559102FB2B7842B6B787401858440B"/>
        <w:category>
          <w:name w:val="General"/>
          <w:gallery w:val="placeholder"/>
        </w:category>
        <w:types>
          <w:type w:val="bbPlcHdr"/>
        </w:types>
        <w:behaviors>
          <w:behavior w:val="content"/>
        </w:behaviors>
        <w:guid w:val="{AA978177-8B3F-5343-9930-FB4861941F16}"/>
      </w:docPartPr>
      <w:docPartBody>
        <w:p w:rsidR="00000000" w:rsidRDefault="004E117A">
          <w:pPr>
            <w:pStyle w:val="98559102FB2B7842B6B787401858440B"/>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F2338E9AA8E1144BF8F43F15A0527B9">
    <w:name w:val="8F2338E9AA8E1144BF8F43F15A0527B9"/>
  </w:style>
  <w:style w:type="paragraph" w:customStyle="1" w:styleId="36E108A7ECDC1E4E9D0DFD2950D41354">
    <w:name w:val="36E108A7ECDC1E4E9D0DFD2950D41354"/>
  </w:style>
  <w:style w:type="paragraph" w:customStyle="1" w:styleId="EF4578B4EDC63147A8D45E9F5563B836">
    <w:name w:val="EF4578B4EDC63147A8D45E9F5563B836"/>
  </w:style>
  <w:style w:type="paragraph" w:customStyle="1" w:styleId="037BB88536BA3B41824280DA4AB6C820">
    <w:name w:val="037BB88536BA3B41824280DA4AB6C820"/>
  </w:style>
  <w:style w:type="paragraph" w:customStyle="1" w:styleId="3F1EC1CC27321C4E98DE5BCC28D1A9D8">
    <w:name w:val="3F1EC1CC27321C4E98DE5BCC28D1A9D8"/>
  </w:style>
  <w:style w:type="paragraph" w:customStyle="1" w:styleId="AC10E4852FE2F44EA728F6505495241A">
    <w:name w:val="AC10E4852FE2F44EA728F6505495241A"/>
  </w:style>
  <w:style w:type="paragraph" w:customStyle="1" w:styleId="D05FF4E0F45F144CAF54D5B9AB86AF83">
    <w:name w:val="D05FF4E0F45F144CAF54D5B9AB86AF83"/>
  </w:style>
  <w:style w:type="paragraph" w:customStyle="1" w:styleId="0098F08BD550AA4E9F426BF85312D0B6">
    <w:name w:val="0098F08BD550AA4E9F426BF85312D0B6"/>
  </w:style>
  <w:style w:type="paragraph" w:customStyle="1" w:styleId="F2F8DF7481009F4CBF9E69E4F5680E09">
    <w:name w:val="F2F8DF7481009F4CBF9E69E4F5680E09"/>
  </w:style>
  <w:style w:type="paragraph" w:customStyle="1" w:styleId="7FD52BFE2EACF148A317826204EA8BCB">
    <w:name w:val="7FD52BFE2EACF148A317826204EA8BCB"/>
  </w:style>
  <w:style w:type="paragraph" w:customStyle="1" w:styleId="98559102FB2B7842B6B787401858440B">
    <w:name w:val="98559102FB2B7842B6B787401858440B"/>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F2338E9AA8E1144BF8F43F15A0527B9">
    <w:name w:val="8F2338E9AA8E1144BF8F43F15A0527B9"/>
  </w:style>
  <w:style w:type="paragraph" w:customStyle="1" w:styleId="36E108A7ECDC1E4E9D0DFD2950D41354">
    <w:name w:val="36E108A7ECDC1E4E9D0DFD2950D41354"/>
  </w:style>
  <w:style w:type="paragraph" w:customStyle="1" w:styleId="EF4578B4EDC63147A8D45E9F5563B836">
    <w:name w:val="EF4578B4EDC63147A8D45E9F5563B836"/>
  </w:style>
  <w:style w:type="paragraph" w:customStyle="1" w:styleId="037BB88536BA3B41824280DA4AB6C820">
    <w:name w:val="037BB88536BA3B41824280DA4AB6C820"/>
  </w:style>
  <w:style w:type="paragraph" w:customStyle="1" w:styleId="3F1EC1CC27321C4E98DE5BCC28D1A9D8">
    <w:name w:val="3F1EC1CC27321C4E98DE5BCC28D1A9D8"/>
  </w:style>
  <w:style w:type="paragraph" w:customStyle="1" w:styleId="AC10E4852FE2F44EA728F6505495241A">
    <w:name w:val="AC10E4852FE2F44EA728F6505495241A"/>
  </w:style>
  <w:style w:type="paragraph" w:customStyle="1" w:styleId="D05FF4E0F45F144CAF54D5B9AB86AF83">
    <w:name w:val="D05FF4E0F45F144CAF54D5B9AB86AF83"/>
  </w:style>
  <w:style w:type="paragraph" w:customStyle="1" w:styleId="0098F08BD550AA4E9F426BF85312D0B6">
    <w:name w:val="0098F08BD550AA4E9F426BF85312D0B6"/>
  </w:style>
  <w:style w:type="paragraph" w:customStyle="1" w:styleId="F2F8DF7481009F4CBF9E69E4F5680E09">
    <w:name w:val="F2F8DF7481009F4CBF9E69E4F5680E09"/>
  </w:style>
  <w:style w:type="paragraph" w:customStyle="1" w:styleId="7FD52BFE2EACF148A317826204EA8BCB">
    <w:name w:val="7FD52BFE2EACF148A317826204EA8BCB"/>
  </w:style>
  <w:style w:type="paragraph" w:customStyle="1" w:styleId="98559102FB2B7842B6B787401858440B">
    <w:name w:val="98559102FB2B7842B6B787401858440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Ara031</b:Tag>
    <b:SourceType>ArticleInAPeriodical</b:SourceType>
    <b:Guid>{B6ED536D-F76B-034A-AF31-54D4885D3AC7}</b:Guid>
    <b:Author>
      <b:Author>
        <b:NameList>
          <b:Person>
            <b:Last>Arango Gómez</b:Last>
            <b:First>D.</b:First>
            <b:Middle>L.</b:Middle>
          </b:Person>
        </b:NameList>
      </b:Author>
    </b:Author>
    <b:Title>Pedro Nel Gómez y el realismo</b:Title>
    <b:Year>2003</b:Year>
    <b:Volume>3</b:Volume>
    <b:BookTitle>Artes La Revista</b:BookTitle>
    <b:PeriodicalTitle>Artes La Revista</b:PeriodicalTitle>
    <b:Issue>julio-diciembre</b:Issue>
    <b:RefOrder>1</b:RefOrder>
  </b:Source>
  <b:Source>
    <b:Tag>Ara07</b:Tag>
    <b:SourceType>ArticleInAPeriodical</b:SourceType>
    <b:Guid>{2F8CFA34-630B-D54E-80CF-FC27E55410E4}</b:Guid>
    <b:Author>
      <b:Author>
        <b:NameList>
          <b:Person>
            <b:Last>Arango Gómez</b:Last>
            <b:First>D.</b:First>
            <b:Middle>L.</b:Middle>
          </b:Person>
        </b:NameList>
      </b:Author>
    </b:Author>
    <b:Title>Textos y notas sobre arte escritos por Pedro Nel Gómez</b:Title>
    <b:PeriodicalTitle>Artes La Revista</b:PeriodicalTitle>
    <b:Year>2007</b:Year>
    <b:Volume>13</b:Volume>
    <b:Issue>enero-junio</b:Issue>
    <b:RefOrder>2</b:RefOrder>
  </b:Source>
  <b:Source>
    <b:Tag>Bed03</b:Tag>
    <b:SourceType>Book</b:SourceType>
    <b:Guid>{F16528CA-A905-CA49-9CC2-14145EE9603B}</b:Guid>
    <b:Title>Pedro Nel Gómez, Muralista.</b:Title>
    <b:Publisher>Ed. Univ. de Antioquia</b:Publisher>
    <b:City>Medellín</b:City>
    <b:Year>2003</b:Year>
    <b:Author>
      <b:Author>
        <b:NameList>
          <b:Person>
            <b:Last>Bedoya</b:Last>
            <b:First>de</b:First>
            <b:Middle>F. F, Betancur</b:Middle>
          </b:Person>
          <b:Person>
            <b:Last>Estrada</b:Last>
            <b:First>D.</b:First>
            <b:Middle>F.</b:Middle>
          </b:Person>
          <b:Person>
            <b:Last>Gómez</b:Last>
            <b:First>Pedro</b:First>
            <b:Middle>N.</b:Middle>
          </b:Person>
        </b:NameList>
      </b:Author>
    </b:Author>
    <b:StateProvince>Col</b:StateProvince>
    <b:RefOrder>3</b:RefOrder>
  </b:Source>
  <b:Source>
    <b:Tag>Cal81</b:Tag>
    <b:SourceType>Book</b:SourceType>
    <b:Guid>{BD2106A6-5AFB-F547-9E5E-6B592886A301}</b:Guid>
    <b:Author>
      <b:Author>
        <b:NameList>
          <b:Person>
            <b:Last>Caldenses</b:Last>
            <b:First>B.</b:First>
            <b:Middle>de E.</b:Middle>
          </b:Person>
        </b:NameList>
      </b:Author>
    </b:Author>
    <b:Title>Pedro Nel Gomez y Otto Morales Benitez: Dos Valores de la Antioquia Grande</b:Title>
    <b:City>Manizales</b:City>
    <b:CountryRegion>Colombia</b:CountryRegion>
    <b:Publisher>Biblioteca de Escritores Caldenses</b:Publisher>
    <b:Year>1981</b:Year>
    <b:RefOrder>4</b:RefOrder>
  </b:Source>
  <b:Source>
    <b:Tag>Cor98</b:Tag>
    <b:SourceType>Book</b:SourceType>
    <b:Guid>{8437E6BE-783C-EB47-A80B-3700D010EF24}</b:Guid>
    <b:Author>
      <b:Author>
        <b:NameList>
          <b:Person>
            <b:Last>Corrêa</b:Last>
            <b:First>C.</b:First>
          </b:Person>
        </b:NameList>
      </b:Author>
    </b:Author>
    <b:Title>Conservaciones con Pedro Nel</b:Title>
    <b:City>Medellín</b:City>
    <b:CountryRegion>Colombia</b:CountryRegion>
    <b:Publisher>Secretaría de Educación y Cultural Colección Especial</b:Publisher>
    <b:Year>1998</b:Year>
    <b:RefOrder>5</b:RefOrder>
  </b:Source>
  <b:Source>
    <b:Tag>Jim67</b:Tag>
    <b:SourceType>Book</b:SourceType>
    <b:Guid>{EEBFC5BD-66C5-544C-B97C-8BC75DE1D0CC}</b:Guid>
    <b:Author>
      <b:Author>
        <b:NameList>
          <b:Person>
            <b:Last>Jiménez-Gómez</b:Last>
            <b:First>C.</b:First>
          </b:Person>
        </b:NameList>
      </b:Author>
    </b:Author>
    <b:Title>Notas y Ensayos: Un Intento de Penetración al Fenómeno Antioqueño</b:Title>
    <b:City>Medellín</b:City>
    <b:CountryRegion>Colombia</b:CountryRegion>
    <b:Publisher>Los Talleres de Carpel-Antorcha</b:Publisher>
    <b:Year>1967</b:Year>
    <b:RefOrder>6</b:RefOrder>
  </b:Source>
  <b:Source>
    <b:Tag>Obe91</b:Tag>
    <b:SourceType>Book</b:SourceType>
    <b:Guid>{BD9BE25B-F4DE-D045-AE6C-D15D98B378D7}</b:Guid>
    <b:Author>
      <b:Author>
        <b:NameList>
          <b:Person>
            <b:Last>Oberndorfer</b:Last>
            <b:First>L.</b:First>
          </b:Person>
        </b:NameList>
      </b:Author>
    </b:Author>
    <b:Title>Pedro Nel Gomez: pintor, escultor y amante</b:Title>
    <b:City>Medellín</b:City>
    <b:CountryRegion>Colombia</b:CountryRegion>
    <b:Publisher>Secretaría de Educación y Cultural Colección Especial</b:Publisher>
    <b:Year>1991</b:Year>
    <b:RefOrder>7</b:RefOrder>
  </b:Source>
</b:Sources>
</file>

<file path=customXml/itemProps1.xml><?xml version="1.0" encoding="utf-8"?>
<ds:datastoreItem xmlns:ds="http://schemas.openxmlformats.org/officeDocument/2006/customXml" ds:itemID="{406AD36A-17E9-7E44-A792-59A74CDEF9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18</TotalTime>
  <Pages>2</Pages>
  <Words>883</Words>
  <Characters>5039</Characters>
  <Application>Microsoft Macintosh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Dosky</dc:creator>
  <cp:keywords/>
  <dc:description/>
  <cp:lastModifiedBy>Laura Dosky</cp:lastModifiedBy>
  <cp:revision>2</cp:revision>
  <dcterms:created xsi:type="dcterms:W3CDTF">2015-05-15T01:23:00Z</dcterms:created>
  <dcterms:modified xsi:type="dcterms:W3CDTF">2015-05-15T01:54:00Z</dcterms:modified>
</cp:coreProperties>
</file>