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45625AD158145A891C69960C680AFB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DC007B8BD74D02BB965E2E58CD3335"/>
            </w:placeholder>
            <w:text/>
          </w:sdtPr>
          <w:sdtContent>
            <w:tc>
              <w:tcPr>
                <w:tcW w:w="2073" w:type="dxa"/>
              </w:tcPr>
              <w:p w:rsidR="00B574C9" w:rsidRDefault="00E41019" w:rsidP="00E41019">
                <w:r>
                  <w:t>Mercedes</w:t>
                </w:r>
              </w:p>
            </w:tc>
          </w:sdtContent>
        </w:sdt>
        <w:sdt>
          <w:sdtPr>
            <w:alias w:val="Middle name"/>
            <w:tag w:val="authorMiddleName"/>
            <w:id w:val="-2076034781"/>
            <w:placeholder>
              <w:docPart w:val="2565C3105672486DB5F6A4FAB9A29F3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74917F07AA24D06805F484C4890998E"/>
            </w:placeholder>
            <w:text/>
          </w:sdtPr>
          <w:sdtEndPr/>
          <w:sdtContent>
            <w:tc>
              <w:tcPr>
                <w:tcW w:w="2642" w:type="dxa"/>
              </w:tcPr>
              <w:p w:rsidR="00B574C9" w:rsidRDefault="00E41019" w:rsidP="00E41019">
                <w:proofErr w:type="spellStart"/>
                <w:r>
                  <w:t>Carbayo-Abengozar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832D425244B4CEAA65B1F2AB3CD795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B02B35964E54E7E8D48D7788F09AE2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9D483A5ED2C4221926D602652E34C57"/>
            </w:placeholder>
            <w:text/>
          </w:sdtPr>
          <w:sdtEndPr/>
          <w:sdtContent>
            <w:tc>
              <w:tcPr>
                <w:tcW w:w="9016" w:type="dxa"/>
                <w:tcMar>
                  <w:top w:w="113" w:type="dxa"/>
                  <w:bottom w:w="113" w:type="dxa"/>
                </w:tcMar>
              </w:tcPr>
              <w:p w:rsidR="003F0D73" w:rsidRPr="00FB589A" w:rsidRDefault="00E41019" w:rsidP="00E41019">
                <w:pPr>
                  <w:rPr>
                    <w:b/>
                  </w:rPr>
                </w:pPr>
                <w:r>
                  <w:rPr>
                    <w:b/>
                  </w:rPr>
                  <w:t>Kahlo, Frida (1907-1954)</w:t>
                </w:r>
              </w:p>
            </w:tc>
          </w:sdtContent>
        </w:sdt>
      </w:tr>
      <w:tr w:rsidR="00464699" w:rsidTr="007821B0">
        <w:sdt>
          <w:sdtPr>
            <w:alias w:val="Variant headwords"/>
            <w:tag w:val="variantHeadwords"/>
            <w:id w:val="173464402"/>
            <w:placeholder>
              <w:docPart w:val="26083A65BE81467F93E48CDAA9923EE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42116C7BEA84A9390EB32778F2E04A2"/>
            </w:placeholder>
          </w:sdtPr>
          <w:sdtEndPr/>
          <w:sdtContent>
            <w:tc>
              <w:tcPr>
                <w:tcW w:w="9016" w:type="dxa"/>
                <w:tcMar>
                  <w:top w:w="113" w:type="dxa"/>
                  <w:bottom w:w="113" w:type="dxa"/>
                </w:tcMar>
              </w:tcPr>
              <w:p w:rsidR="00E85A05" w:rsidRDefault="00E41019" w:rsidP="00E85A05">
                <w:r>
                  <w:t xml:space="preserve">One of the most recognizable Mexican painters of the twentieth century, Frida Kahlo produced around 200 paintings, dozens of drawings and an illustrated journal. She related her works to her experiences in life: in particular, to her physical and emotional pain and her relationship with her husband, the acclaimed Mexican painter </w:t>
                </w:r>
                <w:r w:rsidRPr="00D22371">
                  <w:t>Diego Rivera</w:t>
                </w:r>
                <w:r>
                  <w:t>. Her paintings are visual narratives in which she fuses elements of fantasy and reality, Surrealism and Mexican folklore</w:t>
                </w:r>
                <w:r w:rsidRPr="00BE1EA1">
                  <w:rPr>
                    <w:color w:val="000000"/>
                    <w:shd w:val="clear" w:color="auto" w:fill="FFFFFF"/>
                  </w:rPr>
                  <w:t xml:space="preserve">. </w:t>
                </w:r>
                <w:r>
                  <w:t>She is p</w:t>
                </w:r>
                <w:r w:rsidRPr="005017E4">
                  <w:t>erhaps</w:t>
                </w:r>
                <w:r>
                  <w:t xml:space="preserve"> best-known for her self-portraits. The life cycle is a constant concern in her art: birth, childhood, family, pain and death; her pictorial language is characterised by a great irony and sense of humour.  Her importance lies in her ability to explore taboo aspects of female experiences long before the women’s movement. She was known for her alliance to the Mexican Communist Party, and her political position influenced her paintings from her earliest years as a painter in many different ways. </w:t>
                </w:r>
                <w:r w:rsidRPr="005017E4">
                  <w:rPr>
                    <w:color w:val="000000"/>
                    <w:shd w:val="clear" w:color="auto" w:fill="FFFFFF"/>
                  </w:rPr>
                  <w:t xml:space="preserve">Her work </w:t>
                </w:r>
                <w:r>
                  <w:rPr>
                    <w:color w:val="000000"/>
                    <w:shd w:val="clear" w:color="auto" w:fill="FFFFFF"/>
                  </w:rPr>
                  <w:t xml:space="preserve">is emblematic of Mexican </w:t>
                </w:r>
                <w:r w:rsidRPr="005017E4">
                  <w:rPr>
                    <w:color w:val="000000"/>
                    <w:shd w:val="clear" w:color="auto" w:fill="FFFFFF"/>
                  </w:rPr>
                  <w:t>national a</w:t>
                </w:r>
                <w:r>
                  <w:rPr>
                    <w:color w:val="000000"/>
                    <w:shd w:val="clear" w:color="auto" w:fill="FFFFFF"/>
                  </w:rPr>
                  <w:t>nd indigenous tradition, and as a depiction of female experience</w:t>
                </w:r>
                <w:r w:rsidRPr="005017E4">
                  <w:rPr>
                    <w:color w:val="000000"/>
                    <w:shd w:val="clear" w:color="auto" w:fill="FFFFFF"/>
                  </w:rPr>
                  <w:t>.</w:t>
                </w:r>
                <w:r>
                  <w:t xml:space="preserve"> </w:t>
                </w:r>
                <w:r>
                  <w:rPr>
                    <w:color w:val="000000"/>
                    <w:shd w:val="clear" w:color="auto" w:fill="FFFFFF"/>
                  </w:rPr>
                  <w:t>Today Frida Kahlo has become an international icon and</w:t>
                </w:r>
                <w:r w:rsidRPr="005017E4">
                  <w:rPr>
                    <w:color w:val="000000"/>
                    <w:shd w:val="clear" w:color="auto" w:fill="FFFFFF"/>
                  </w:rPr>
                  <w:t xml:space="preserve"> her paintings fetch more money than any other female arti</w:t>
                </w:r>
                <w:r>
                  <w:rPr>
                    <w:color w:val="000000"/>
                    <w:shd w:val="clear" w:color="auto" w:fill="FFFFFF"/>
                  </w:rPr>
                  <w:t>st.</w:t>
                </w:r>
              </w:p>
            </w:tc>
          </w:sdtContent>
        </w:sdt>
      </w:tr>
      <w:tr w:rsidR="003F0D73" w:rsidTr="003F0D73">
        <w:sdt>
          <w:sdtPr>
            <w:alias w:val="Article text"/>
            <w:tag w:val="articleText"/>
            <w:id w:val="634067588"/>
            <w:placeholder>
              <w:docPart w:val="67F3F5C6F9AB451E81E69F35CA7B6A69"/>
            </w:placeholder>
          </w:sdtPr>
          <w:sdtEndPr/>
          <w:sdtContent>
            <w:tc>
              <w:tcPr>
                <w:tcW w:w="9016" w:type="dxa"/>
                <w:tcMar>
                  <w:top w:w="113" w:type="dxa"/>
                  <w:bottom w:w="113" w:type="dxa"/>
                </w:tcMar>
              </w:tcPr>
              <w:p w:rsidR="00E41019" w:rsidRDefault="00E41019" w:rsidP="00E41019">
                <w:pPr>
                  <w:keepNext/>
                </w:pPr>
                <w:r>
                  <w:t>File: Kahlo1.jpg</w:t>
                </w:r>
              </w:p>
              <w:p w:rsidR="00E41019" w:rsidRDefault="00E41019" w:rsidP="00E41019">
                <w:pPr>
                  <w:pStyle w:val="Caption"/>
                </w:pPr>
                <w:r>
                  <w:fldChar w:fldCharType="begin"/>
                </w:r>
                <w:r>
                  <w:instrText xml:space="preserve"> SEQ Figure \* ARABIC </w:instrText>
                </w:r>
                <w:r>
                  <w:fldChar w:fldCharType="separate"/>
                </w:r>
                <w:r>
                  <w:rPr>
                    <w:noProof/>
                  </w:rPr>
                  <w:t>1</w:t>
                </w:r>
                <w:r>
                  <w:fldChar w:fldCharType="end"/>
                </w:r>
                <w:r>
                  <w:t xml:space="preserve"> </w:t>
                </w:r>
                <w:r w:rsidRPr="0035122D">
                  <w:t xml:space="preserve">Self-portrait dedicated to </w:t>
                </w:r>
                <w:proofErr w:type="spellStart"/>
                <w:r w:rsidRPr="0035122D">
                  <w:t>Dr.</w:t>
                </w:r>
                <w:proofErr w:type="spellEnd"/>
                <w:r w:rsidRPr="0035122D">
                  <w:t xml:space="preserve"> </w:t>
                </w:r>
                <w:proofErr w:type="spellStart"/>
                <w:r w:rsidRPr="0035122D">
                  <w:t>Eloesser</w:t>
                </w:r>
                <w:proofErr w:type="spellEnd"/>
                <w:r w:rsidRPr="0035122D">
                  <w:t>, 1940; Available in book: Frida Kahlo self-portraits; http://www.fridakahlo.org/self-portrait-dedicated-to-dr-eloesser.jsp</w:t>
                </w:r>
              </w:p>
              <w:p w:rsidR="00E41019" w:rsidRPr="002403E3" w:rsidRDefault="00E41019" w:rsidP="00E41019">
                <w:r>
                  <w:t xml:space="preserve">One of the most recognizable Mexican painters of the twentieth century, Frida Kahlo produced around 200 paintings, dozens of drawings and an illustrated journal. She related her works to her experiences in life: in particular, to her physical and emotional pain and her relationship with her husband, the acclaimed Mexican painter </w:t>
                </w:r>
                <w:r w:rsidRPr="00D22371">
                  <w:t>Diego Rivera</w:t>
                </w:r>
                <w:r>
                  <w:t>. Her paintings are visual narratives in which she fuses elements of fantasy and reality, Surrealism and Mexican folklore</w:t>
                </w:r>
                <w:r w:rsidRPr="00BE1EA1">
                  <w:rPr>
                    <w:color w:val="000000"/>
                    <w:shd w:val="clear" w:color="auto" w:fill="FFFFFF"/>
                  </w:rPr>
                  <w:t xml:space="preserve">. </w:t>
                </w:r>
                <w:r>
                  <w:t>She is p</w:t>
                </w:r>
                <w:r w:rsidRPr="005017E4">
                  <w:t>erhaps</w:t>
                </w:r>
                <w:r>
                  <w:t xml:space="preserve"> best-known for her self-portraits. The life cycle is a constant concern in her art: birth, childhood, family, pain and death; her pictorial language is characterised by a great irony and sense of humour.  Her importance lies in her ability to explore taboo aspects of female experiences long before the women’s movement. She was known for her alliance to the Mexican Communist Party, and her political position influenced her paintings from her earliest years as a painter in many different ways. </w:t>
                </w:r>
                <w:r w:rsidRPr="005017E4">
                  <w:rPr>
                    <w:color w:val="000000"/>
                    <w:shd w:val="clear" w:color="auto" w:fill="FFFFFF"/>
                  </w:rPr>
                  <w:t xml:space="preserve">Her work </w:t>
                </w:r>
                <w:r>
                  <w:rPr>
                    <w:color w:val="000000"/>
                    <w:shd w:val="clear" w:color="auto" w:fill="FFFFFF"/>
                  </w:rPr>
                  <w:t xml:space="preserve">is emblematic of Mexican </w:t>
                </w:r>
                <w:r w:rsidRPr="005017E4">
                  <w:rPr>
                    <w:color w:val="000000"/>
                    <w:shd w:val="clear" w:color="auto" w:fill="FFFFFF"/>
                  </w:rPr>
                  <w:t>national a</w:t>
                </w:r>
                <w:r>
                  <w:rPr>
                    <w:color w:val="000000"/>
                    <w:shd w:val="clear" w:color="auto" w:fill="FFFFFF"/>
                  </w:rPr>
                  <w:t>nd indigenous tradition, and as a depiction of female experience</w:t>
                </w:r>
                <w:r w:rsidRPr="005017E4">
                  <w:rPr>
                    <w:color w:val="000000"/>
                    <w:shd w:val="clear" w:color="auto" w:fill="FFFFFF"/>
                  </w:rPr>
                  <w:t>.</w:t>
                </w:r>
                <w:r>
                  <w:t xml:space="preserve"> </w:t>
                </w:r>
                <w:r>
                  <w:rPr>
                    <w:color w:val="000000"/>
                    <w:shd w:val="clear" w:color="auto" w:fill="FFFFFF"/>
                  </w:rPr>
                  <w:t>Today Frida Kahlo has become an international icon and</w:t>
                </w:r>
                <w:r w:rsidRPr="005017E4">
                  <w:rPr>
                    <w:color w:val="000000"/>
                    <w:shd w:val="clear" w:color="auto" w:fill="FFFFFF"/>
                  </w:rPr>
                  <w:t xml:space="preserve"> her paintings fetch more money than any other female arti</w:t>
                </w:r>
                <w:r>
                  <w:rPr>
                    <w:color w:val="000000"/>
                    <w:shd w:val="clear" w:color="auto" w:fill="FFFFFF"/>
                  </w:rPr>
                  <w:t>st.</w:t>
                </w:r>
              </w:p>
              <w:p w:rsidR="00E41019" w:rsidRDefault="00E41019" w:rsidP="00E41019"/>
              <w:p w:rsidR="00E41019" w:rsidRDefault="00E41019" w:rsidP="00E41019">
                <w:r>
                  <w:t xml:space="preserve">Frida Kahlo was born as Magdalena Carmen Frieda Kahlo </w:t>
                </w:r>
                <w:proofErr w:type="spellStart"/>
                <w:r>
                  <w:t>Calderón</w:t>
                </w:r>
                <w:proofErr w:type="spellEnd"/>
                <w:r>
                  <w:t xml:space="preserve"> on 6 July 1907 in </w:t>
                </w:r>
                <w:proofErr w:type="spellStart"/>
                <w:r>
                  <w:t>Coyoacán</w:t>
                </w:r>
                <w:proofErr w:type="spellEnd"/>
                <w:r>
                  <w:t xml:space="preserve">, although she always gave the year of her birth as 1910 to </w:t>
                </w:r>
                <w:r w:rsidRPr="00CC5899">
                  <w:t xml:space="preserve">coincide </w:t>
                </w:r>
                <w:r>
                  <w:t>with the Mexican Revolution (1910-1920</w:t>
                </w:r>
                <w:r w:rsidRPr="00CC5899">
                  <w:t>), identifying with the ideals she was devoted to</w:t>
                </w:r>
                <w:r>
                  <w:rPr>
                    <w:color w:val="FF0000"/>
                  </w:rPr>
                  <w:t xml:space="preserve"> </w:t>
                </w:r>
                <w:r>
                  <w:t xml:space="preserve">all her life. Her parents were Guillermo Kahlo, a Hungarian-German Jewish immigrant who worked as a photographer, and </w:t>
                </w:r>
                <w:proofErr w:type="spellStart"/>
                <w:r>
                  <w:t>Matilde</w:t>
                </w:r>
                <w:proofErr w:type="spellEnd"/>
                <w:r>
                  <w:t xml:space="preserve"> </w:t>
                </w:r>
                <w:proofErr w:type="spellStart"/>
                <w:r>
                  <w:t>Calderón</w:t>
                </w:r>
                <w:proofErr w:type="spellEnd"/>
                <w:r>
                  <w:t xml:space="preserve">, a native Mexican of Spanish and Indian descent. Frida was very proud of her complex family and ethnic background and her </w:t>
                </w:r>
                <w:r>
                  <w:rPr>
                    <w:i/>
                  </w:rPr>
                  <w:t xml:space="preserve">mestiza </w:t>
                </w:r>
                <w:r>
                  <w:t xml:space="preserve">origins, which made her look simultaneously towards Europe and the Americas in search of her roots, as she expressed in her work. </w:t>
                </w:r>
                <w:r>
                  <w:rPr>
                    <w:i/>
                  </w:rPr>
                  <w:t xml:space="preserve">My Grandparents, My Parents, and I (Family Tree) </w:t>
                </w:r>
                <w:r>
                  <w:t xml:space="preserve">1936 and </w:t>
                </w:r>
                <w:r>
                  <w:rPr>
                    <w:i/>
                  </w:rPr>
                  <w:t xml:space="preserve">The Two </w:t>
                </w:r>
                <w:proofErr w:type="spellStart"/>
                <w:r>
                  <w:rPr>
                    <w:i/>
                  </w:rPr>
                  <w:t>Fridas</w:t>
                </w:r>
                <w:proofErr w:type="spellEnd"/>
                <w:r>
                  <w:rPr>
                    <w:i/>
                  </w:rPr>
                  <w:t xml:space="preserve"> </w:t>
                </w:r>
                <w:r w:rsidRPr="00D22371">
                  <w:t>(</w:t>
                </w:r>
                <w:r>
                  <w:t>1939) are two works in which she explores her Mexican-European ancestry and its emotional complexities.</w:t>
                </w:r>
                <w:r>
                  <w:rPr>
                    <w:color w:val="FF0000"/>
                  </w:rPr>
                  <w:t xml:space="preserve"> </w:t>
                </w:r>
                <w:r>
                  <w:t xml:space="preserve">Kahlo openly expressed the fluidity and complexity of identity, representing androgynous traits in </w:t>
                </w:r>
                <w:r>
                  <w:rPr>
                    <w:i/>
                  </w:rPr>
                  <w:t xml:space="preserve">Self-Portrait with Cropped Hair </w:t>
                </w:r>
                <w:r w:rsidRPr="00D22371">
                  <w:t>(</w:t>
                </w:r>
                <w:r>
                  <w:t xml:space="preserve">1940) and homosexual tendencies in </w:t>
                </w:r>
                <w:r>
                  <w:rPr>
                    <w:i/>
                  </w:rPr>
                  <w:t xml:space="preserve">Two Nudes in the Forest </w:t>
                </w:r>
                <w:r w:rsidRPr="00D22371">
                  <w:t>(</w:t>
                </w:r>
                <w:r>
                  <w:t xml:space="preserve">1939). Moreover, she often presented herself as a hybrid creature, merging her human self with plants in </w:t>
                </w:r>
                <w:r>
                  <w:rPr>
                    <w:i/>
                  </w:rPr>
                  <w:t xml:space="preserve">Roots </w:t>
                </w:r>
                <w:r w:rsidRPr="00D22371">
                  <w:t>(</w:t>
                </w:r>
                <w:r>
                  <w:t xml:space="preserve">1943) and animals in </w:t>
                </w:r>
                <w:r>
                  <w:rPr>
                    <w:i/>
                  </w:rPr>
                  <w:t xml:space="preserve">The Little Deer </w:t>
                </w:r>
                <w:r w:rsidRPr="007F64BE">
                  <w:t>(</w:t>
                </w:r>
                <w:r>
                  <w:t>1946).</w:t>
                </w:r>
              </w:p>
              <w:p w:rsidR="00E41019" w:rsidRDefault="00E41019" w:rsidP="00E41019"/>
              <w:p w:rsidR="00E41019" w:rsidRDefault="00E41019" w:rsidP="00E41019">
                <w:r>
                  <w:t>Kahlo contracted polio when she was six</w:t>
                </w:r>
                <w:r>
                  <w:rPr>
                    <w:color w:val="FF0000"/>
                  </w:rPr>
                  <w:t xml:space="preserve">, </w:t>
                </w:r>
                <w:r>
                  <w:t xml:space="preserve">which earned her the nickname of “peg-leg Frida” due to the deformity of her </w:t>
                </w:r>
                <w:r w:rsidRPr="00CC5899">
                  <w:t>leg. It did not</w:t>
                </w:r>
                <w:r>
                  <w:t>,</w:t>
                </w:r>
                <w:r w:rsidRPr="00CC5899">
                  <w:t xml:space="preserve"> however</w:t>
                </w:r>
                <w:r>
                  <w:t>,</w:t>
                </w:r>
                <w:r w:rsidRPr="00CC5899">
                  <w:t xml:space="preserve"> stop</w:t>
                </w:r>
                <w:r>
                  <w:t xml:space="preserve"> her from joining the prestigious and competitive </w:t>
                </w:r>
                <w:proofErr w:type="spellStart"/>
                <w:r>
                  <w:rPr>
                    <w:i/>
                  </w:rPr>
                  <w:t>Escuela</w:t>
                </w:r>
                <w:proofErr w:type="spellEnd"/>
                <w:r>
                  <w:rPr>
                    <w:i/>
                  </w:rPr>
                  <w:t xml:space="preserve"> Nacional </w:t>
                </w:r>
                <w:proofErr w:type="spellStart"/>
                <w:r>
                  <w:rPr>
                    <w:i/>
                  </w:rPr>
                  <w:t>Preparatoria</w:t>
                </w:r>
                <w:proofErr w:type="spellEnd"/>
                <w:r>
                  <w:rPr>
                    <w:i/>
                    <w:color w:val="FF0000"/>
                  </w:rPr>
                  <w:t>,</w:t>
                </w:r>
                <w:r>
                  <w:t xml:space="preserve"> where she made her first attempts at painting, although her intent was to become a medical doctor. </w:t>
                </w:r>
                <w:r w:rsidRPr="00CC5899">
                  <w:t>Those ideals were left behind and her vocation as a painter began after she suffered a terrible bus accident in 1925, which</w:t>
                </w:r>
                <w:r>
                  <w:t xml:space="preserve"> confined her to bed for several months. With a mirror attached to her bed so she could see </w:t>
                </w:r>
                <w:r w:rsidRPr="00CC5899">
                  <w:t>herself, the artist became</w:t>
                </w:r>
                <w:r>
                  <w:t xml:space="preserve"> her own model, as seen in the wide variety of self-</w:t>
                </w:r>
                <w:r w:rsidRPr="00CC5899">
                  <w:t>portraits dominating her</w:t>
                </w:r>
                <w:r>
                  <w:t xml:space="preserve"> oeuvre</w:t>
                </w:r>
                <w:r w:rsidRPr="00CC5899">
                  <w:t xml:space="preserve">. The half-length portraits within the universe of portraits of Kahlo appear </w:t>
                </w:r>
                <w:r>
                  <w:t xml:space="preserve">to be most </w:t>
                </w:r>
                <w:r w:rsidRPr="00CC5899">
                  <w:t>symbolic</w:t>
                </w:r>
                <w:r>
                  <w:t>. In them, Kahlo</w:t>
                </w:r>
                <w:r w:rsidRPr="00CC5899">
                  <w:t xml:space="preserve"> appears surrounded by pets, jewellery and decorations mimicking her moods and </w:t>
                </w:r>
                <w:r>
                  <w:t>mental states. In contrast, her full-length self-portraits are generally linked to autobiographical events such as her relationship with her husband Diego Rivera (</w:t>
                </w:r>
                <w:r>
                  <w:rPr>
                    <w:i/>
                  </w:rPr>
                  <w:t xml:space="preserve">Frieda and Diego Rivera, </w:t>
                </w:r>
                <w:r>
                  <w:t>1931), her physical condition (</w:t>
                </w:r>
                <w:r>
                  <w:rPr>
                    <w:i/>
                  </w:rPr>
                  <w:t xml:space="preserve">The Broken Column, </w:t>
                </w:r>
                <w:r>
                  <w:t>1944) or her ideas of life (</w:t>
                </w:r>
                <w:r>
                  <w:rPr>
                    <w:i/>
                  </w:rPr>
                  <w:t xml:space="preserve">Memory of the Hearth, </w:t>
                </w:r>
                <w:r>
                  <w:t>1937).</w:t>
                </w:r>
              </w:p>
              <w:p w:rsidR="00E41019" w:rsidRDefault="00E41019" w:rsidP="00E41019">
                <w:pPr>
                  <w:rPr>
                    <w:color w:val="FF0000"/>
                  </w:rPr>
                </w:pPr>
              </w:p>
              <w:p w:rsidR="00E41019" w:rsidRDefault="00E41019" w:rsidP="00E41019">
                <w:r w:rsidRPr="0036349A">
                  <w:t>The Mexican Revolution encouraged a new wave of Mexican nationalism, leading to a pride in indigenous arts, cr</w:t>
                </w:r>
                <w:r>
                  <w:t xml:space="preserve">afts and historical traditions. This </w:t>
                </w:r>
                <w:r w:rsidRPr="0036349A">
                  <w:t>would become an intrinsic part of</w:t>
                </w:r>
                <w:r w:rsidRPr="0036349A">
                  <w:rPr>
                    <w:color w:val="FF0000"/>
                  </w:rPr>
                  <w:t xml:space="preserve"> </w:t>
                </w:r>
                <w:r w:rsidRPr="0036349A">
                  <w:t>Kahlo’s work (</w:t>
                </w:r>
                <w:proofErr w:type="spellStart"/>
                <w:r w:rsidRPr="0036349A">
                  <w:rPr>
                    <w:i/>
                  </w:rPr>
                  <w:t>Pancho</w:t>
                </w:r>
                <w:proofErr w:type="spellEnd"/>
                <w:r w:rsidRPr="0036349A">
                  <w:rPr>
                    <w:i/>
                  </w:rPr>
                  <w:t xml:space="preserve"> Villa and </w:t>
                </w:r>
                <w:proofErr w:type="spellStart"/>
                <w:r w:rsidRPr="0036349A">
                  <w:rPr>
                    <w:i/>
                  </w:rPr>
                  <w:t>Adelita</w:t>
                </w:r>
                <w:proofErr w:type="spellEnd"/>
                <w:r w:rsidRPr="0036349A">
                  <w:rPr>
                    <w:i/>
                  </w:rPr>
                  <w:t xml:space="preserve">, </w:t>
                </w:r>
                <w:r w:rsidRPr="0036349A">
                  <w:t>1927). She joined the Mexican Communist Party in 1928 and became part of the intellectual</w:t>
                </w:r>
                <w:r>
                  <w:t>,</w:t>
                </w:r>
                <w:r w:rsidRPr="0036349A">
                  <w:t xml:space="preserve"> politically radical elite who allied with the poor and embraced the ideal of </w:t>
                </w:r>
                <w:proofErr w:type="spellStart"/>
                <w:r w:rsidRPr="0036349A">
                  <w:t>indigenism</w:t>
                </w:r>
                <w:proofErr w:type="spellEnd"/>
                <w:r>
                  <w:t>,</w:t>
                </w:r>
                <w:r w:rsidRPr="0036349A">
                  <w:t xml:space="preserve"> </w:t>
                </w:r>
                <w:r>
                  <w:t>intending</w:t>
                </w:r>
                <w:r w:rsidRPr="0036349A">
                  <w:t xml:space="preserve"> both to vindicate indigenous/native issues and to place </w:t>
                </w:r>
                <w:r w:rsidRPr="0036349A">
                  <w:rPr>
                    <w:rFonts w:cs="Helvetica"/>
                    <w:color w:val="000000"/>
                    <w:lang w:val="en-US"/>
                  </w:rPr>
                  <w:t xml:space="preserve">indigenous struggle for autonomy at the center of their work.  </w:t>
                </w:r>
                <w:r w:rsidRPr="0036349A">
                  <w:t xml:space="preserve">In this way, the rich imagery of </w:t>
                </w:r>
                <w:r>
                  <w:t>Kahlo’s</w:t>
                </w:r>
                <w:r w:rsidRPr="0036349A">
                  <w:t xml:space="preserve"> works </w:t>
                </w:r>
                <w:r w:rsidRPr="0036349A">
                  <w:lastRenderedPageBreak/>
                  <w:t>derives primarily from Mexican popular art and pre-Columbian culture (</w:t>
                </w:r>
                <w:r w:rsidRPr="0036349A">
                  <w:rPr>
                    <w:i/>
                  </w:rPr>
                  <w:t xml:space="preserve">The Love Embrace of the Universe, the Earth [Mexico], Myself, Diego and </w:t>
                </w:r>
                <w:proofErr w:type="spellStart"/>
                <w:r w:rsidRPr="0036349A">
                  <w:rPr>
                    <w:i/>
                  </w:rPr>
                  <w:t>Señor</w:t>
                </w:r>
                <w:proofErr w:type="spellEnd"/>
                <w:r w:rsidRPr="0036349A">
                  <w:rPr>
                    <w:i/>
                  </w:rPr>
                  <w:t xml:space="preserve"> </w:t>
                </w:r>
                <w:proofErr w:type="spellStart"/>
                <w:r w:rsidRPr="0036349A">
                  <w:rPr>
                    <w:i/>
                  </w:rPr>
                  <w:t>Xólotl</w:t>
                </w:r>
                <w:proofErr w:type="spellEnd"/>
                <w:r w:rsidRPr="0036349A">
                  <w:rPr>
                    <w:i/>
                  </w:rPr>
                  <w:t xml:space="preserve">, </w:t>
                </w:r>
                <w:r w:rsidRPr="0036349A">
                  <w:t>1949) and in her work we can see people of working class origin</w:t>
                </w:r>
                <w:r>
                  <w:t xml:space="preserve"> represented,</w:t>
                </w:r>
                <w:r w:rsidRPr="0036349A">
                  <w:t xml:space="preserve"> as in </w:t>
                </w:r>
                <w:r>
                  <w:rPr>
                    <w:i/>
                  </w:rPr>
                  <w:t xml:space="preserve">The Bus </w:t>
                </w:r>
                <w:r w:rsidRPr="007F64BE">
                  <w:t>(</w:t>
                </w:r>
                <w:r w:rsidRPr="0036349A">
                  <w:t>1929</w:t>
                </w:r>
                <w:r>
                  <w:t>)</w:t>
                </w:r>
                <w:r w:rsidRPr="0036349A">
                  <w:t xml:space="preserve"> or </w:t>
                </w:r>
                <w:r>
                  <w:rPr>
                    <w:i/>
                  </w:rPr>
                  <w:t xml:space="preserve">My Nurse and I </w:t>
                </w:r>
                <w:r w:rsidRPr="007F64BE">
                  <w:t>(</w:t>
                </w:r>
                <w:r>
                  <w:t>1937).</w:t>
                </w:r>
              </w:p>
              <w:p w:rsidR="00E41019" w:rsidRPr="0036349A" w:rsidRDefault="00E41019" w:rsidP="00E41019"/>
              <w:p w:rsidR="00E41019" w:rsidRPr="00D7605A" w:rsidRDefault="00E41019" w:rsidP="00E41019">
                <w:r w:rsidRPr="00CC5899">
                  <w:t>Kahlo’s w</w:t>
                </w:r>
                <w:r>
                  <w:t xml:space="preserve">ork carries political messages expressed in many different ways. She openly expressed her utopian believe in politics by creating works such as </w:t>
                </w:r>
                <w:r>
                  <w:rPr>
                    <w:i/>
                  </w:rPr>
                  <w:t xml:space="preserve">Marxism Will Give Health to the Sick </w:t>
                </w:r>
                <w:r>
                  <w:t xml:space="preserve">and </w:t>
                </w:r>
                <w:r>
                  <w:rPr>
                    <w:i/>
                  </w:rPr>
                  <w:t>Self-Portrait with Stalin,</w:t>
                </w:r>
                <w:r>
                  <w:t xml:space="preserve"> both painted around 1954, the latter showing Stalin as a saint and thereby revealing her almost religious faith in Communism. She also expressed very clearly the power relationship between Mexico and the US by representing neo-colonialist pressures in </w:t>
                </w:r>
                <w:r>
                  <w:rPr>
                    <w:i/>
                  </w:rPr>
                  <w:t xml:space="preserve">Self-Portrait on the Borderline </w:t>
                </w:r>
                <w:r w:rsidRPr="007F64BE">
                  <w:t>(</w:t>
                </w:r>
                <w:r>
                  <w:t xml:space="preserve">1932). The still lives of fruits and vegetables </w:t>
                </w:r>
                <w:r w:rsidRPr="0036349A">
                  <w:t>were a way of</w:t>
                </w:r>
                <w:r>
                  <w:rPr>
                    <w:color w:val="FF0000"/>
                  </w:rPr>
                  <w:t xml:space="preserve"> </w:t>
                </w:r>
                <w:r>
                  <w:t>expressing her love for Mexico (</w:t>
                </w:r>
                <w:r>
                  <w:rPr>
                    <w:i/>
                  </w:rPr>
                  <w:t>Fruits of the Earth,</w:t>
                </w:r>
                <w:r>
                  <w:t xml:space="preserve"> </w:t>
                </w:r>
                <w:r>
                  <w:rPr>
                    <w:i/>
                  </w:rPr>
                  <w:t>Cactus Fruits</w:t>
                </w:r>
                <w:r>
                  <w:t xml:space="preserve"> and </w:t>
                </w:r>
                <w:r>
                  <w:rPr>
                    <w:i/>
                  </w:rPr>
                  <w:t xml:space="preserve">Pitahayas, </w:t>
                </w:r>
                <w:r w:rsidRPr="007F64BE">
                  <w:t>all painted in</w:t>
                </w:r>
                <w:r>
                  <w:rPr>
                    <w:i/>
                  </w:rPr>
                  <w:t xml:space="preserve"> </w:t>
                </w:r>
                <w:r>
                  <w:t xml:space="preserve">1938; </w:t>
                </w:r>
                <w:r>
                  <w:rPr>
                    <w:i/>
                  </w:rPr>
                  <w:t xml:space="preserve">The Bride Frightened at Seeing Life, </w:t>
                </w:r>
                <w:r>
                  <w:t xml:space="preserve">1943; </w:t>
                </w:r>
                <w:r>
                  <w:rPr>
                    <w:i/>
                  </w:rPr>
                  <w:t xml:space="preserve">Still Life with Parrot and Flag </w:t>
                </w:r>
                <w:r>
                  <w:t xml:space="preserve">and </w:t>
                </w:r>
                <w:r>
                  <w:rPr>
                    <w:i/>
                  </w:rPr>
                  <w:t xml:space="preserve">Still Life, </w:t>
                </w:r>
                <w:r>
                  <w:t xml:space="preserve">both painted in 1951; and </w:t>
                </w:r>
                <w:r>
                  <w:rPr>
                    <w:i/>
                  </w:rPr>
                  <w:t>Still Life with Watermelons</w:t>
                </w:r>
                <w:r>
                  <w:t xml:space="preserve">, 1953). Perhaps her most important contribution to politics, however, </w:t>
                </w:r>
                <w:r w:rsidRPr="0036349A">
                  <w:t>was her v</w:t>
                </w:r>
                <w:r>
                  <w:t>ery personal approach to her work</w:t>
                </w:r>
                <w:r>
                  <w:rPr>
                    <w:color w:val="FF0000"/>
                  </w:rPr>
                  <w:t xml:space="preserve">, </w:t>
                </w:r>
                <w:r>
                  <w:t>which made her a pioneer of 1960s and 1970s</w:t>
                </w:r>
                <w:r>
                  <w:rPr>
                    <w:color w:val="FF0000"/>
                  </w:rPr>
                  <w:t xml:space="preserve"> </w:t>
                </w:r>
                <w:r>
                  <w:t xml:space="preserve">feminism in Mexico, embodying the motto “the personal is political”. She broke the taboos of her day with regards to the female body and female sexuality, as in her paintings </w:t>
                </w:r>
                <w:r>
                  <w:rPr>
                    <w:i/>
                  </w:rPr>
                  <w:t xml:space="preserve">Henry Ford Hospital </w:t>
                </w:r>
                <w:r w:rsidRPr="007F64BE">
                  <w:t>(</w:t>
                </w:r>
                <w:r>
                  <w:t xml:space="preserve">1932), which represents the miscarriage she suffered in Detroit that year, or </w:t>
                </w:r>
                <w:r>
                  <w:rPr>
                    <w:i/>
                  </w:rPr>
                  <w:t xml:space="preserve">My Bed </w:t>
                </w:r>
                <w:r w:rsidRPr="00C374A1">
                  <w:t>(</w:t>
                </w:r>
                <w:r>
                  <w:t xml:space="preserve">1932), where the </w:t>
                </w:r>
                <w:r w:rsidRPr="00D7605A">
                  <w:t>artist represents her</w:t>
                </w:r>
                <w:r>
                  <w:t xml:space="preserve"> own </w:t>
                </w:r>
                <w:r w:rsidRPr="00D7605A">
                  <w:t xml:space="preserve">birth. Also, in </w:t>
                </w:r>
                <w:r>
                  <w:rPr>
                    <w:i/>
                  </w:rPr>
                  <w:t xml:space="preserve">The Tree of Hope, Keep Firm </w:t>
                </w:r>
                <w:r w:rsidRPr="00C374A1">
                  <w:t>(</w:t>
                </w:r>
                <w:r w:rsidRPr="00D7605A">
                  <w:t>1946</w:t>
                </w:r>
                <w:r>
                  <w:t>), the artist</w:t>
                </w:r>
                <w:r w:rsidRPr="00D7605A">
                  <w:t xml:space="preserve"> shows the scars derived </w:t>
                </w:r>
                <w:r>
                  <w:t>from</w:t>
                </w:r>
                <w:r w:rsidRPr="00D7605A">
                  <w:t xml:space="preserve"> an operation done New York. In </w:t>
                </w:r>
                <w:r w:rsidRPr="00D7605A">
                  <w:rPr>
                    <w:i/>
                  </w:rPr>
                  <w:t>Without Hope</w:t>
                </w:r>
                <w:r>
                  <w:t xml:space="preserve"> (</w:t>
                </w:r>
                <w:r w:rsidRPr="00D7605A">
                  <w:t>1945</w:t>
                </w:r>
                <w:r>
                  <w:t>)</w:t>
                </w:r>
                <w:r w:rsidRPr="00D7605A">
                  <w:t xml:space="preserve"> we see Kahlo vomiting in result of a fattening diet. These paintings can be read not only as an invitation to witness her pain, but also as a way to share it with the world</w:t>
                </w:r>
                <w:r>
                  <w:t>,</w:t>
                </w:r>
                <w:r w:rsidRPr="00D7605A">
                  <w:t xml:space="preserve"> allowing other women </w:t>
                </w:r>
                <w:r>
                  <w:t>to</w:t>
                </w:r>
                <w:r w:rsidRPr="00D7605A">
                  <w:t xml:space="preserve"> identify with her. </w:t>
                </w:r>
              </w:p>
              <w:p w:rsidR="00E41019" w:rsidRPr="00D7605A" w:rsidRDefault="00E41019" w:rsidP="00E41019"/>
              <w:p w:rsidR="00E41019" w:rsidRDefault="00E41019" w:rsidP="00E41019">
                <w:r w:rsidRPr="00D7605A">
                  <w:t xml:space="preserve">Frida Kahlo died in 1954. The last entry of her diary is a sketch of a black angel with the words: “I hope for a happy exit and I hope never to come back”. Indeed, despite being the envy </w:t>
                </w:r>
                <w:r w:rsidRPr="00C374A1">
                  <w:t>of Pablo Picasso and claimed by André Breton</w:t>
                </w:r>
                <w:r w:rsidRPr="00D7605A">
                  <w:t xml:space="preserve"> for his Surrealism movement, she was </w:t>
                </w:r>
                <w:r>
                  <w:t xml:space="preserve">at first </w:t>
                </w:r>
                <w:r w:rsidRPr="00D7605A">
                  <w:t xml:space="preserve">forgotten within years of her death. </w:t>
                </w:r>
                <w:r>
                  <w:t>She</w:t>
                </w:r>
                <w:r w:rsidRPr="00D7605A">
                  <w:t xml:space="preserve"> was rediscovered in the 1980s, in particular after the publicatio</w:t>
                </w:r>
                <w:r>
                  <w:t>n of Hayden Herrera’s biography</w:t>
                </w:r>
                <w:r w:rsidRPr="00D7605A">
                  <w:t xml:space="preserve"> </w:t>
                </w:r>
                <w:r>
                  <w:rPr>
                    <w:i/>
                  </w:rPr>
                  <w:t>Frida</w:t>
                </w:r>
                <w:r w:rsidRPr="00D7605A">
                  <w:rPr>
                    <w:i/>
                  </w:rPr>
                  <w:t xml:space="preserve"> </w:t>
                </w:r>
                <w:r>
                  <w:t>(</w:t>
                </w:r>
                <w:r w:rsidRPr="00D7605A">
                  <w:t>1983</w:t>
                </w:r>
                <w:r>
                  <w:t>). S</w:t>
                </w:r>
                <w:r w:rsidRPr="00D7605A">
                  <w:t>ince then</w:t>
                </w:r>
                <w:r>
                  <w:t>, Kahlo</w:t>
                </w:r>
                <w:r w:rsidRPr="00D7605A">
                  <w:t xml:space="preserve"> has become an international icon both in artistic circles, with her works breaking records for sale prices, and as a popular figure. In 2002, Salma Hayek </w:t>
                </w:r>
                <w:r>
                  <w:t>portrayed</w:t>
                </w:r>
                <w:r w:rsidRPr="00D7605A">
                  <w:t xml:space="preserve"> her in </w:t>
                </w:r>
                <w:r>
                  <w:t>the successful Hollywood biopic</w:t>
                </w:r>
                <w:r w:rsidRPr="00D7605A">
                  <w:t xml:space="preserve"> </w:t>
                </w:r>
                <w:r>
                  <w:rPr>
                    <w:i/>
                  </w:rPr>
                  <w:t>Frida</w:t>
                </w:r>
                <w:r w:rsidRPr="00D7605A">
                  <w:t xml:space="preserve">. Kahlo’s face has become as iconic as the image of </w:t>
                </w:r>
                <w:proofErr w:type="spellStart"/>
                <w:r w:rsidRPr="00D7605A">
                  <w:t>Che</w:t>
                </w:r>
                <w:proofErr w:type="spellEnd"/>
                <w:r w:rsidRPr="00D7605A">
                  <w:t xml:space="preserve"> Guevara and her </w:t>
                </w:r>
                <w:r>
                  <w:t xml:space="preserve">corpus of </w:t>
                </w:r>
                <w:r w:rsidRPr="00D7605A">
                  <w:t xml:space="preserve">work one of the most renowned </w:t>
                </w:r>
                <w:r>
                  <w:t>from</w:t>
                </w:r>
                <w:r w:rsidRPr="00D7605A">
                  <w:t xml:space="preserve"> Latin America.</w:t>
                </w:r>
              </w:p>
              <w:p w:rsidR="00E41019" w:rsidRDefault="00E41019" w:rsidP="00E41019"/>
              <w:p w:rsidR="00E41019" w:rsidRPr="008D3DE4" w:rsidRDefault="00E41019" w:rsidP="00E41019">
                <w:pPr>
                  <w:pStyle w:val="Heading1"/>
                </w:pPr>
                <w:r>
                  <w:t>List of Works</w:t>
                </w:r>
              </w:p>
              <w:p w:rsidR="00E41019" w:rsidRPr="00CA13F8" w:rsidRDefault="00E41019" w:rsidP="00E41019">
                <w:pPr>
                  <w:autoSpaceDE w:val="0"/>
                  <w:autoSpaceDN w:val="0"/>
                  <w:adjustRightInd w:val="0"/>
                  <w:spacing w:after="200" w:line="276" w:lineRule="auto"/>
                  <w:rPr>
                    <w:lang w:val="es-ES"/>
                  </w:rPr>
                </w:pPr>
                <w:r>
                  <w:t>Frida Kahlo</w:t>
                </w:r>
                <w:proofErr w:type="gramStart"/>
                <w:r>
                  <w:t xml:space="preserve">,  </w:t>
                </w:r>
                <w:r>
                  <w:rPr>
                    <w:i/>
                  </w:rPr>
                  <w:t>The</w:t>
                </w:r>
                <w:proofErr w:type="gramEnd"/>
                <w:r>
                  <w:rPr>
                    <w:i/>
                  </w:rPr>
                  <w:t xml:space="preserve"> Bus</w:t>
                </w:r>
                <w:r>
                  <w:t xml:space="preserve">, 1929, oil on canvas, 10.14 x 22 inches. </w:t>
                </w:r>
                <w:r w:rsidRPr="00CA13F8">
                  <w:rPr>
                    <w:lang w:val="es-ES"/>
                  </w:rPr>
                  <w:t xml:space="preserve">Fundación Dolores Olmedo, </w:t>
                </w:r>
                <w:proofErr w:type="spellStart"/>
                <w:r w:rsidRPr="00CA13F8">
                  <w:rPr>
                    <w:lang w:val="es-ES"/>
                  </w:rPr>
                  <w:t>Mexico</w:t>
                </w:r>
                <w:proofErr w:type="spellEnd"/>
                <w:r w:rsidRPr="00CA13F8">
                  <w:rPr>
                    <w:lang w:val="es-ES"/>
                  </w:rPr>
                  <w:t xml:space="preserve"> City.</w:t>
                </w:r>
              </w:p>
              <w:p w:rsidR="00E41019" w:rsidRDefault="00E41019" w:rsidP="00E41019">
                <w:pPr>
                  <w:autoSpaceDE w:val="0"/>
                  <w:autoSpaceDN w:val="0"/>
                  <w:adjustRightInd w:val="0"/>
                  <w:spacing w:after="200" w:line="276" w:lineRule="auto"/>
                </w:pPr>
                <w:r>
                  <w:t xml:space="preserve">Frida Kahlo, </w:t>
                </w:r>
                <w:r>
                  <w:rPr>
                    <w:i/>
                  </w:rPr>
                  <w:t>My Grandparents, My Parents and I</w:t>
                </w:r>
                <w:r>
                  <w:t>, 1936, oil and tempera on metal panel, 12.18 x 13.58 inches. The Museum of Modern Art, New York.</w:t>
                </w:r>
              </w:p>
              <w:p w:rsidR="00E41019" w:rsidRPr="00D554E6" w:rsidRDefault="00E41019" w:rsidP="00E41019">
                <w:pPr>
                  <w:autoSpaceDE w:val="0"/>
                  <w:autoSpaceDN w:val="0"/>
                  <w:adjustRightInd w:val="0"/>
                </w:pPr>
                <w:r>
                  <w:t xml:space="preserve">Frida Kahlo, </w:t>
                </w:r>
                <w:r>
                  <w:rPr>
                    <w:i/>
                  </w:rPr>
                  <w:t xml:space="preserve">The Two </w:t>
                </w:r>
                <w:proofErr w:type="spellStart"/>
                <w:r>
                  <w:rPr>
                    <w:i/>
                  </w:rPr>
                  <w:t>Fridas</w:t>
                </w:r>
                <w:proofErr w:type="spellEnd"/>
                <w:r>
                  <w:t xml:space="preserve">, 1939, oil on canvas, 67 x 67 inches. </w:t>
                </w:r>
                <w:proofErr w:type="spellStart"/>
                <w:r>
                  <w:t>Museo</w:t>
                </w:r>
                <w:proofErr w:type="spellEnd"/>
                <w:r>
                  <w:t xml:space="preserve"> de Arte </w:t>
                </w:r>
                <w:proofErr w:type="spellStart"/>
                <w:r>
                  <w:t>Moderno</w:t>
                </w:r>
                <w:proofErr w:type="spellEnd"/>
                <w:r>
                  <w:t>, Mexico City.</w:t>
                </w:r>
              </w:p>
              <w:p w:rsidR="00E41019" w:rsidRDefault="00E41019" w:rsidP="00E41019">
                <w:pPr>
                  <w:autoSpaceDE w:val="0"/>
                  <w:autoSpaceDN w:val="0"/>
                  <w:adjustRightInd w:val="0"/>
                </w:pPr>
              </w:p>
              <w:p w:rsidR="00E41019" w:rsidRDefault="00E41019" w:rsidP="00E41019">
                <w:pPr>
                  <w:autoSpaceDE w:val="0"/>
                  <w:autoSpaceDN w:val="0"/>
                  <w:adjustRightInd w:val="0"/>
                </w:pPr>
                <w:r>
                  <w:t xml:space="preserve">Frida Kahlo, </w:t>
                </w:r>
                <w:r>
                  <w:rPr>
                    <w:i/>
                  </w:rPr>
                  <w:t xml:space="preserve">Self-Portrait with Cropped Hair, </w:t>
                </w:r>
                <w:r>
                  <w:t xml:space="preserve">1940, oil on canvas, 15.34 x 11 inches. The Museum of Modern Art, New York. </w:t>
                </w:r>
              </w:p>
              <w:p w:rsidR="00E41019" w:rsidRDefault="00E41019" w:rsidP="00E41019">
                <w:pPr>
                  <w:autoSpaceDE w:val="0"/>
                  <w:autoSpaceDN w:val="0"/>
                  <w:adjustRightInd w:val="0"/>
                </w:pPr>
              </w:p>
              <w:p w:rsidR="00E41019" w:rsidRDefault="00E41019" w:rsidP="00E41019">
                <w:pPr>
                  <w:autoSpaceDE w:val="0"/>
                  <w:autoSpaceDN w:val="0"/>
                  <w:adjustRightInd w:val="0"/>
                </w:pPr>
                <w:r>
                  <w:t xml:space="preserve">Frida Kahlo, </w:t>
                </w:r>
                <w:r>
                  <w:rPr>
                    <w:i/>
                  </w:rPr>
                  <w:t xml:space="preserve">The Broken Column, </w:t>
                </w:r>
                <w:r>
                  <w:t xml:space="preserve">1944, oil on </w:t>
                </w:r>
                <w:proofErr w:type="spellStart"/>
                <w:r>
                  <w:t>mansonite</w:t>
                </w:r>
                <w:proofErr w:type="spellEnd"/>
                <w:r>
                  <w:t xml:space="preserve">, 15.14 x 12.14 inches. </w:t>
                </w:r>
                <w:proofErr w:type="spellStart"/>
                <w:r>
                  <w:t>Fundación</w:t>
                </w:r>
                <w:proofErr w:type="spellEnd"/>
                <w:r>
                  <w:t xml:space="preserve"> Dolores </w:t>
                </w:r>
                <w:proofErr w:type="spellStart"/>
                <w:r>
                  <w:t>Olmedo</w:t>
                </w:r>
                <w:proofErr w:type="spellEnd"/>
                <w:r>
                  <w:t>, Mexico City.</w:t>
                </w:r>
              </w:p>
              <w:p w:rsidR="00E41019" w:rsidRDefault="00E41019" w:rsidP="00E41019">
                <w:pPr>
                  <w:autoSpaceDE w:val="0"/>
                  <w:autoSpaceDN w:val="0"/>
                  <w:adjustRightInd w:val="0"/>
                </w:pPr>
              </w:p>
              <w:p w:rsidR="00E41019" w:rsidRDefault="00E41019" w:rsidP="00E41019">
                <w:pPr>
                  <w:autoSpaceDE w:val="0"/>
                  <w:autoSpaceDN w:val="0"/>
                  <w:adjustRightInd w:val="0"/>
                </w:pPr>
                <w:r>
                  <w:t xml:space="preserve"> Frida Kahlo, </w:t>
                </w:r>
                <w:r>
                  <w:rPr>
                    <w:i/>
                  </w:rPr>
                  <w:t xml:space="preserve">The Little Deer, </w:t>
                </w:r>
                <w:r>
                  <w:t xml:space="preserve">1946, oil on </w:t>
                </w:r>
                <w:proofErr w:type="spellStart"/>
                <w:r>
                  <w:t>masonite</w:t>
                </w:r>
                <w:proofErr w:type="spellEnd"/>
                <w:r>
                  <w:t xml:space="preserve">, 8.78 x 11.78 inches. Private collection. </w:t>
                </w:r>
              </w:p>
              <w:p w:rsidR="00E41019" w:rsidRDefault="00E41019" w:rsidP="00E41019">
                <w:pPr>
                  <w:autoSpaceDE w:val="0"/>
                  <w:autoSpaceDN w:val="0"/>
                  <w:adjustRightInd w:val="0"/>
                </w:pPr>
              </w:p>
              <w:p w:rsidR="00E41019" w:rsidRDefault="00E41019" w:rsidP="00E41019">
                <w:pPr>
                  <w:autoSpaceDE w:val="0"/>
                  <w:autoSpaceDN w:val="0"/>
                  <w:adjustRightInd w:val="0"/>
                </w:pPr>
                <w:r>
                  <w:t xml:space="preserve">Frida Kahlo, </w:t>
                </w:r>
                <w:r>
                  <w:rPr>
                    <w:i/>
                  </w:rPr>
                  <w:t xml:space="preserve">Still Life with Parrot, </w:t>
                </w:r>
                <w:r>
                  <w:t xml:space="preserve">1951, oil on canvas, 10 x 11. Iconography Collection Harry Ransom </w:t>
                </w:r>
                <w:proofErr w:type="spellStart"/>
                <w:r>
                  <w:t>Humanites</w:t>
                </w:r>
                <w:proofErr w:type="spellEnd"/>
                <w:r>
                  <w:t xml:space="preserve"> Research Centre, University of Texas, Austin. </w:t>
                </w:r>
              </w:p>
              <w:p w:rsidR="00E41019" w:rsidRDefault="00E41019" w:rsidP="00E41019">
                <w:pPr>
                  <w:autoSpaceDE w:val="0"/>
                  <w:autoSpaceDN w:val="0"/>
                  <w:adjustRightInd w:val="0"/>
                </w:pPr>
              </w:p>
              <w:p w:rsidR="003F0D73" w:rsidRDefault="00E41019" w:rsidP="00E41019">
                <w:pPr>
                  <w:autoSpaceDE w:val="0"/>
                  <w:autoSpaceDN w:val="0"/>
                  <w:adjustRightInd w:val="0"/>
                </w:pPr>
                <w:r>
                  <w:t xml:space="preserve">Frida Kahlo, </w:t>
                </w:r>
                <w:r>
                  <w:rPr>
                    <w:i/>
                  </w:rPr>
                  <w:t xml:space="preserve">Self-Portrait with </w:t>
                </w:r>
                <w:proofErr w:type="spellStart"/>
                <w:r>
                  <w:rPr>
                    <w:i/>
                  </w:rPr>
                  <w:t>Ixcuíntle</w:t>
                </w:r>
                <w:proofErr w:type="spellEnd"/>
                <w:r>
                  <w:rPr>
                    <w:i/>
                  </w:rPr>
                  <w:t xml:space="preserve"> Dog and Sun</w:t>
                </w:r>
                <w:r>
                  <w:t xml:space="preserve">, 1953-54, oil on </w:t>
                </w:r>
                <w:proofErr w:type="spellStart"/>
                <w:r>
                  <w:t>mansonite</w:t>
                </w:r>
                <w:proofErr w:type="spellEnd"/>
                <w:r>
                  <w:t xml:space="preserve">, 23 x 15.34 inches, Private collection. </w:t>
                </w:r>
              </w:p>
            </w:tc>
          </w:sdtContent>
        </w:sdt>
      </w:tr>
      <w:tr w:rsidR="003235A7" w:rsidTr="003235A7">
        <w:tc>
          <w:tcPr>
            <w:tcW w:w="9016" w:type="dxa"/>
          </w:tcPr>
          <w:p w:rsidR="003235A7" w:rsidRDefault="003235A7" w:rsidP="008A5B87">
            <w:r w:rsidRPr="0015114C">
              <w:rPr>
                <w:u w:val="single"/>
              </w:rPr>
              <w:lastRenderedPageBreak/>
              <w:t>Further reading</w:t>
            </w:r>
            <w:r>
              <w:t>:</w:t>
            </w:r>
            <w:bookmarkStart w:id="0" w:name="_GoBack"/>
            <w:bookmarkEnd w:id="0"/>
          </w:p>
          <w:sdt>
            <w:sdtPr>
              <w:alias w:val="Further reading"/>
              <w:tag w:val="furtherReading"/>
              <w:id w:val="-1516217107"/>
              <w:placeholder>
                <w:docPart w:val="5D058E8D888C4A99929CCE98601D61EF"/>
              </w:placeholder>
            </w:sdtPr>
            <w:sdtEndPr/>
            <w:sdtContent>
              <w:p w:rsidR="00E41019" w:rsidRDefault="00E41019" w:rsidP="00E41019"/>
              <w:p w:rsidR="00E41019" w:rsidRDefault="001853A9" w:rsidP="00E41019">
                <w:sdt>
                  <w:sdtPr>
                    <w:id w:val="-2019383401"/>
                    <w:citation/>
                  </w:sdtPr>
                  <w:sdtContent>
                    <w:r>
                      <w:fldChar w:fldCharType="begin"/>
                    </w:r>
                    <w:r>
                      <w:rPr>
                        <w:lang w:val="en-US"/>
                      </w:rPr>
                      <w:instrText xml:space="preserve"> CITATION Bar94 \l 1033 </w:instrText>
                    </w:r>
                    <w:r>
                      <w:fldChar w:fldCharType="separate"/>
                    </w:r>
                    <w:r>
                      <w:rPr>
                        <w:noProof/>
                        <w:lang w:val="en-US"/>
                      </w:rPr>
                      <w:t>(Bartra, 1994)</w:t>
                    </w:r>
                    <w:r>
                      <w:fldChar w:fldCharType="end"/>
                    </w:r>
                  </w:sdtContent>
                </w:sdt>
              </w:p>
              <w:p w:rsidR="001853A9" w:rsidRDefault="001853A9" w:rsidP="00E41019"/>
              <w:p w:rsidR="001853A9" w:rsidRDefault="001853A9" w:rsidP="00E41019">
                <w:sdt>
                  <w:sdtPr>
                    <w:id w:val="-663627144"/>
                    <w:citation/>
                  </w:sdtPr>
                  <w:sdtContent>
                    <w:r>
                      <w:fldChar w:fldCharType="begin"/>
                    </w:r>
                    <w:r>
                      <w:rPr>
                        <w:lang w:val="en-US"/>
                      </w:rPr>
                      <w:instrText xml:space="preserve"> CITATION Dex05 \l 1033 </w:instrText>
                    </w:r>
                    <w:r>
                      <w:fldChar w:fldCharType="separate"/>
                    </w:r>
                    <w:r>
                      <w:rPr>
                        <w:noProof/>
                        <w:lang w:val="en-US"/>
                      </w:rPr>
                      <w:t>(Dexter &amp; Barson, 2005)</w:t>
                    </w:r>
                    <w:r>
                      <w:fldChar w:fldCharType="end"/>
                    </w:r>
                  </w:sdtContent>
                </w:sdt>
              </w:p>
              <w:p w:rsidR="001853A9" w:rsidRDefault="001853A9" w:rsidP="00E41019"/>
              <w:p w:rsidR="001853A9" w:rsidRDefault="001853A9" w:rsidP="00E41019">
                <w:sdt>
                  <w:sdtPr>
                    <w:id w:val="-929964775"/>
                    <w:citation/>
                  </w:sdtPr>
                  <w:sdtContent>
                    <w:r>
                      <w:fldChar w:fldCharType="begin"/>
                    </w:r>
                    <w:r>
                      <w:rPr>
                        <w:lang w:val="en-US"/>
                      </w:rPr>
                      <w:instrText xml:space="preserve"> CITATION Har97 \l 1033 </w:instrText>
                    </w:r>
                    <w:r>
                      <w:fldChar w:fldCharType="separate"/>
                    </w:r>
                    <w:r>
                      <w:rPr>
                        <w:noProof/>
                        <w:lang w:val="en-US"/>
                      </w:rPr>
                      <w:t>(Hardin, 1997)</w:t>
                    </w:r>
                    <w:r>
                      <w:fldChar w:fldCharType="end"/>
                    </w:r>
                  </w:sdtContent>
                </w:sdt>
              </w:p>
              <w:p w:rsidR="001853A9" w:rsidRDefault="001853A9" w:rsidP="00E41019"/>
              <w:p w:rsidR="001853A9" w:rsidRDefault="001853A9" w:rsidP="00E41019">
                <w:sdt>
                  <w:sdtPr>
                    <w:id w:val="990291925"/>
                    <w:citation/>
                  </w:sdtPr>
                  <w:sdtContent>
                    <w:r>
                      <w:fldChar w:fldCharType="begin"/>
                    </w:r>
                    <w:r>
                      <w:rPr>
                        <w:lang w:val="en-US"/>
                      </w:rPr>
                      <w:instrText xml:space="preserve"> CITATION Her03 \l 1033 </w:instrText>
                    </w:r>
                    <w:r>
                      <w:fldChar w:fldCharType="separate"/>
                    </w:r>
                    <w:r>
                      <w:rPr>
                        <w:noProof/>
                        <w:lang w:val="en-US"/>
                      </w:rPr>
                      <w:t>(Herrera, 2003)</w:t>
                    </w:r>
                    <w:r>
                      <w:fldChar w:fldCharType="end"/>
                    </w:r>
                  </w:sdtContent>
                </w:sdt>
              </w:p>
              <w:p w:rsidR="001853A9" w:rsidRDefault="001853A9" w:rsidP="00E41019"/>
              <w:p w:rsidR="001853A9" w:rsidRDefault="001853A9" w:rsidP="00E41019">
                <w:sdt>
                  <w:sdtPr>
                    <w:id w:val="121047332"/>
                    <w:citation/>
                  </w:sdtPr>
                  <w:sdtContent>
                    <w:r>
                      <w:fldChar w:fldCharType="begin"/>
                    </w:r>
                    <w:r>
                      <w:rPr>
                        <w:lang w:val="en-US"/>
                      </w:rPr>
                      <w:instrText xml:space="preserve"> CITATION Kah04 \l 1033 </w:instrText>
                    </w:r>
                    <w:r>
                      <w:fldChar w:fldCharType="separate"/>
                    </w:r>
                    <w:r>
                      <w:rPr>
                        <w:noProof/>
                        <w:lang w:val="en-US"/>
                      </w:rPr>
                      <w:t>(Kahlo, 2004)</w:t>
                    </w:r>
                    <w:r>
                      <w:fldChar w:fldCharType="end"/>
                    </w:r>
                  </w:sdtContent>
                </w:sdt>
              </w:p>
              <w:p w:rsidR="001853A9" w:rsidRDefault="001853A9" w:rsidP="00E41019"/>
              <w:p w:rsidR="001853A9" w:rsidRDefault="001853A9" w:rsidP="00E41019">
                <w:sdt>
                  <w:sdtPr>
                    <w:id w:val="-1967955690"/>
                    <w:citation/>
                  </w:sdtPr>
                  <w:sdtContent>
                    <w:r>
                      <w:fldChar w:fldCharType="begin"/>
                    </w:r>
                    <w:r>
                      <w:rPr>
                        <w:lang w:val="en-US"/>
                      </w:rPr>
                      <w:instrText xml:space="preserve"> CITATION Ket09 \l 1033 </w:instrText>
                    </w:r>
                    <w:r>
                      <w:fldChar w:fldCharType="separate"/>
                    </w:r>
                    <w:r>
                      <w:rPr>
                        <w:noProof/>
                        <w:lang w:val="en-US"/>
                      </w:rPr>
                      <w:t>(Kettenmann, 2009)</w:t>
                    </w:r>
                    <w:r>
                      <w:fldChar w:fldCharType="end"/>
                    </w:r>
                  </w:sdtContent>
                </w:sdt>
              </w:p>
              <w:p w:rsidR="001853A9" w:rsidRDefault="001853A9" w:rsidP="00E41019"/>
              <w:p w:rsidR="001853A9" w:rsidRDefault="001853A9" w:rsidP="00E41019">
                <w:sdt>
                  <w:sdtPr>
                    <w:id w:val="-1171710450"/>
                    <w:citation/>
                  </w:sdtPr>
                  <w:sdtContent>
                    <w:r>
                      <w:fldChar w:fldCharType="begin"/>
                    </w:r>
                    <w:r>
                      <w:rPr>
                        <w:lang w:val="en-US"/>
                      </w:rPr>
                      <w:instrText xml:space="preserve"> CITATION Zam90 \l 1033 </w:instrText>
                    </w:r>
                    <w:r>
                      <w:fldChar w:fldCharType="separate"/>
                    </w:r>
                    <w:r>
                      <w:rPr>
                        <w:noProof/>
                        <w:lang w:val="en-US"/>
                      </w:rPr>
                      <w:t>(Zamora, 1990)</w:t>
                    </w:r>
                    <w:r>
                      <w:fldChar w:fldCharType="end"/>
                    </w:r>
                  </w:sdtContent>
                </w:sdt>
              </w:p>
              <w:p w:rsidR="003235A7" w:rsidRDefault="00750EAE" w:rsidP="00E41019"/>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EAE" w:rsidRDefault="00750EAE" w:rsidP="007A0D55">
      <w:pPr>
        <w:spacing w:after="0" w:line="240" w:lineRule="auto"/>
      </w:pPr>
      <w:r>
        <w:separator/>
      </w:r>
    </w:p>
  </w:endnote>
  <w:endnote w:type="continuationSeparator" w:id="0">
    <w:p w:rsidR="00750EAE" w:rsidRDefault="00750E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EAE" w:rsidRDefault="00750EAE" w:rsidP="007A0D55">
      <w:pPr>
        <w:spacing w:after="0" w:line="240" w:lineRule="auto"/>
      </w:pPr>
      <w:r>
        <w:separator/>
      </w:r>
    </w:p>
  </w:footnote>
  <w:footnote w:type="continuationSeparator" w:id="0">
    <w:p w:rsidR="00750EAE" w:rsidRDefault="00750EA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019"/>
    <w:rsid w:val="00032559"/>
    <w:rsid w:val="00052040"/>
    <w:rsid w:val="000B25AE"/>
    <w:rsid w:val="000B55AB"/>
    <w:rsid w:val="000D24DC"/>
    <w:rsid w:val="00101B2E"/>
    <w:rsid w:val="00116FA0"/>
    <w:rsid w:val="0015114C"/>
    <w:rsid w:val="001853A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0EA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101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1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019"/>
    <w:rPr>
      <w:rFonts w:ascii="Tahoma" w:hAnsi="Tahoma" w:cs="Tahoma"/>
      <w:sz w:val="16"/>
      <w:szCs w:val="16"/>
    </w:rPr>
  </w:style>
  <w:style w:type="paragraph" w:styleId="Caption">
    <w:name w:val="caption"/>
    <w:basedOn w:val="Normal"/>
    <w:next w:val="Normal"/>
    <w:uiPriority w:val="35"/>
    <w:semiHidden/>
    <w:qFormat/>
    <w:rsid w:val="00E4101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1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019"/>
    <w:rPr>
      <w:rFonts w:ascii="Tahoma" w:hAnsi="Tahoma" w:cs="Tahoma"/>
      <w:sz w:val="16"/>
      <w:szCs w:val="16"/>
    </w:rPr>
  </w:style>
  <w:style w:type="paragraph" w:styleId="Caption">
    <w:name w:val="caption"/>
    <w:basedOn w:val="Normal"/>
    <w:next w:val="Normal"/>
    <w:uiPriority w:val="35"/>
    <w:semiHidden/>
    <w:qFormat/>
    <w:rsid w:val="00E4101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5625AD158145A891C69960C680AFB0"/>
        <w:category>
          <w:name w:val="General"/>
          <w:gallery w:val="placeholder"/>
        </w:category>
        <w:types>
          <w:type w:val="bbPlcHdr"/>
        </w:types>
        <w:behaviors>
          <w:behavior w:val="content"/>
        </w:behaviors>
        <w:guid w:val="{4B3F6F01-A374-4CE3-ACEA-2A6DFDF466F4}"/>
      </w:docPartPr>
      <w:docPartBody>
        <w:p w:rsidR="00000000" w:rsidRDefault="00A44911">
          <w:pPr>
            <w:pStyle w:val="045625AD158145A891C69960C680AFB0"/>
          </w:pPr>
          <w:r w:rsidRPr="00CC586D">
            <w:rPr>
              <w:rStyle w:val="PlaceholderText"/>
              <w:b/>
              <w:color w:val="FFFFFF" w:themeColor="background1"/>
            </w:rPr>
            <w:t>[Salutation]</w:t>
          </w:r>
        </w:p>
      </w:docPartBody>
    </w:docPart>
    <w:docPart>
      <w:docPartPr>
        <w:name w:val="2DDC007B8BD74D02BB965E2E58CD3335"/>
        <w:category>
          <w:name w:val="General"/>
          <w:gallery w:val="placeholder"/>
        </w:category>
        <w:types>
          <w:type w:val="bbPlcHdr"/>
        </w:types>
        <w:behaviors>
          <w:behavior w:val="content"/>
        </w:behaviors>
        <w:guid w:val="{A3BF716D-193D-444C-8AE0-CF0E86D6E6FD}"/>
      </w:docPartPr>
      <w:docPartBody>
        <w:p w:rsidR="00000000" w:rsidRDefault="00A44911">
          <w:pPr>
            <w:pStyle w:val="2DDC007B8BD74D02BB965E2E58CD3335"/>
          </w:pPr>
          <w:r>
            <w:rPr>
              <w:rStyle w:val="PlaceholderText"/>
            </w:rPr>
            <w:t>[First name]</w:t>
          </w:r>
        </w:p>
      </w:docPartBody>
    </w:docPart>
    <w:docPart>
      <w:docPartPr>
        <w:name w:val="2565C3105672486DB5F6A4FAB9A29F35"/>
        <w:category>
          <w:name w:val="General"/>
          <w:gallery w:val="placeholder"/>
        </w:category>
        <w:types>
          <w:type w:val="bbPlcHdr"/>
        </w:types>
        <w:behaviors>
          <w:behavior w:val="content"/>
        </w:behaviors>
        <w:guid w:val="{41BFF76A-4E8C-42AB-BCDF-0B0F38D09159}"/>
      </w:docPartPr>
      <w:docPartBody>
        <w:p w:rsidR="00000000" w:rsidRDefault="00A44911">
          <w:pPr>
            <w:pStyle w:val="2565C3105672486DB5F6A4FAB9A29F35"/>
          </w:pPr>
          <w:r>
            <w:rPr>
              <w:rStyle w:val="PlaceholderText"/>
            </w:rPr>
            <w:t>[Middle name]</w:t>
          </w:r>
        </w:p>
      </w:docPartBody>
    </w:docPart>
    <w:docPart>
      <w:docPartPr>
        <w:name w:val="274917F07AA24D06805F484C4890998E"/>
        <w:category>
          <w:name w:val="General"/>
          <w:gallery w:val="placeholder"/>
        </w:category>
        <w:types>
          <w:type w:val="bbPlcHdr"/>
        </w:types>
        <w:behaviors>
          <w:behavior w:val="content"/>
        </w:behaviors>
        <w:guid w:val="{255E08BF-C649-4EA8-A021-04C6BEA655AA}"/>
      </w:docPartPr>
      <w:docPartBody>
        <w:p w:rsidR="00000000" w:rsidRDefault="00A44911">
          <w:pPr>
            <w:pStyle w:val="274917F07AA24D06805F484C4890998E"/>
          </w:pPr>
          <w:r>
            <w:rPr>
              <w:rStyle w:val="PlaceholderText"/>
            </w:rPr>
            <w:t>[Last</w:t>
          </w:r>
          <w:r>
            <w:rPr>
              <w:rStyle w:val="PlaceholderText"/>
            </w:rPr>
            <w:t xml:space="preserve"> name]</w:t>
          </w:r>
        </w:p>
      </w:docPartBody>
    </w:docPart>
    <w:docPart>
      <w:docPartPr>
        <w:name w:val="5832D425244B4CEAA65B1F2AB3CD7957"/>
        <w:category>
          <w:name w:val="General"/>
          <w:gallery w:val="placeholder"/>
        </w:category>
        <w:types>
          <w:type w:val="bbPlcHdr"/>
        </w:types>
        <w:behaviors>
          <w:behavior w:val="content"/>
        </w:behaviors>
        <w:guid w:val="{A4312910-D7C7-4E84-96D5-6C0239A60117}"/>
      </w:docPartPr>
      <w:docPartBody>
        <w:p w:rsidR="00000000" w:rsidRDefault="00A44911">
          <w:pPr>
            <w:pStyle w:val="5832D425244B4CEAA65B1F2AB3CD7957"/>
          </w:pPr>
          <w:r>
            <w:rPr>
              <w:rStyle w:val="PlaceholderText"/>
            </w:rPr>
            <w:t>[Enter your biography]</w:t>
          </w:r>
        </w:p>
      </w:docPartBody>
    </w:docPart>
    <w:docPart>
      <w:docPartPr>
        <w:name w:val="FB02B35964E54E7E8D48D7788F09AE24"/>
        <w:category>
          <w:name w:val="General"/>
          <w:gallery w:val="placeholder"/>
        </w:category>
        <w:types>
          <w:type w:val="bbPlcHdr"/>
        </w:types>
        <w:behaviors>
          <w:behavior w:val="content"/>
        </w:behaviors>
        <w:guid w:val="{00805C13-00FF-4290-8E34-B6E44352A5EC}"/>
      </w:docPartPr>
      <w:docPartBody>
        <w:p w:rsidR="00000000" w:rsidRDefault="00A44911">
          <w:pPr>
            <w:pStyle w:val="FB02B35964E54E7E8D48D7788F09AE24"/>
          </w:pPr>
          <w:r>
            <w:rPr>
              <w:rStyle w:val="PlaceholderText"/>
            </w:rPr>
            <w:t>[Enter the institution with which you are affiliated]</w:t>
          </w:r>
        </w:p>
      </w:docPartBody>
    </w:docPart>
    <w:docPart>
      <w:docPartPr>
        <w:name w:val="19D483A5ED2C4221926D602652E34C57"/>
        <w:category>
          <w:name w:val="General"/>
          <w:gallery w:val="placeholder"/>
        </w:category>
        <w:types>
          <w:type w:val="bbPlcHdr"/>
        </w:types>
        <w:behaviors>
          <w:behavior w:val="content"/>
        </w:behaviors>
        <w:guid w:val="{38D032AE-6DC7-4914-8CE2-7D60FEAE7C2B}"/>
      </w:docPartPr>
      <w:docPartBody>
        <w:p w:rsidR="00000000" w:rsidRDefault="00A44911">
          <w:pPr>
            <w:pStyle w:val="19D483A5ED2C4221926D602652E34C57"/>
          </w:pPr>
          <w:r w:rsidRPr="00EF74F7">
            <w:rPr>
              <w:b/>
              <w:color w:val="808080" w:themeColor="background1" w:themeShade="80"/>
            </w:rPr>
            <w:t>[Enter the headword for your article]</w:t>
          </w:r>
        </w:p>
      </w:docPartBody>
    </w:docPart>
    <w:docPart>
      <w:docPartPr>
        <w:name w:val="26083A65BE81467F93E48CDAA9923EEF"/>
        <w:category>
          <w:name w:val="General"/>
          <w:gallery w:val="placeholder"/>
        </w:category>
        <w:types>
          <w:type w:val="bbPlcHdr"/>
        </w:types>
        <w:behaviors>
          <w:behavior w:val="content"/>
        </w:behaviors>
        <w:guid w:val="{E1CB37D5-A6D2-4C9B-BEC2-0ACB75DA3300}"/>
      </w:docPartPr>
      <w:docPartBody>
        <w:p w:rsidR="00000000" w:rsidRDefault="00A44911">
          <w:pPr>
            <w:pStyle w:val="26083A65BE81467F93E48CDAA9923E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2116C7BEA84A9390EB32778F2E04A2"/>
        <w:category>
          <w:name w:val="General"/>
          <w:gallery w:val="placeholder"/>
        </w:category>
        <w:types>
          <w:type w:val="bbPlcHdr"/>
        </w:types>
        <w:behaviors>
          <w:behavior w:val="content"/>
        </w:behaviors>
        <w:guid w:val="{CE561DA3-1361-4313-ABB2-785A8065BDCC}"/>
      </w:docPartPr>
      <w:docPartBody>
        <w:p w:rsidR="00000000" w:rsidRDefault="00A44911">
          <w:pPr>
            <w:pStyle w:val="042116C7BEA84A9390EB32778F2E04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F3F5C6F9AB451E81E69F35CA7B6A69"/>
        <w:category>
          <w:name w:val="General"/>
          <w:gallery w:val="placeholder"/>
        </w:category>
        <w:types>
          <w:type w:val="bbPlcHdr"/>
        </w:types>
        <w:behaviors>
          <w:behavior w:val="content"/>
        </w:behaviors>
        <w:guid w:val="{14EFC02E-9A14-46E3-A550-4A81B7818C55}"/>
      </w:docPartPr>
      <w:docPartBody>
        <w:p w:rsidR="00000000" w:rsidRDefault="00A44911">
          <w:pPr>
            <w:pStyle w:val="67F3F5C6F9AB451E81E69F35CA7B6A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058E8D888C4A99929CCE98601D61EF"/>
        <w:category>
          <w:name w:val="General"/>
          <w:gallery w:val="placeholder"/>
        </w:category>
        <w:types>
          <w:type w:val="bbPlcHdr"/>
        </w:types>
        <w:behaviors>
          <w:behavior w:val="content"/>
        </w:behaviors>
        <w:guid w:val="{F26927FC-D8C3-4F42-B410-19C29E6CA64A}"/>
      </w:docPartPr>
      <w:docPartBody>
        <w:p w:rsidR="00000000" w:rsidRDefault="00A44911">
          <w:pPr>
            <w:pStyle w:val="5D058E8D888C4A99929CCE98601D61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11"/>
    <w:rsid w:val="00A449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5625AD158145A891C69960C680AFB0">
    <w:name w:val="045625AD158145A891C69960C680AFB0"/>
  </w:style>
  <w:style w:type="paragraph" w:customStyle="1" w:styleId="2DDC007B8BD74D02BB965E2E58CD3335">
    <w:name w:val="2DDC007B8BD74D02BB965E2E58CD3335"/>
  </w:style>
  <w:style w:type="paragraph" w:customStyle="1" w:styleId="2565C3105672486DB5F6A4FAB9A29F35">
    <w:name w:val="2565C3105672486DB5F6A4FAB9A29F35"/>
  </w:style>
  <w:style w:type="paragraph" w:customStyle="1" w:styleId="274917F07AA24D06805F484C4890998E">
    <w:name w:val="274917F07AA24D06805F484C4890998E"/>
  </w:style>
  <w:style w:type="paragraph" w:customStyle="1" w:styleId="5832D425244B4CEAA65B1F2AB3CD7957">
    <w:name w:val="5832D425244B4CEAA65B1F2AB3CD7957"/>
  </w:style>
  <w:style w:type="paragraph" w:customStyle="1" w:styleId="FB02B35964E54E7E8D48D7788F09AE24">
    <w:name w:val="FB02B35964E54E7E8D48D7788F09AE24"/>
  </w:style>
  <w:style w:type="paragraph" w:customStyle="1" w:styleId="19D483A5ED2C4221926D602652E34C57">
    <w:name w:val="19D483A5ED2C4221926D602652E34C57"/>
  </w:style>
  <w:style w:type="paragraph" w:customStyle="1" w:styleId="26083A65BE81467F93E48CDAA9923EEF">
    <w:name w:val="26083A65BE81467F93E48CDAA9923EEF"/>
  </w:style>
  <w:style w:type="paragraph" w:customStyle="1" w:styleId="042116C7BEA84A9390EB32778F2E04A2">
    <w:name w:val="042116C7BEA84A9390EB32778F2E04A2"/>
  </w:style>
  <w:style w:type="paragraph" w:customStyle="1" w:styleId="67F3F5C6F9AB451E81E69F35CA7B6A69">
    <w:name w:val="67F3F5C6F9AB451E81E69F35CA7B6A69"/>
  </w:style>
  <w:style w:type="paragraph" w:customStyle="1" w:styleId="5D058E8D888C4A99929CCE98601D61EF">
    <w:name w:val="5D058E8D888C4A99929CCE98601D61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5625AD158145A891C69960C680AFB0">
    <w:name w:val="045625AD158145A891C69960C680AFB0"/>
  </w:style>
  <w:style w:type="paragraph" w:customStyle="1" w:styleId="2DDC007B8BD74D02BB965E2E58CD3335">
    <w:name w:val="2DDC007B8BD74D02BB965E2E58CD3335"/>
  </w:style>
  <w:style w:type="paragraph" w:customStyle="1" w:styleId="2565C3105672486DB5F6A4FAB9A29F35">
    <w:name w:val="2565C3105672486DB5F6A4FAB9A29F35"/>
  </w:style>
  <w:style w:type="paragraph" w:customStyle="1" w:styleId="274917F07AA24D06805F484C4890998E">
    <w:name w:val="274917F07AA24D06805F484C4890998E"/>
  </w:style>
  <w:style w:type="paragraph" w:customStyle="1" w:styleId="5832D425244B4CEAA65B1F2AB3CD7957">
    <w:name w:val="5832D425244B4CEAA65B1F2AB3CD7957"/>
  </w:style>
  <w:style w:type="paragraph" w:customStyle="1" w:styleId="FB02B35964E54E7E8D48D7788F09AE24">
    <w:name w:val="FB02B35964E54E7E8D48D7788F09AE24"/>
  </w:style>
  <w:style w:type="paragraph" w:customStyle="1" w:styleId="19D483A5ED2C4221926D602652E34C57">
    <w:name w:val="19D483A5ED2C4221926D602652E34C57"/>
  </w:style>
  <w:style w:type="paragraph" w:customStyle="1" w:styleId="26083A65BE81467F93E48CDAA9923EEF">
    <w:name w:val="26083A65BE81467F93E48CDAA9923EEF"/>
  </w:style>
  <w:style w:type="paragraph" w:customStyle="1" w:styleId="042116C7BEA84A9390EB32778F2E04A2">
    <w:name w:val="042116C7BEA84A9390EB32778F2E04A2"/>
  </w:style>
  <w:style w:type="paragraph" w:customStyle="1" w:styleId="67F3F5C6F9AB451E81E69F35CA7B6A69">
    <w:name w:val="67F3F5C6F9AB451E81E69F35CA7B6A69"/>
  </w:style>
  <w:style w:type="paragraph" w:customStyle="1" w:styleId="5D058E8D888C4A99929CCE98601D61EF">
    <w:name w:val="5D058E8D888C4A99929CCE98601D6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Bar94</b:Tag>
    <b:SourceType>Book</b:SourceType>
    <b:Guid>{858E3E33-49B3-4F97-85CA-845BD276ED8D}</b:Guid>
    <b:Author>
      <b:Author>
        <b:NameList>
          <b:Person>
            <b:Last>Bartra</b:Last>
            <b:First>Eli</b:First>
          </b:Person>
        </b:NameList>
      </b:Author>
    </b:Author>
    <b:Title>Frida Kahlo. Mujer, ideología, arte</b:Title>
    <b:Year>1994</b:Year>
    <b:City>Barcelona</b:City>
    <b:Publisher>Icaria</b:Publisher>
    <b:RefOrder>1</b:RefOrder>
  </b:Source>
  <b:Source>
    <b:Tag>Dex05</b:Tag>
    <b:SourceType>Book</b:SourceType>
    <b:Guid>{767B3213-CC79-45DA-AF78-775CB94A7BEF}</b:Guid>
    <b:Author>
      <b:Author>
        <b:NameList>
          <b:Person>
            <b:Last>Dexter</b:Last>
            <b:First>Emma</b:First>
          </b:Person>
          <b:Person>
            <b:Last>Barson</b:Last>
            <b:First>Tanya</b:First>
          </b:Person>
        </b:NameList>
      </b:Author>
    </b:Author>
    <b:Title>Frida Kahlo</b:Title>
    <b:Year>2005</b:Year>
    <b:City>London</b:City>
    <b:Publisher>Tate Modern</b:Publisher>
    <b:RefOrder>2</b:RefOrder>
  </b:Source>
  <b:Source>
    <b:Tag>Har97</b:Tag>
    <b:SourceType>Book</b:SourceType>
    <b:Guid>{BC453F50-32D1-4F72-BF44-DBDB1153EACA}</b:Guid>
    <b:Author>
      <b:Author>
        <b:NameList>
          <b:Person>
            <b:Last>Hardin</b:Last>
            <b:First>Terri</b:First>
          </b:Person>
        </b:NameList>
      </b:Author>
    </b:Author>
    <b:Title>Frida Kahlo. A Modern Master</b:Title>
    <b:Year>1997</b:Year>
    <b:City>New York</b:City>
    <b:Publisher>Todtri Productions</b:Publisher>
    <b:RefOrder>3</b:RefOrder>
  </b:Source>
  <b:Source>
    <b:Tag>Her03</b:Tag>
    <b:SourceType>Book</b:SourceType>
    <b:Guid>{F33190CF-38AD-443D-9775-0E317E7A754D}</b:Guid>
    <b:Author>
      <b:Author>
        <b:NameList>
          <b:Person>
            <b:Last>Herrera</b:Last>
            <b:First>H.</b:First>
          </b:Person>
        </b:NameList>
      </b:Author>
    </b:Author>
    <b:Title>Frida: A biography of Frida Kahlo</b:Title>
    <b:Year>2003</b:Year>
    <b:City>London</b:City>
    <b:Publisher>Bloomsbury</b:Publisher>
    <b:RefOrder>4</b:RefOrder>
  </b:Source>
  <b:Source>
    <b:Tag>Kah04</b:Tag>
    <b:SourceType>Book</b:SourceType>
    <b:Guid>{6AB58526-794F-4067-8506-FB332F751571}</b:Guid>
    <b:Author>
      <b:Author>
        <b:NameList>
          <b:Person>
            <b:Last>Kahlo</b:Last>
            <b:First>Isolda</b:First>
            <b:Middle>P.</b:Middle>
          </b:Person>
        </b:NameList>
      </b:Author>
    </b:Author>
    <b:Title>Frida íntima</b:Title>
    <b:Year>2004</b:Year>
    <b:City>Bogotá</b:City>
    <b:Publisher>Dipón</b:Publisher>
    <b:RefOrder>5</b:RefOrder>
  </b:Source>
  <b:Source>
    <b:Tag>Ket09</b:Tag>
    <b:SourceType>Book</b:SourceType>
    <b:Guid>{142410BD-260B-44A4-AFF8-D262E3B49509}</b:Guid>
    <b:Author>
      <b:Author>
        <b:NameList>
          <b:Person>
            <b:Last>Kettenmann</b:Last>
            <b:First>Andrea</b:First>
          </b:Person>
        </b:NameList>
      </b:Author>
    </b:Author>
    <b:Title>Frida Kahlo, 1907-1954. Pain and Passion</b:Title>
    <b:Year>2009</b:Year>
    <b:City>Köln</b:City>
    <b:Publisher>Taschen</b:Publisher>
    <b:RefOrder>6</b:RefOrder>
  </b:Source>
  <b:Source>
    <b:Tag>Zam90</b:Tag>
    <b:SourceType>Book</b:SourceType>
    <b:Guid>{0E3CC9B3-BF86-4E12-A5AA-D9EDB7E381B8}</b:Guid>
    <b:Author>
      <b:Author>
        <b:NameList>
          <b:Person>
            <b:Last>Zamora</b:Last>
            <b:First>Martha</b:First>
          </b:Person>
        </b:NameList>
      </b:Author>
      <b:Translator>
        <b:NameList>
          <b:Person>
            <b:Last>Smith</b:Last>
            <b:First>Marilyn</b:First>
            <b:Middle>Sode</b:Middle>
          </b:Person>
        </b:NameList>
      </b:Translator>
    </b:Author>
    <b:Title>Frida Kahlo. The Brush of Anguish</b:Title>
    <b:Year>1990</b:Year>
    <b:City>Seattle</b:City>
    <b:Publisher>Chronicle Books</b:Publisher>
    <b:RefOrder>7</b:RefOrder>
  </b:Source>
</b:Sources>
</file>

<file path=customXml/itemProps1.xml><?xml version="1.0" encoding="utf-8"?>
<ds:datastoreItem xmlns:ds="http://schemas.openxmlformats.org/officeDocument/2006/customXml" ds:itemID="{94D1E263-5ED6-4C6B-9C85-6B63A1A56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22</TotalTime>
  <Pages>4</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2015-02-06T05:28:00Z</dcterms:created>
  <dcterms:modified xsi:type="dcterms:W3CDTF">2015-02-06T05:53:00Z</dcterms:modified>
</cp:coreProperties>
</file>