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C33FEA" w:rsidTr="00922950">
        <w:tc>
          <w:tcPr>
            <w:tcW w:w="491" w:type="dxa"/>
            <w:vMerge w:val="restart"/>
            <w:shd w:val="clear" w:color="auto" w:fill="A6A6A6" w:themeFill="background1" w:themeFillShade="A6"/>
            <w:textDirection w:val="btLr"/>
          </w:tcPr>
          <w:p w:rsidR="00B574C9" w:rsidRPr="00C33FEA" w:rsidRDefault="00B574C9" w:rsidP="00CC586D">
            <w:pPr>
              <w:jc w:val="center"/>
              <w:rPr>
                <w:b/>
                <w:color w:val="FFFFFF" w:themeColor="background1"/>
              </w:rPr>
            </w:pPr>
            <w:r w:rsidRPr="00C33FEA">
              <w:rPr>
                <w:b/>
                <w:color w:val="FFFFFF" w:themeColor="background1"/>
              </w:rPr>
              <w:t>About you</w:t>
            </w:r>
          </w:p>
        </w:tc>
        <w:sdt>
          <w:sdtPr>
            <w:rPr>
              <w:b/>
              <w:color w:val="FFFFFF" w:themeColor="background1"/>
            </w:rPr>
            <w:alias w:val="Salutation"/>
            <w:tag w:val="salutation"/>
            <w:id w:val="-1659997262"/>
            <w:placeholder>
              <w:docPart w:val="C93E18DC63D9064FACEE53B4DEE0C252"/>
            </w:placeholder>
            <w:showingPlcHdr/>
            <w:dropDownList>
              <w:listItem w:displayText="Dr." w:value="Dr."/>
              <w:listItem w:displayText="Prof." w:value="Prof."/>
            </w:dropDownList>
          </w:sdtPr>
          <w:sdtEndPr/>
          <w:sdtContent>
            <w:tc>
              <w:tcPr>
                <w:tcW w:w="1259" w:type="dxa"/>
              </w:tcPr>
              <w:p w:rsidR="00B574C9" w:rsidRPr="00C33FEA" w:rsidRDefault="00B574C9" w:rsidP="00CC586D">
                <w:pPr>
                  <w:jc w:val="center"/>
                  <w:rPr>
                    <w:b/>
                    <w:color w:val="FFFFFF" w:themeColor="background1"/>
                  </w:rPr>
                </w:pPr>
                <w:r w:rsidRPr="00C33FEA">
                  <w:rPr>
                    <w:rStyle w:val="PlaceholderText"/>
                    <w:b/>
                    <w:color w:val="FFFFFF" w:themeColor="background1"/>
                  </w:rPr>
                  <w:t>[Salutation]</w:t>
                </w:r>
              </w:p>
            </w:tc>
          </w:sdtContent>
        </w:sdt>
        <w:sdt>
          <w:sdtPr>
            <w:alias w:val="First name"/>
            <w:tag w:val="authorFirstName"/>
            <w:id w:val="581645879"/>
            <w:placeholder>
              <w:docPart w:val="C77FDFFB1E8F004E97C3BE579C259D5E"/>
            </w:placeholder>
            <w:text/>
          </w:sdtPr>
          <w:sdtEndPr/>
          <w:sdtContent>
            <w:tc>
              <w:tcPr>
                <w:tcW w:w="2073" w:type="dxa"/>
              </w:tcPr>
              <w:p w:rsidR="00B574C9" w:rsidRPr="00C33FEA" w:rsidRDefault="00C33FEA" w:rsidP="00C33FEA">
                <w:r w:rsidRPr="00C33FEA">
                  <w:t>Rea</w:t>
                </w:r>
              </w:p>
            </w:tc>
          </w:sdtContent>
        </w:sdt>
        <w:sdt>
          <w:sdtPr>
            <w:alias w:val="Middle name"/>
            <w:tag w:val="authorMiddleName"/>
            <w:id w:val="-2076034781"/>
            <w:placeholder>
              <w:docPart w:val="3D682827423E694989C948B0AA6F1BFC"/>
            </w:placeholder>
            <w:showingPlcHdr/>
            <w:text/>
          </w:sdtPr>
          <w:sdtEndPr/>
          <w:sdtContent>
            <w:tc>
              <w:tcPr>
                <w:tcW w:w="2551" w:type="dxa"/>
              </w:tcPr>
              <w:p w:rsidR="00B574C9" w:rsidRPr="00C33FEA" w:rsidRDefault="00B574C9" w:rsidP="00922950">
                <w:r w:rsidRPr="00C33FEA">
                  <w:rPr>
                    <w:rStyle w:val="PlaceholderText"/>
                  </w:rPr>
                  <w:t>[Middle name]</w:t>
                </w:r>
              </w:p>
            </w:tc>
          </w:sdtContent>
        </w:sdt>
        <w:sdt>
          <w:sdtPr>
            <w:alias w:val="Last name"/>
            <w:tag w:val="authorLastName"/>
            <w:id w:val="-1088529830"/>
            <w:placeholder>
              <w:docPart w:val="7F099F5590CC334FA47BDD8384F79D0F"/>
            </w:placeholder>
            <w:text/>
          </w:sdtPr>
          <w:sdtEndPr/>
          <w:sdtContent>
            <w:tc>
              <w:tcPr>
                <w:tcW w:w="2642" w:type="dxa"/>
              </w:tcPr>
              <w:p w:rsidR="00B574C9" w:rsidRPr="00C33FEA" w:rsidRDefault="00C33FEA" w:rsidP="00C33FEA">
                <w:proofErr w:type="spellStart"/>
                <w:r w:rsidRPr="00C33FEA">
                  <w:t>Amit</w:t>
                </w:r>
                <w:proofErr w:type="spellEnd"/>
              </w:p>
            </w:tc>
          </w:sdtContent>
        </w:sdt>
      </w:tr>
      <w:tr w:rsidR="00B574C9" w:rsidRPr="00C33FEA" w:rsidTr="001A6A06">
        <w:trPr>
          <w:trHeight w:val="986"/>
        </w:trPr>
        <w:tc>
          <w:tcPr>
            <w:tcW w:w="491" w:type="dxa"/>
            <w:vMerge/>
            <w:shd w:val="clear" w:color="auto" w:fill="A6A6A6" w:themeFill="background1" w:themeFillShade="A6"/>
          </w:tcPr>
          <w:p w:rsidR="00B574C9" w:rsidRPr="00C33FEA" w:rsidRDefault="00B574C9" w:rsidP="00CF1542">
            <w:pPr>
              <w:jc w:val="center"/>
              <w:rPr>
                <w:b/>
                <w:color w:val="FFFFFF" w:themeColor="background1"/>
              </w:rPr>
            </w:pPr>
          </w:p>
        </w:tc>
        <w:sdt>
          <w:sdtPr>
            <w:alias w:val="Biography"/>
            <w:tag w:val="authorBiography"/>
            <w:id w:val="938807824"/>
            <w:placeholder>
              <w:docPart w:val="EF9F431D30C3114D892FAF689270BFA9"/>
            </w:placeholder>
            <w:showingPlcHdr/>
          </w:sdtPr>
          <w:sdtEndPr/>
          <w:sdtContent>
            <w:tc>
              <w:tcPr>
                <w:tcW w:w="8525" w:type="dxa"/>
                <w:gridSpan w:val="4"/>
              </w:tcPr>
              <w:p w:rsidR="00B574C9" w:rsidRPr="00C33FEA" w:rsidRDefault="00B574C9" w:rsidP="00922950">
                <w:r w:rsidRPr="00C33FEA">
                  <w:rPr>
                    <w:rStyle w:val="PlaceholderText"/>
                  </w:rPr>
                  <w:t>[Enter your biography]</w:t>
                </w:r>
              </w:p>
            </w:tc>
          </w:sdtContent>
        </w:sdt>
      </w:tr>
      <w:tr w:rsidR="00B574C9" w:rsidRPr="00C33FEA" w:rsidTr="001A6A06">
        <w:trPr>
          <w:trHeight w:val="986"/>
        </w:trPr>
        <w:tc>
          <w:tcPr>
            <w:tcW w:w="491" w:type="dxa"/>
            <w:vMerge/>
            <w:shd w:val="clear" w:color="auto" w:fill="A6A6A6" w:themeFill="background1" w:themeFillShade="A6"/>
          </w:tcPr>
          <w:p w:rsidR="00B574C9" w:rsidRPr="00C33FEA" w:rsidRDefault="00B574C9" w:rsidP="00CF1542">
            <w:pPr>
              <w:jc w:val="center"/>
              <w:rPr>
                <w:b/>
                <w:color w:val="FFFFFF" w:themeColor="background1"/>
              </w:rPr>
            </w:pPr>
          </w:p>
        </w:tc>
        <w:sdt>
          <w:sdtPr>
            <w:alias w:val="Affiliation"/>
            <w:tag w:val="affiliation"/>
            <w:id w:val="2012937915"/>
            <w:placeholder>
              <w:docPart w:val="41B64A368CAE7A48890DE359DA530C42"/>
            </w:placeholder>
            <w:text/>
          </w:sdtPr>
          <w:sdtEndPr/>
          <w:sdtContent>
            <w:tc>
              <w:tcPr>
                <w:tcW w:w="8525" w:type="dxa"/>
                <w:gridSpan w:val="4"/>
              </w:tcPr>
              <w:p w:rsidR="00B574C9" w:rsidRPr="00C33FEA" w:rsidRDefault="00C33FEA" w:rsidP="00C33FEA">
                <w:r w:rsidRPr="00C33FEA">
                  <w:t>Yale University</w:t>
                </w:r>
              </w:p>
            </w:tc>
          </w:sdtContent>
        </w:sdt>
      </w:tr>
    </w:tbl>
    <w:p w:rsidR="003D3579" w:rsidRPr="00C33FEA"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C33FEA" w:rsidTr="00244BB0">
        <w:tc>
          <w:tcPr>
            <w:tcW w:w="9016" w:type="dxa"/>
            <w:shd w:val="clear" w:color="auto" w:fill="A6A6A6" w:themeFill="background1" w:themeFillShade="A6"/>
            <w:tcMar>
              <w:top w:w="113" w:type="dxa"/>
              <w:bottom w:w="113" w:type="dxa"/>
            </w:tcMar>
          </w:tcPr>
          <w:p w:rsidR="00244BB0" w:rsidRPr="00C33FEA" w:rsidRDefault="00244BB0" w:rsidP="00244BB0">
            <w:pPr>
              <w:jc w:val="center"/>
              <w:rPr>
                <w:b/>
                <w:color w:val="FFFFFF" w:themeColor="background1"/>
              </w:rPr>
            </w:pPr>
            <w:r w:rsidRPr="00C33FEA">
              <w:rPr>
                <w:b/>
                <w:color w:val="FFFFFF" w:themeColor="background1"/>
              </w:rPr>
              <w:t>Your article</w:t>
            </w:r>
          </w:p>
        </w:tc>
      </w:tr>
      <w:tr w:rsidR="003F0D73" w:rsidRPr="00C33FEA" w:rsidTr="003F0D73">
        <w:sdt>
          <w:sdtPr>
            <w:rPr>
              <w:b/>
            </w:rPr>
            <w:alias w:val="Article headword"/>
            <w:tag w:val="articleHeadword"/>
            <w:id w:val="-361440020"/>
            <w:placeholder>
              <w:docPart w:val="68ABF254D3CC834AB849DD94AA4059E5"/>
            </w:placeholder>
            <w:text/>
          </w:sdtPr>
          <w:sdtContent>
            <w:tc>
              <w:tcPr>
                <w:tcW w:w="9016" w:type="dxa"/>
                <w:tcMar>
                  <w:top w:w="113" w:type="dxa"/>
                  <w:bottom w:w="113" w:type="dxa"/>
                </w:tcMar>
              </w:tcPr>
              <w:p w:rsidR="003F0D73" w:rsidRPr="00C33FEA" w:rsidRDefault="00C33FEA" w:rsidP="003F0D73">
                <w:pPr>
                  <w:rPr>
                    <w:b/>
                  </w:rPr>
                </w:pPr>
                <w:r w:rsidRPr="00C33FEA">
                  <w:rPr>
                    <w:rFonts w:eastAsiaTheme="minorEastAsia" w:cs="Times New Roman"/>
                    <w:lang w:val="en-CA" w:eastAsia="ja-JP"/>
                  </w:rPr>
                  <w:t xml:space="preserve">MASUMURA, </w:t>
                </w:r>
                <w:proofErr w:type="spellStart"/>
                <w:r w:rsidRPr="00C33FEA">
                  <w:rPr>
                    <w:rFonts w:eastAsiaTheme="minorEastAsia" w:cs="Times New Roman"/>
                    <w:lang w:val="en-CA" w:eastAsia="ja-JP"/>
                  </w:rPr>
                  <w:t>Yasuzō</w:t>
                </w:r>
                <w:proofErr w:type="spellEnd"/>
              </w:p>
            </w:tc>
          </w:sdtContent>
        </w:sdt>
      </w:tr>
      <w:tr w:rsidR="00464699" w:rsidRPr="00C33FEA" w:rsidTr="007821B0">
        <w:sdt>
          <w:sdtPr>
            <w:alias w:val="Variant headwords"/>
            <w:tag w:val="variantHeadwords"/>
            <w:id w:val="173464402"/>
            <w:placeholder>
              <w:docPart w:val="82AF83C9757156429F7E3BC6C89F645B"/>
            </w:placeholder>
            <w:showingPlcHdr/>
          </w:sdtPr>
          <w:sdtEndPr/>
          <w:sdtContent>
            <w:tc>
              <w:tcPr>
                <w:tcW w:w="9016" w:type="dxa"/>
                <w:tcMar>
                  <w:top w:w="113" w:type="dxa"/>
                  <w:bottom w:w="113" w:type="dxa"/>
                </w:tcMar>
              </w:tcPr>
              <w:p w:rsidR="00464699" w:rsidRPr="00C33FEA" w:rsidRDefault="00464699" w:rsidP="00464699">
                <w:r w:rsidRPr="00C33FEA">
                  <w:rPr>
                    <w:rStyle w:val="PlaceholderText"/>
                    <w:b/>
                  </w:rPr>
                  <w:t xml:space="preserve">[Enter any </w:t>
                </w:r>
                <w:r w:rsidRPr="00C33FEA">
                  <w:rPr>
                    <w:rStyle w:val="PlaceholderText"/>
                    <w:b/>
                    <w:i/>
                  </w:rPr>
                  <w:t>variant forms</w:t>
                </w:r>
                <w:r w:rsidRPr="00C33FEA">
                  <w:rPr>
                    <w:rStyle w:val="PlaceholderText"/>
                    <w:b/>
                  </w:rPr>
                  <w:t xml:space="preserve"> of your headword – OPTIONAL]</w:t>
                </w:r>
              </w:p>
            </w:tc>
          </w:sdtContent>
        </w:sdt>
      </w:tr>
      <w:tr w:rsidR="00E85A05" w:rsidRPr="00C33FEA" w:rsidTr="003F0D73">
        <w:sdt>
          <w:sdtPr>
            <w:alias w:val="Abstract"/>
            <w:tag w:val="abstract"/>
            <w:id w:val="-635871867"/>
            <w:placeholder>
              <w:docPart w:val="2A4B48524373CD4CB1858EE8A8C70820"/>
            </w:placeholder>
          </w:sdtPr>
          <w:sdtEndPr/>
          <w:sdtContent>
            <w:tc>
              <w:tcPr>
                <w:tcW w:w="9016" w:type="dxa"/>
                <w:tcMar>
                  <w:top w:w="113" w:type="dxa"/>
                  <w:bottom w:w="113" w:type="dxa"/>
                </w:tcMar>
              </w:tcPr>
              <w:p w:rsidR="00E85A05" w:rsidRPr="00C33FEA" w:rsidRDefault="00C33FEA" w:rsidP="00E85A05">
                <w:proofErr w:type="spellStart"/>
                <w:r w:rsidRPr="00C33FEA">
                  <w:rPr>
                    <w:rFonts w:cs="Times New Roman"/>
                  </w:rPr>
                  <w:t>Masumura</w:t>
                </w:r>
                <w:proofErr w:type="spellEnd"/>
                <w:r w:rsidRPr="00C33FEA">
                  <w:rPr>
                    <w:rFonts w:cs="Times New Roman"/>
                  </w:rPr>
                  <w:t xml:space="preserve"> </w:t>
                </w:r>
                <w:proofErr w:type="spellStart"/>
                <w:r w:rsidRPr="00C33FEA">
                  <w:rPr>
                    <w:rFonts w:cs="Times New Roman"/>
                  </w:rPr>
                  <w:t>Yasuzō</w:t>
                </w:r>
                <w:proofErr w:type="spellEnd"/>
                <w:r w:rsidRPr="00C33FEA">
                  <w:rPr>
                    <w:rFonts w:cs="Times New Roman"/>
                  </w:rPr>
                  <w:t xml:space="preserve"> was a Japanese film director, scriptwriter, and critic. He started his career at the Daiei Studio, as an assistant, most notably, to directors, </w:t>
                </w:r>
                <w:proofErr w:type="spellStart"/>
                <w:r w:rsidRPr="00C33FEA">
                  <w:rPr>
                    <w:rFonts w:cs="Times New Roman"/>
                  </w:rPr>
                  <w:t>Mizoguchi</w:t>
                </w:r>
                <w:proofErr w:type="spellEnd"/>
                <w:r w:rsidRPr="00C33FEA">
                  <w:rPr>
                    <w:rFonts w:cs="Times New Roman"/>
                  </w:rPr>
                  <w:t xml:space="preserve"> Kenji and Ichikawa </w:t>
                </w:r>
                <w:proofErr w:type="spellStart"/>
                <w:r w:rsidRPr="00C33FEA">
                  <w:rPr>
                    <w:rFonts w:cs="Times New Roman"/>
                  </w:rPr>
                  <w:t>Kon</w:t>
                </w:r>
                <w:proofErr w:type="spellEnd"/>
                <w:r w:rsidRPr="00C33FEA">
                  <w:rPr>
                    <w:rFonts w:cs="Times New Roman"/>
                  </w:rPr>
                  <w:t xml:space="preserve">. After an essay he wrote won him a scholarship, </w:t>
                </w:r>
                <w:proofErr w:type="spellStart"/>
                <w:r w:rsidRPr="00C33FEA">
                  <w:rPr>
                    <w:rFonts w:cs="Times New Roman"/>
                  </w:rPr>
                  <w:t>Masumura</w:t>
                </w:r>
                <w:proofErr w:type="spellEnd"/>
                <w:r w:rsidRPr="00C33FEA">
                  <w:rPr>
                    <w:rFonts w:cs="Times New Roman"/>
                  </w:rPr>
                  <w:t xml:space="preserve"> went on to study film at the Centro </w:t>
                </w:r>
                <w:proofErr w:type="spellStart"/>
                <w:r w:rsidRPr="00C33FEA">
                  <w:rPr>
                    <w:rFonts w:cs="Times New Roman"/>
                  </w:rPr>
                  <w:t>Sperimentale</w:t>
                </w:r>
                <w:proofErr w:type="spellEnd"/>
                <w:r w:rsidRPr="00C33FEA">
                  <w:rPr>
                    <w:rFonts w:cs="Times New Roman"/>
                  </w:rPr>
                  <w:t xml:space="preserve"> di </w:t>
                </w:r>
                <w:proofErr w:type="spellStart"/>
                <w:r w:rsidRPr="00C33FEA">
                  <w:rPr>
                    <w:rFonts w:cs="Times New Roman"/>
                  </w:rPr>
                  <w:t>Cinematografia</w:t>
                </w:r>
                <w:proofErr w:type="spellEnd"/>
                <w:r w:rsidRPr="00C33FEA">
                  <w:rPr>
                    <w:rFonts w:cs="Times New Roman"/>
                  </w:rPr>
                  <w:t xml:space="preserve"> in Italy. During his time there, he continued publishing articles, including a regular column in the film magazine, </w:t>
                </w:r>
                <w:proofErr w:type="spellStart"/>
                <w:r w:rsidRPr="00C33FEA">
                  <w:rPr>
                    <w:rFonts w:cs="Times New Roman"/>
                    <w:i/>
                    <w:iCs/>
                  </w:rPr>
                  <w:t>Kinema</w:t>
                </w:r>
                <w:proofErr w:type="spellEnd"/>
                <w:r w:rsidRPr="00C33FEA">
                  <w:rPr>
                    <w:rFonts w:cs="Times New Roman"/>
                    <w:i/>
                    <w:iCs/>
                  </w:rPr>
                  <w:t xml:space="preserve"> </w:t>
                </w:r>
                <w:proofErr w:type="spellStart"/>
                <w:r w:rsidRPr="00C33FEA">
                  <w:rPr>
                    <w:rFonts w:cs="Times New Roman"/>
                    <w:i/>
                    <w:iCs/>
                  </w:rPr>
                  <w:t>Junpō</w:t>
                </w:r>
                <w:proofErr w:type="spellEnd"/>
                <w:r w:rsidRPr="00C33FEA">
                  <w:rPr>
                    <w:rFonts w:cs="Times New Roman"/>
                  </w:rPr>
                  <w:t xml:space="preserve">. In his writings on film, </w:t>
                </w:r>
                <w:proofErr w:type="spellStart"/>
                <w:r w:rsidRPr="00C33FEA">
                  <w:rPr>
                    <w:rFonts w:cs="Times New Roman"/>
                  </w:rPr>
                  <w:t>Masumura</w:t>
                </w:r>
                <w:proofErr w:type="spellEnd"/>
                <w:r w:rsidRPr="00C33FEA">
                  <w:rPr>
                    <w:rFonts w:cs="Times New Roman"/>
                  </w:rPr>
                  <w:t xml:space="preserve"> praised much of European cinema while simultaneously levelling harsh criticism against almost all Japanese films, blaming them for being too slow and emotionally repressed. He was eager to bring radical changes to filmmaking in Japan, namely, speed, the sense of an individual subject, and open expression of human desire. His first several films as a director attempted to materialize such innovations. Throughout the </w:t>
                </w:r>
                <w:bookmarkStart w:id="0" w:name="_GoBack"/>
                <w:bookmarkEnd w:id="0"/>
                <w:r w:rsidRPr="00C33FEA">
                  <w:rPr>
                    <w:rFonts w:cs="Times New Roman"/>
                  </w:rPr>
                  <w:t xml:space="preserve">1960s, during his long tenure as a studio director at Daiei, </w:t>
                </w:r>
                <w:proofErr w:type="spellStart"/>
                <w:r w:rsidRPr="00C33FEA">
                  <w:rPr>
                    <w:rFonts w:cs="Times New Roman"/>
                  </w:rPr>
                  <w:t>Masumura</w:t>
                </w:r>
                <w:proofErr w:type="spellEnd"/>
                <w:r w:rsidRPr="00C33FEA">
                  <w:rPr>
                    <w:rFonts w:cs="Times New Roman"/>
                  </w:rPr>
                  <w:t xml:space="preserve"> continued to challenge Japanese cinematic conventions, working within defined film genres, such as yakuza, war films and </w:t>
                </w:r>
                <w:proofErr w:type="spellStart"/>
                <w:r w:rsidRPr="00C33FEA">
                  <w:rPr>
                    <w:rFonts w:cs="Times New Roman"/>
                    <w:i/>
                    <w:iCs/>
                  </w:rPr>
                  <w:t>jidaigeki</w:t>
                </w:r>
                <w:proofErr w:type="spellEnd"/>
                <w:r w:rsidRPr="00C33FEA">
                  <w:rPr>
                    <w:rFonts w:cs="Times New Roman"/>
                  </w:rPr>
                  <w:t xml:space="preserve"> (</w:t>
                </w:r>
                <w:r w:rsidRPr="00C33FEA">
                  <w:t>period drama</w:t>
                </w:r>
                <w:r w:rsidRPr="00C33FEA">
                  <w:rPr>
                    <w:rFonts w:cs="Times New Roman"/>
                  </w:rPr>
                  <w:t xml:space="preserve">), and also directed several adaptions of famous novels. In the early 1970s, he left Daiei to direct for other production companies, including </w:t>
                </w:r>
                <w:proofErr w:type="spellStart"/>
                <w:r w:rsidRPr="00C33FEA">
                  <w:rPr>
                    <w:rFonts w:cs="Times New Roman"/>
                  </w:rPr>
                  <w:t>Shōchiku</w:t>
                </w:r>
                <w:proofErr w:type="spellEnd"/>
                <w:r w:rsidRPr="00C33FEA">
                  <w:rPr>
                    <w:rFonts w:cs="Times New Roman"/>
                  </w:rPr>
                  <w:t xml:space="preserve">, </w:t>
                </w:r>
                <w:proofErr w:type="spellStart"/>
                <w:r w:rsidRPr="00C33FEA">
                  <w:rPr>
                    <w:rFonts w:cs="Times New Roman"/>
                  </w:rPr>
                  <w:t>Tōhō</w:t>
                </w:r>
                <w:proofErr w:type="spellEnd"/>
                <w:r w:rsidRPr="00C33FEA">
                  <w:rPr>
                    <w:rFonts w:cs="Times New Roman"/>
                  </w:rPr>
                  <w:t>, and ATG.</w:t>
                </w:r>
              </w:p>
            </w:tc>
          </w:sdtContent>
        </w:sdt>
      </w:tr>
      <w:tr w:rsidR="003F0D73" w:rsidRPr="00C33FEA" w:rsidTr="003F0D73">
        <w:sdt>
          <w:sdtPr>
            <w:alias w:val="Article text"/>
            <w:tag w:val="articleText"/>
            <w:id w:val="634067588"/>
            <w:placeholder>
              <w:docPart w:val="71F3FD41231C4942A51A07A42125C5F4"/>
            </w:placeholder>
          </w:sdtPr>
          <w:sdtEndPr/>
          <w:sdtContent>
            <w:tc>
              <w:tcPr>
                <w:tcW w:w="9016" w:type="dxa"/>
                <w:tcMar>
                  <w:top w:w="113" w:type="dxa"/>
                  <w:bottom w:w="113" w:type="dxa"/>
                </w:tcMar>
              </w:tcPr>
              <w:p w:rsidR="00C33FEA" w:rsidRPr="00C33FEA" w:rsidRDefault="00C33FEA" w:rsidP="00C27FAB">
                <w:pPr>
                  <w:rPr>
                    <w:rFonts w:cs="Times New Roman"/>
                  </w:rPr>
                </w:pPr>
                <w:proofErr w:type="spellStart"/>
                <w:r w:rsidRPr="00C33FEA">
                  <w:rPr>
                    <w:rFonts w:cs="Times New Roman"/>
                  </w:rPr>
                  <w:t>Masumura</w:t>
                </w:r>
                <w:proofErr w:type="spellEnd"/>
                <w:r w:rsidRPr="00C33FEA">
                  <w:rPr>
                    <w:rFonts w:cs="Times New Roman"/>
                  </w:rPr>
                  <w:t xml:space="preserve"> </w:t>
                </w:r>
                <w:proofErr w:type="spellStart"/>
                <w:r w:rsidRPr="00C33FEA">
                  <w:rPr>
                    <w:rFonts w:cs="Times New Roman"/>
                  </w:rPr>
                  <w:t>Yasuzō</w:t>
                </w:r>
                <w:proofErr w:type="spellEnd"/>
                <w:r w:rsidRPr="00C33FEA">
                  <w:rPr>
                    <w:rFonts w:cs="Times New Roman"/>
                  </w:rPr>
                  <w:t xml:space="preserve"> was a Japanese film director, scriptwriter, and critic. He started his career at the Daiei Studio, as an assistant, most notably, to directors, </w:t>
                </w:r>
                <w:proofErr w:type="spellStart"/>
                <w:r w:rsidRPr="00C33FEA">
                  <w:rPr>
                    <w:rFonts w:cs="Times New Roman"/>
                  </w:rPr>
                  <w:t>Mizoguchi</w:t>
                </w:r>
                <w:proofErr w:type="spellEnd"/>
                <w:r w:rsidRPr="00C33FEA">
                  <w:rPr>
                    <w:rFonts w:cs="Times New Roman"/>
                  </w:rPr>
                  <w:t xml:space="preserve"> Kenji and Ichikawa </w:t>
                </w:r>
                <w:proofErr w:type="spellStart"/>
                <w:r w:rsidRPr="00C33FEA">
                  <w:rPr>
                    <w:rFonts w:cs="Times New Roman"/>
                  </w:rPr>
                  <w:t>Kon</w:t>
                </w:r>
                <w:proofErr w:type="spellEnd"/>
                <w:r w:rsidRPr="00C33FEA">
                  <w:rPr>
                    <w:rFonts w:cs="Times New Roman"/>
                  </w:rPr>
                  <w:t xml:space="preserve">. After an essay he wrote won him a scholarship, </w:t>
                </w:r>
                <w:proofErr w:type="spellStart"/>
                <w:r w:rsidRPr="00C33FEA">
                  <w:rPr>
                    <w:rFonts w:cs="Times New Roman"/>
                  </w:rPr>
                  <w:t>Masumura</w:t>
                </w:r>
                <w:proofErr w:type="spellEnd"/>
                <w:r w:rsidRPr="00C33FEA">
                  <w:rPr>
                    <w:rFonts w:cs="Times New Roman"/>
                  </w:rPr>
                  <w:t xml:space="preserve"> went on to study film at the Centro </w:t>
                </w:r>
                <w:proofErr w:type="spellStart"/>
                <w:r w:rsidRPr="00C33FEA">
                  <w:rPr>
                    <w:rFonts w:cs="Times New Roman"/>
                  </w:rPr>
                  <w:t>Sperimentale</w:t>
                </w:r>
                <w:proofErr w:type="spellEnd"/>
                <w:r w:rsidRPr="00C33FEA">
                  <w:rPr>
                    <w:rFonts w:cs="Times New Roman"/>
                  </w:rPr>
                  <w:t xml:space="preserve"> di </w:t>
                </w:r>
                <w:proofErr w:type="spellStart"/>
                <w:r w:rsidRPr="00C33FEA">
                  <w:rPr>
                    <w:rFonts w:cs="Times New Roman"/>
                  </w:rPr>
                  <w:t>Cinematografia</w:t>
                </w:r>
                <w:proofErr w:type="spellEnd"/>
                <w:r w:rsidRPr="00C33FEA">
                  <w:rPr>
                    <w:rFonts w:cs="Times New Roman"/>
                  </w:rPr>
                  <w:t xml:space="preserve"> in Italy. During his time there, he continued publishing articles, including a regular column in the film magazine, </w:t>
                </w:r>
                <w:proofErr w:type="spellStart"/>
                <w:r w:rsidRPr="00C33FEA">
                  <w:rPr>
                    <w:rFonts w:cs="Times New Roman"/>
                    <w:i/>
                    <w:iCs/>
                  </w:rPr>
                  <w:t>Kinema</w:t>
                </w:r>
                <w:proofErr w:type="spellEnd"/>
                <w:r w:rsidRPr="00C33FEA">
                  <w:rPr>
                    <w:rFonts w:cs="Times New Roman"/>
                    <w:i/>
                    <w:iCs/>
                  </w:rPr>
                  <w:t xml:space="preserve"> </w:t>
                </w:r>
                <w:proofErr w:type="spellStart"/>
                <w:r w:rsidRPr="00C33FEA">
                  <w:rPr>
                    <w:rFonts w:cs="Times New Roman"/>
                    <w:i/>
                    <w:iCs/>
                  </w:rPr>
                  <w:t>Junpō</w:t>
                </w:r>
                <w:proofErr w:type="spellEnd"/>
                <w:r w:rsidRPr="00C33FEA">
                  <w:rPr>
                    <w:rFonts w:cs="Times New Roman"/>
                  </w:rPr>
                  <w:t xml:space="preserve">. In his writings on film, </w:t>
                </w:r>
                <w:proofErr w:type="spellStart"/>
                <w:r w:rsidRPr="00C33FEA">
                  <w:rPr>
                    <w:rFonts w:cs="Times New Roman"/>
                  </w:rPr>
                  <w:t>Masumura</w:t>
                </w:r>
                <w:proofErr w:type="spellEnd"/>
                <w:r w:rsidRPr="00C33FEA">
                  <w:rPr>
                    <w:rFonts w:cs="Times New Roman"/>
                  </w:rPr>
                  <w:t xml:space="preserve"> praised much of European cinema while simultaneously levelling harsh criticism against almost all Japanese films, blaming them for being too slow and emotionally repressed. He was eager to bring radical changes to filmmaking in Japan, namely, speed, the sense of an individual subject, and open expression of human desire. His first several films as a director attempted to materialize such innovations. Throughout the 1960s, during his long tenure as a studio director at Daiei, </w:t>
                </w:r>
                <w:proofErr w:type="spellStart"/>
                <w:r w:rsidRPr="00C33FEA">
                  <w:rPr>
                    <w:rFonts w:cs="Times New Roman"/>
                  </w:rPr>
                  <w:t>Masumura</w:t>
                </w:r>
                <w:proofErr w:type="spellEnd"/>
                <w:r w:rsidRPr="00C33FEA">
                  <w:rPr>
                    <w:rFonts w:cs="Times New Roman"/>
                  </w:rPr>
                  <w:t xml:space="preserve"> continued to challenge Japanese cinematic conventions, working within defined film genres, such as yakuza, war films and </w:t>
                </w:r>
                <w:proofErr w:type="spellStart"/>
                <w:r w:rsidRPr="00C33FEA">
                  <w:rPr>
                    <w:rFonts w:cs="Times New Roman"/>
                    <w:i/>
                    <w:iCs/>
                  </w:rPr>
                  <w:t>jidaigeki</w:t>
                </w:r>
                <w:proofErr w:type="spellEnd"/>
                <w:r w:rsidRPr="00C33FEA">
                  <w:rPr>
                    <w:rFonts w:cs="Times New Roman"/>
                  </w:rPr>
                  <w:t xml:space="preserve"> (</w:t>
                </w:r>
                <w:r w:rsidRPr="00C33FEA">
                  <w:t>period drama</w:t>
                </w:r>
                <w:r w:rsidRPr="00C33FEA">
                  <w:rPr>
                    <w:rFonts w:cs="Times New Roman"/>
                  </w:rPr>
                  <w:t xml:space="preserve">), and also directed several adaptions of famous novels. In the early 1970s, he left Daiei to direct for other production companies, including </w:t>
                </w:r>
                <w:proofErr w:type="spellStart"/>
                <w:r w:rsidRPr="00C33FEA">
                  <w:rPr>
                    <w:rFonts w:cs="Times New Roman"/>
                  </w:rPr>
                  <w:t>Shōchiku</w:t>
                </w:r>
                <w:proofErr w:type="spellEnd"/>
                <w:r w:rsidRPr="00C33FEA">
                  <w:rPr>
                    <w:rFonts w:cs="Times New Roman"/>
                  </w:rPr>
                  <w:t xml:space="preserve">, </w:t>
                </w:r>
                <w:proofErr w:type="spellStart"/>
                <w:r w:rsidRPr="00C33FEA">
                  <w:rPr>
                    <w:rFonts w:cs="Times New Roman"/>
                  </w:rPr>
                  <w:t>Tōhō</w:t>
                </w:r>
                <w:proofErr w:type="spellEnd"/>
                <w:r w:rsidRPr="00C33FEA">
                  <w:rPr>
                    <w:rFonts w:cs="Times New Roman"/>
                  </w:rPr>
                  <w:t>, and ATG.</w:t>
                </w:r>
              </w:p>
              <w:p w:rsidR="00C33FEA" w:rsidRPr="00C33FEA" w:rsidRDefault="00C33FEA" w:rsidP="00C27FAB">
                <w:pPr>
                  <w:rPr>
                    <w:rFonts w:cs="Times New Roman"/>
                  </w:rPr>
                </w:pPr>
              </w:p>
              <w:p w:rsidR="00C33FEA" w:rsidRPr="00C33FEA" w:rsidRDefault="00C33FEA" w:rsidP="00C33FEA">
                <w:pPr>
                  <w:pStyle w:val="Authornote"/>
                </w:pPr>
                <w:r w:rsidRPr="00C33FEA">
                  <w:t>Filmography:</w:t>
                </w:r>
              </w:p>
              <w:p w:rsidR="00C33FEA" w:rsidRPr="00C33FEA" w:rsidRDefault="00C33FEA" w:rsidP="00C33FEA">
                <w:pPr>
                  <w:pStyle w:val="Authornote"/>
                  <w:rPr>
                    <w:rFonts w:eastAsia="Times New Roman"/>
                  </w:rPr>
                </w:pPr>
                <w:proofErr w:type="spellStart"/>
                <w:r w:rsidRPr="00C33FEA">
                  <w:rPr>
                    <w:rFonts w:eastAsia="Times New Roman"/>
                    <w:i/>
                    <w:iCs/>
                  </w:rPr>
                  <w:t>Kuchizuke</w:t>
                </w:r>
                <w:proofErr w:type="spellEnd"/>
                <w:r w:rsidRPr="00C33FEA">
                  <w:rPr>
                    <w:rFonts w:eastAsia="Times New Roman"/>
                    <w:i/>
                    <w:iCs/>
                  </w:rPr>
                  <w:t xml:space="preserve"> </w:t>
                </w:r>
                <w:r w:rsidRPr="00C33FEA">
                  <w:rPr>
                    <w:rFonts w:eastAsia="Times New Roman"/>
                  </w:rPr>
                  <w:t>(</w:t>
                </w:r>
                <w:r w:rsidRPr="00C33FEA">
                  <w:rPr>
                    <w:rFonts w:eastAsia="Times New Roman"/>
                    <w:i/>
                  </w:rPr>
                  <w:t>Kisses</w:t>
                </w:r>
                <w:r w:rsidRPr="00C33FEA">
                  <w:rPr>
                    <w:rFonts w:eastAsia="Times New Roman"/>
                  </w:rPr>
                  <w:t>, 1957)</w:t>
                </w:r>
              </w:p>
              <w:p w:rsidR="00C33FEA" w:rsidRPr="00C33FEA" w:rsidRDefault="00C33FEA" w:rsidP="00C33FEA">
                <w:pPr>
                  <w:pStyle w:val="Authornote"/>
                  <w:rPr>
                    <w:rFonts w:eastAsia="Times New Roman"/>
                  </w:rPr>
                </w:pPr>
                <w:proofErr w:type="spellStart"/>
                <w:r w:rsidRPr="00C33FEA">
                  <w:rPr>
                    <w:rFonts w:eastAsia="Times New Roman"/>
                    <w:i/>
                    <w:iCs/>
                  </w:rPr>
                  <w:t>Kyojin</w:t>
                </w:r>
                <w:proofErr w:type="spellEnd"/>
                <w:r w:rsidRPr="00C33FEA">
                  <w:rPr>
                    <w:rFonts w:eastAsia="Times New Roman"/>
                    <w:i/>
                    <w:iCs/>
                  </w:rPr>
                  <w:t xml:space="preserve"> to </w:t>
                </w:r>
                <w:proofErr w:type="spellStart"/>
                <w:r w:rsidRPr="00C33FEA">
                  <w:rPr>
                    <w:rFonts w:eastAsia="Times New Roman"/>
                    <w:i/>
                    <w:iCs/>
                  </w:rPr>
                  <w:t>gangu</w:t>
                </w:r>
                <w:proofErr w:type="spellEnd"/>
                <w:r w:rsidRPr="00C33FEA">
                  <w:rPr>
                    <w:rFonts w:eastAsia="Times New Roman"/>
                  </w:rPr>
                  <w:t xml:space="preserve"> (</w:t>
                </w:r>
                <w:r w:rsidRPr="00C33FEA">
                  <w:rPr>
                    <w:rFonts w:eastAsia="Times New Roman"/>
                    <w:i/>
                  </w:rPr>
                  <w:t>Giants and Toys</w:t>
                </w:r>
                <w:r w:rsidRPr="00C33FEA">
                  <w:rPr>
                    <w:rFonts w:eastAsia="Times New Roman"/>
                  </w:rPr>
                  <w:t>, 1958)</w:t>
                </w:r>
              </w:p>
              <w:p w:rsidR="00C33FEA" w:rsidRPr="00C33FEA" w:rsidRDefault="00C33FEA" w:rsidP="00C33FEA">
                <w:pPr>
                  <w:pStyle w:val="Authornote"/>
                  <w:rPr>
                    <w:rFonts w:eastAsia="Times New Roman"/>
                  </w:rPr>
                </w:pPr>
                <w:hyperlink r:id="rId9" w:tooltip="Afraid to Die" w:history="1">
                  <w:proofErr w:type="spellStart"/>
                  <w:r w:rsidRPr="00C33FEA">
                    <w:rPr>
                      <w:rFonts w:eastAsia="Times New Roman"/>
                      <w:i/>
                      <w:iCs/>
                    </w:rPr>
                    <w:t>Karakkaze</w:t>
                  </w:r>
                  <w:proofErr w:type="spellEnd"/>
                </w:hyperlink>
                <w:r w:rsidRPr="00C33FEA">
                  <w:rPr>
                    <w:rFonts w:eastAsia="Times New Roman"/>
                    <w:i/>
                    <w:iCs/>
                  </w:rPr>
                  <w:t xml:space="preserve"> </w:t>
                </w:r>
                <w:proofErr w:type="spellStart"/>
                <w:r w:rsidRPr="00C33FEA">
                  <w:rPr>
                    <w:rFonts w:eastAsia="Times New Roman"/>
                    <w:i/>
                    <w:iCs/>
                  </w:rPr>
                  <w:t>yarō</w:t>
                </w:r>
                <w:proofErr w:type="spellEnd"/>
                <w:r w:rsidRPr="00C33FEA">
                  <w:rPr>
                    <w:rFonts w:eastAsia="Times New Roman"/>
                  </w:rPr>
                  <w:t xml:space="preserve"> (</w:t>
                </w:r>
                <w:r w:rsidRPr="00C33FEA">
                  <w:rPr>
                    <w:rFonts w:eastAsia="Times New Roman"/>
                    <w:i/>
                  </w:rPr>
                  <w:t>Afraid to Die</w:t>
                </w:r>
                <w:r w:rsidRPr="00C33FEA">
                  <w:rPr>
                    <w:rFonts w:eastAsia="Times New Roman"/>
                  </w:rPr>
                  <w:t>, 1960)</w:t>
                </w:r>
              </w:p>
              <w:p w:rsidR="00C33FEA" w:rsidRPr="00C33FEA" w:rsidRDefault="00C33FEA" w:rsidP="00C33FEA">
                <w:pPr>
                  <w:pStyle w:val="Authornote"/>
                  <w:rPr>
                    <w:rFonts w:eastAsia="Times New Roman"/>
                  </w:rPr>
                </w:pPr>
                <w:proofErr w:type="spellStart"/>
                <w:r w:rsidRPr="00C33FEA">
                  <w:rPr>
                    <w:rFonts w:eastAsia="Times New Roman"/>
                    <w:i/>
                    <w:iCs/>
                  </w:rPr>
                  <w:t>Tsuma</w:t>
                </w:r>
                <w:proofErr w:type="spellEnd"/>
                <w:r w:rsidRPr="00C33FEA">
                  <w:rPr>
                    <w:rFonts w:eastAsia="Times New Roman"/>
                    <w:i/>
                    <w:iCs/>
                  </w:rPr>
                  <w:t xml:space="preserve"> </w:t>
                </w:r>
                <w:proofErr w:type="spellStart"/>
                <w:r w:rsidRPr="00C33FEA">
                  <w:rPr>
                    <w:rFonts w:eastAsia="Times New Roman"/>
                    <w:i/>
                    <w:iCs/>
                  </w:rPr>
                  <w:t>wa</w:t>
                </w:r>
                <w:proofErr w:type="spellEnd"/>
                <w:r w:rsidRPr="00C33FEA">
                  <w:rPr>
                    <w:rFonts w:eastAsia="Times New Roman"/>
                    <w:i/>
                    <w:iCs/>
                  </w:rPr>
                  <w:t xml:space="preserve"> </w:t>
                </w:r>
                <w:proofErr w:type="spellStart"/>
                <w:r w:rsidRPr="00C33FEA">
                  <w:rPr>
                    <w:rFonts w:eastAsia="Times New Roman"/>
                    <w:i/>
                    <w:iCs/>
                  </w:rPr>
                  <w:t>hakuhoku</w:t>
                </w:r>
                <w:proofErr w:type="spellEnd"/>
                <w:r w:rsidRPr="00C33FEA">
                  <w:rPr>
                    <w:rFonts w:eastAsia="Times New Roman"/>
                    <w:i/>
                    <w:iCs/>
                  </w:rPr>
                  <w:t xml:space="preserve"> </w:t>
                </w:r>
                <w:proofErr w:type="spellStart"/>
                <w:r w:rsidRPr="00C33FEA">
                  <w:rPr>
                    <w:rFonts w:eastAsia="Times New Roman"/>
                    <w:i/>
                    <w:iCs/>
                  </w:rPr>
                  <w:t>suru</w:t>
                </w:r>
                <w:proofErr w:type="spellEnd"/>
                <w:r w:rsidRPr="00C33FEA">
                  <w:rPr>
                    <w:rFonts w:eastAsia="Times New Roman"/>
                  </w:rPr>
                  <w:t xml:space="preserve"> (</w:t>
                </w:r>
                <w:r w:rsidRPr="00C33FEA">
                  <w:rPr>
                    <w:rFonts w:eastAsia="Times New Roman"/>
                    <w:i/>
                  </w:rPr>
                  <w:t>A Wife Confesses</w:t>
                </w:r>
                <w:r w:rsidRPr="00C33FEA">
                  <w:rPr>
                    <w:rFonts w:eastAsia="Times New Roman"/>
                  </w:rPr>
                  <w:t>, 1961)</w:t>
                </w:r>
              </w:p>
              <w:p w:rsidR="00C33FEA" w:rsidRPr="00C33FEA" w:rsidRDefault="00C33FEA" w:rsidP="00C33FEA">
                <w:pPr>
                  <w:pStyle w:val="Authornote"/>
                  <w:rPr>
                    <w:rFonts w:eastAsia="Times New Roman"/>
                  </w:rPr>
                </w:pPr>
                <w:hyperlink r:id="rId10" w:tooltip="Manji (film)" w:history="1">
                  <w:proofErr w:type="spellStart"/>
                  <w:r w:rsidRPr="00C33FEA">
                    <w:rPr>
                      <w:rFonts w:eastAsia="Times New Roman"/>
                      <w:i/>
                      <w:iCs/>
                    </w:rPr>
                    <w:t>Manji</w:t>
                  </w:r>
                  <w:proofErr w:type="spellEnd"/>
                </w:hyperlink>
                <w:r w:rsidRPr="00C33FEA">
                  <w:rPr>
                    <w:rFonts w:eastAsia="Times New Roman"/>
                  </w:rPr>
                  <w:t xml:space="preserve"> (1964)</w:t>
                </w:r>
              </w:p>
              <w:p w:rsidR="00C33FEA" w:rsidRPr="00C33FEA" w:rsidRDefault="00C33FEA" w:rsidP="00C33FEA">
                <w:pPr>
                  <w:pStyle w:val="Authornote"/>
                  <w:rPr>
                    <w:rFonts w:eastAsia="Times New Roman"/>
                  </w:rPr>
                </w:pPr>
                <w:proofErr w:type="spellStart"/>
                <w:r w:rsidRPr="00C33FEA">
                  <w:rPr>
                    <w:rFonts w:eastAsia="Times New Roman"/>
                    <w:i/>
                    <w:iCs/>
                  </w:rPr>
                  <w:t>Heitai</w:t>
                </w:r>
                <w:proofErr w:type="spellEnd"/>
                <w:r w:rsidRPr="00C33FEA">
                  <w:rPr>
                    <w:rFonts w:eastAsia="Times New Roman"/>
                    <w:i/>
                    <w:iCs/>
                  </w:rPr>
                  <w:t xml:space="preserve"> yakuza</w:t>
                </w:r>
                <w:r w:rsidRPr="00C33FEA">
                  <w:rPr>
                    <w:rFonts w:eastAsia="Times New Roman"/>
                  </w:rPr>
                  <w:t xml:space="preserve"> (</w:t>
                </w:r>
                <w:r w:rsidRPr="00C33FEA">
                  <w:rPr>
                    <w:rFonts w:eastAsia="Times New Roman"/>
                    <w:i/>
                  </w:rPr>
                  <w:t>The Hoodlum Soldier</w:t>
                </w:r>
                <w:r w:rsidRPr="00C33FEA">
                  <w:rPr>
                    <w:rFonts w:eastAsia="Times New Roman"/>
                  </w:rPr>
                  <w:t>, 1965)</w:t>
                </w:r>
              </w:p>
              <w:p w:rsidR="00C33FEA" w:rsidRPr="00C33FEA" w:rsidRDefault="00C33FEA" w:rsidP="00C33FEA">
                <w:pPr>
                  <w:pStyle w:val="Authornote"/>
                  <w:rPr>
                    <w:rFonts w:eastAsia="Times New Roman"/>
                  </w:rPr>
                </w:pPr>
                <w:r w:rsidRPr="00C33FEA">
                  <w:rPr>
                    <w:rFonts w:eastAsia="Times New Roman"/>
                    <w:i/>
                    <w:iCs/>
                  </w:rPr>
                  <w:t xml:space="preserve">Akai </w:t>
                </w:r>
                <w:proofErr w:type="spellStart"/>
                <w:r w:rsidRPr="00C33FEA">
                  <w:rPr>
                    <w:rFonts w:eastAsia="Times New Roman"/>
                    <w:i/>
                    <w:iCs/>
                  </w:rPr>
                  <w:t>tenshi</w:t>
                </w:r>
                <w:proofErr w:type="spellEnd"/>
                <w:r w:rsidRPr="00C33FEA">
                  <w:rPr>
                    <w:rFonts w:eastAsia="Times New Roman"/>
                  </w:rPr>
                  <w:t xml:space="preserve"> (</w:t>
                </w:r>
                <w:r w:rsidRPr="00C33FEA">
                  <w:rPr>
                    <w:rFonts w:eastAsia="Times New Roman"/>
                    <w:i/>
                  </w:rPr>
                  <w:t>Red Angel</w:t>
                </w:r>
                <w:r w:rsidRPr="00C33FEA">
                  <w:rPr>
                    <w:rFonts w:eastAsia="Times New Roman"/>
                  </w:rPr>
                  <w:t>, 1966)</w:t>
                </w:r>
              </w:p>
              <w:p w:rsidR="00C33FEA" w:rsidRPr="00C33FEA" w:rsidRDefault="00C33FEA" w:rsidP="00C33FEA">
                <w:pPr>
                  <w:pStyle w:val="Authornote"/>
                  <w:rPr>
                    <w:rFonts w:eastAsia="Times New Roman"/>
                  </w:rPr>
                </w:pPr>
                <w:proofErr w:type="spellStart"/>
                <w:r w:rsidRPr="00C33FEA">
                  <w:rPr>
                    <w:rFonts w:eastAsia="Times New Roman"/>
                    <w:i/>
                    <w:iCs/>
                  </w:rPr>
                  <w:t>Chijin</w:t>
                </w:r>
                <w:proofErr w:type="spellEnd"/>
                <w:r w:rsidRPr="00C33FEA">
                  <w:rPr>
                    <w:rFonts w:eastAsia="Times New Roman"/>
                    <w:i/>
                    <w:iCs/>
                  </w:rPr>
                  <w:t xml:space="preserve"> no </w:t>
                </w:r>
                <w:proofErr w:type="spellStart"/>
                <w:r w:rsidRPr="00C33FEA">
                  <w:rPr>
                    <w:rFonts w:eastAsia="Times New Roman"/>
                    <w:i/>
                    <w:iCs/>
                  </w:rPr>
                  <w:t>ai</w:t>
                </w:r>
                <w:proofErr w:type="spellEnd"/>
                <w:r w:rsidRPr="00C33FEA">
                  <w:rPr>
                    <w:rFonts w:eastAsia="Times New Roman"/>
                  </w:rPr>
                  <w:t xml:space="preserve"> (</w:t>
                </w:r>
                <w:r w:rsidRPr="00C33FEA">
                  <w:rPr>
                    <w:rFonts w:eastAsia="Times New Roman"/>
                    <w:i/>
                  </w:rPr>
                  <w:t>Love for an Idiot</w:t>
                </w:r>
                <w:r w:rsidRPr="00C33FEA">
                  <w:rPr>
                    <w:rFonts w:eastAsia="Times New Roman"/>
                  </w:rPr>
                  <w:t>,</w:t>
                </w:r>
                <w:r w:rsidRPr="00C33FEA">
                  <w:rPr>
                    <w:rFonts w:eastAsia="Times New Roman"/>
                  </w:rPr>
                  <w:t xml:space="preserve"> </w:t>
                </w:r>
                <w:r w:rsidRPr="00C33FEA">
                  <w:rPr>
                    <w:rFonts w:eastAsia="Times New Roman"/>
                  </w:rPr>
                  <w:t>1967)</w:t>
                </w:r>
              </w:p>
              <w:p w:rsidR="00C33FEA" w:rsidRPr="00C33FEA" w:rsidRDefault="00C33FEA" w:rsidP="00C33FEA">
                <w:pPr>
                  <w:pStyle w:val="Authornote"/>
                  <w:rPr>
                    <w:rFonts w:eastAsia="Times New Roman"/>
                  </w:rPr>
                </w:pPr>
                <w:proofErr w:type="spellStart"/>
                <w:r w:rsidRPr="00C33FEA">
                  <w:rPr>
                    <w:rFonts w:eastAsia="Times New Roman"/>
                    <w:i/>
                    <w:iCs/>
                  </w:rPr>
                  <w:t>Mōjū</w:t>
                </w:r>
                <w:proofErr w:type="spellEnd"/>
                <w:r w:rsidRPr="00C33FEA">
                  <w:rPr>
                    <w:rFonts w:eastAsia="Times New Roman"/>
                  </w:rPr>
                  <w:t xml:space="preserve"> (</w:t>
                </w:r>
                <w:r w:rsidRPr="00C33FEA">
                  <w:rPr>
                    <w:rFonts w:eastAsia="Times New Roman"/>
                    <w:i/>
                  </w:rPr>
                  <w:t>Blind Beast</w:t>
                </w:r>
                <w:r w:rsidRPr="00C33FEA">
                  <w:rPr>
                    <w:rFonts w:eastAsia="Times New Roman"/>
                  </w:rPr>
                  <w:t>, 1969)</w:t>
                </w:r>
              </w:p>
              <w:p w:rsidR="00C33FEA" w:rsidRPr="00C33FEA" w:rsidRDefault="00C33FEA" w:rsidP="00C33FEA">
                <w:pPr>
                  <w:pStyle w:val="Authornote"/>
                  <w:rPr>
                    <w:rFonts w:eastAsia="Times New Roman"/>
                  </w:rPr>
                </w:pPr>
                <w:proofErr w:type="spellStart"/>
                <w:r w:rsidRPr="00C33FEA">
                  <w:rPr>
                    <w:rFonts w:eastAsia="Times New Roman"/>
                    <w:i/>
                    <w:iCs/>
                  </w:rPr>
                  <w:t>Ongaku</w:t>
                </w:r>
                <w:proofErr w:type="spellEnd"/>
                <w:r w:rsidRPr="00C33FEA">
                  <w:rPr>
                    <w:rFonts w:eastAsia="Times New Roman"/>
                  </w:rPr>
                  <w:t xml:space="preserve"> (</w:t>
                </w:r>
                <w:r w:rsidRPr="00C33FEA">
                  <w:rPr>
                    <w:rFonts w:eastAsia="Times New Roman"/>
                    <w:i/>
                  </w:rPr>
                  <w:t>The Music</w:t>
                </w:r>
                <w:r w:rsidRPr="00C33FEA">
                  <w:rPr>
                    <w:rFonts w:eastAsia="Times New Roman"/>
                  </w:rPr>
                  <w:t>, 1972)</w:t>
                </w:r>
              </w:p>
              <w:p w:rsidR="00C33FEA" w:rsidRPr="00C33FEA" w:rsidRDefault="00C33FEA" w:rsidP="00C33FEA">
                <w:pPr>
                  <w:pStyle w:val="Authornote"/>
                  <w:rPr>
                    <w:rFonts w:eastAsia="Times New Roman"/>
                  </w:rPr>
                </w:pPr>
                <w:hyperlink r:id="rId11" w:tooltip="Sonezaki Shinju (1978 film)" w:history="1">
                  <w:proofErr w:type="spellStart"/>
                  <w:r w:rsidRPr="00C33FEA">
                    <w:rPr>
                      <w:rFonts w:eastAsia="Times New Roman"/>
                      <w:i/>
                      <w:iCs/>
                    </w:rPr>
                    <w:t>Sonezaki</w:t>
                  </w:r>
                  <w:proofErr w:type="spellEnd"/>
                  <w:r w:rsidRPr="00C33FEA">
                    <w:rPr>
                      <w:rFonts w:eastAsia="Times New Roman"/>
                      <w:i/>
                      <w:iCs/>
                    </w:rPr>
                    <w:t xml:space="preserve"> </w:t>
                  </w:r>
                  <w:proofErr w:type="spellStart"/>
                  <w:r w:rsidRPr="00C33FEA">
                    <w:rPr>
                      <w:rFonts w:eastAsia="Times New Roman"/>
                      <w:i/>
                      <w:iCs/>
                    </w:rPr>
                    <w:t>shinjū</w:t>
                  </w:r>
                  <w:proofErr w:type="spellEnd"/>
                </w:hyperlink>
                <w:r w:rsidRPr="00C33FEA">
                  <w:rPr>
                    <w:rFonts w:eastAsia="Times New Roman"/>
                  </w:rPr>
                  <w:t xml:space="preserve"> (</w:t>
                </w:r>
                <w:r w:rsidRPr="00C33FEA">
                  <w:rPr>
                    <w:rFonts w:eastAsia="Times New Roman"/>
                    <w:iCs/>
                  </w:rPr>
                  <w:t xml:space="preserve">Double Suicide of </w:t>
                </w:r>
                <w:proofErr w:type="spellStart"/>
                <w:r w:rsidRPr="00C33FEA">
                  <w:rPr>
                    <w:rFonts w:eastAsia="Times New Roman"/>
                    <w:iCs/>
                  </w:rPr>
                  <w:t>Sonezaki</w:t>
                </w:r>
                <w:proofErr w:type="spellEnd"/>
                <w:r w:rsidRPr="00C33FEA">
                  <w:rPr>
                    <w:rFonts w:eastAsia="Times New Roman"/>
                  </w:rPr>
                  <w:t>, 1978)</w:t>
                </w:r>
              </w:p>
              <w:p w:rsidR="00C33FEA" w:rsidRPr="00C33FEA" w:rsidRDefault="00C33FEA" w:rsidP="00C33FEA"/>
              <w:p w:rsidR="00C33FEA" w:rsidRPr="00C33FEA" w:rsidRDefault="00C33FEA" w:rsidP="00C33FEA">
                <w:pPr>
                  <w:pStyle w:val="Authornote"/>
                </w:pPr>
                <w:commentRangeStart w:id="1"/>
                <w:proofErr w:type="spellStart"/>
                <w:r w:rsidRPr="00C33FEA">
                  <w:t>Paratextual</w:t>
                </w:r>
                <w:proofErr w:type="spellEnd"/>
                <w:r w:rsidRPr="00C33FEA">
                  <w:t xml:space="preserve"> material?</w:t>
                </w:r>
              </w:p>
              <w:p w:rsidR="00C33FEA" w:rsidRPr="00C33FEA" w:rsidRDefault="00C33FEA" w:rsidP="00C33FEA">
                <w:pPr>
                  <w:pStyle w:val="Authornote"/>
                  <w:rPr>
                    <w:rFonts w:cs="Times New Roman"/>
                  </w:rPr>
                </w:pPr>
                <w:hyperlink r:id="rId12" w:history="1">
                  <w:r w:rsidRPr="00C33FEA">
                    <w:rPr>
                      <w:rStyle w:val="Hyperlink"/>
                      <w:rFonts w:cs="Times New Roman"/>
                    </w:rPr>
                    <w:t>http://www.midnighteye.com/features/yasuzo-masumura-passion-and-excess/</w:t>
                  </w:r>
                </w:hyperlink>
              </w:p>
              <w:p w:rsidR="00C33FEA" w:rsidRPr="00C33FEA" w:rsidRDefault="00C33FEA" w:rsidP="00C33FEA">
                <w:pPr>
                  <w:pStyle w:val="Authornote"/>
                  <w:rPr>
                    <w:rFonts w:cs="Times New Roman"/>
                  </w:rPr>
                </w:pPr>
                <w:hyperlink r:id="rId13" w:history="1">
                  <w:r w:rsidRPr="00C33FEA">
                    <w:rPr>
                      <w:rStyle w:val="Hyperlink"/>
                      <w:rFonts w:cs="Times New Roman"/>
                    </w:rPr>
                    <w:t>http://www.jonathanrosenbaum.net/1998/05/tales-of-ordinary-madness/</w:t>
                  </w:r>
                </w:hyperlink>
              </w:p>
              <w:commentRangeEnd w:id="1"/>
              <w:p w:rsidR="003F0D73" w:rsidRPr="00C33FEA" w:rsidRDefault="00C33FEA" w:rsidP="00C33FEA">
                <w:r w:rsidRPr="00C33FEA">
                  <w:rPr>
                    <w:rStyle w:val="CommentReference"/>
                    <w:sz w:val="22"/>
                    <w:szCs w:val="22"/>
                  </w:rPr>
                  <w:commentReference w:id="1"/>
                </w:r>
              </w:p>
            </w:tc>
          </w:sdtContent>
        </w:sdt>
      </w:tr>
      <w:tr w:rsidR="003235A7" w:rsidRPr="00C33FEA" w:rsidTr="003235A7">
        <w:tc>
          <w:tcPr>
            <w:tcW w:w="9016" w:type="dxa"/>
          </w:tcPr>
          <w:p w:rsidR="003235A7" w:rsidRPr="00C33FEA" w:rsidRDefault="003235A7" w:rsidP="008A5B87">
            <w:r w:rsidRPr="00C33FEA">
              <w:rPr>
                <w:u w:val="single"/>
              </w:rPr>
              <w:lastRenderedPageBreak/>
              <w:t>Further reading</w:t>
            </w:r>
            <w:r w:rsidRPr="00C33FEA">
              <w:t>:</w:t>
            </w:r>
          </w:p>
          <w:sdt>
            <w:sdtPr>
              <w:alias w:val="Further reading"/>
              <w:tag w:val="furtherReading"/>
              <w:id w:val="-1516217107"/>
              <w:placeholder>
                <w:docPart w:val="5DB81386D2543745A9C835777555D0EB"/>
              </w:placeholder>
            </w:sdtPr>
            <w:sdtEndPr/>
            <w:sdtContent>
              <w:p w:rsidR="00C33FEA" w:rsidRPr="00C33FEA" w:rsidRDefault="00C33FEA" w:rsidP="00C33FEA"/>
              <w:p w:rsidR="003235A7" w:rsidRPr="00C33FEA" w:rsidRDefault="00C33FEA" w:rsidP="00C33FEA">
                <w:sdt>
                  <w:sdtPr>
                    <w:id w:val="71403639"/>
                    <w:citation/>
                  </w:sdtPr>
                  <w:sdtContent>
                    <w:r w:rsidRPr="00C33FEA">
                      <w:fldChar w:fldCharType="begin"/>
                    </w:r>
                    <w:r w:rsidRPr="00C33FEA">
                      <w:rPr>
                        <w:lang w:val="en-US"/>
                      </w:rPr>
                      <w:instrText xml:space="preserve"> CITATION Rob07 \l 1033 </w:instrText>
                    </w:r>
                    <w:r w:rsidRPr="00C33FEA">
                      <w:fldChar w:fldCharType="separate"/>
                    </w:r>
                    <w:r w:rsidRPr="00C33FEA">
                      <w:rPr>
                        <w:noProof/>
                        <w:lang w:val="en-US"/>
                      </w:rPr>
                      <w:t>(Roberts)</w:t>
                    </w:r>
                    <w:r w:rsidRPr="00C33FEA">
                      <w:fldChar w:fldCharType="end"/>
                    </w:r>
                  </w:sdtContent>
                </w:sdt>
              </w:p>
            </w:sdtContent>
          </w:sdt>
        </w:tc>
      </w:tr>
    </w:tbl>
    <w:p w:rsidR="00C27FAB" w:rsidRPr="00C33FEA" w:rsidRDefault="00C27FAB" w:rsidP="00B33145"/>
    <w:sectPr w:rsidR="00C27FAB" w:rsidRPr="00C33FEA">
      <w:headerReference w:type="default" r:id="rId15"/>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Kevin Tunnicliffe" w:date="2015-06-22T16:15:00Z" w:initials="KT">
    <w:p w:rsidR="00C33FEA" w:rsidRDefault="00C33FEA">
      <w:pPr>
        <w:pStyle w:val="CommentText"/>
      </w:pPr>
      <w:r>
        <w:rPr>
          <w:rStyle w:val="CommentReference"/>
        </w:rPr>
        <w:annotationRef/>
      </w:r>
      <w:r>
        <w:t>Should I take an image from one of these articles?</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3FEA" w:rsidRDefault="00C33FEA" w:rsidP="007A0D55">
      <w:pPr>
        <w:spacing w:after="0" w:line="240" w:lineRule="auto"/>
      </w:pPr>
      <w:r>
        <w:separator/>
      </w:r>
    </w:p>
  </w:endnote>
  <w:endnote w:type="continuationSeparator" w:id="0">
    <w:p w:rsidR="00C33FEA" w:rsidRDefault="00C33FEA"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3FEA" w:rsidRDefault="00C33FEA" w:rsidP="007A0D55">
      <w:pPr>
        <w:spacing w:after="0" w:line="240" w:lineRule="auto"/>
      </w:pPr>
      <w:r>
        <w:separator/>
      </w:r>
    </w:p>
  </w:footnote>
  <w:footnote w:type="continuationSeparator" w:id="0">
    <w:p w:rsidR="00C33FEA" w:rsidRDefault="00C33FEA"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3FEA"/>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3FEA"/>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33FE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33FEA"/>
    <w:rPr>
      <w:rFonts w:ascii="Lucida Grande" w:hAnsi="Lucida Grande" w:cs="Lucida Grande"/>
      <w:sz w:val="18"/>
      <w:szCs w:val="18"/>
    </w:rPr>
  </w:style>
  <w:style w:type="character" w:styleId="Hyperlink">
    <w:name w:val="Hyperlink"/>
    <w:basedOn w:val="DefaultParagraphFont"/>
    <w:uiPriority w:val="99"/>
    <w:unhideWhenUsed/>
    <w:rsid w:val="00C33FEA"/>
    <w:rPr>
      <w:color w:val="0563C1" w:themeColor="hyperlink"/>
      <w:u w:val="single"/>
    </w:rPr>
  </w:style>
  <w:style w:type="character" w:styleId="CommentReference">
    <w:name w:val="annotation reference"/>
    <w:basedOn w:val="DefaultParagraphFont"/>
    <w:uiPriority w:val="99"/>
    <w:semiHidden/>
    <w:rsid w:val="00C33FEA"/>
    <w:rPr>
      <w:sz w:val="18"/>
      <w:szCs w:val="18"/>
    </w:rPr>
  </w:style>
  <w:style w:type="paragraph" w:styleId="CommentText">
    <w:name w:val="annotation text"/>
    <w:basedOn w:val="Normal"/>
    <w:link w:val="CommentTextChar"/>
    <w:uiPriority w:val="99"/>
    <w:semiHidden/>
    <w:rsid w:val="00C33FEA"/>
    <w:pPr>
      <w:spacing w:line="240" w:lineRule="auto"/>
    </w:pPr>
    <w:rPr>
      <w:sz w:val="24"/>
      <w:szCs w:val="24"/>
    </w:rPr>
  </w:style>
  <w:style w:type="character" w:customStyle="1" w:styleId="CommentTextChar">
    <w:name w:val="Comment Text Char"/>
    <w:basedOn w:val="DefaultParagraphFont"/>
    <w:link w:val="CommentText"/>
    <w:uiPriority w:val="99"/>
    <w:semiHidden/>
    <w:rsid w:val="00C33FEA"/>
    <w:rPr>
      <w:sz w:val="24"/>
      <w:szCs w:val="24"/>
    </w:rPr>
  </w:style>
  <w:style w:type="paragraph" w:styleId="CommentSubject">
    <w:name w:val="annotation subject"/>
    <w:basedOn w:val="CommentText"/>
    <w:next w:val="CommentText"/>
    <w:link w:val="CommentSubjectChar"/>
    <w:uiPriority w:val="99"/>
    <w:semiHidden/>
    <w:rsid w:val="00C33FEA"/>
    <w:rPr>
      <w:b/>
      <w:bCs/>
      <w:sz w:val="20"/>
      <w:szCs w:val="20"/>
    </w:rPr>
  </w:style>
  <w:style w:type="character" w:customStyle="1" w:styleId="CommentSubjectChar">
    <w:name w:val="Comment Subject Char"/>
    <w:basedOn w:val="CommentTextChar"/>
    <w:link w:val="CommentSubject"/>
    <w:uiPriority w:val="99"/>
    <w:semiHidden/>
    <w:rsid w:val="00C33FEA"/>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33FE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33FEA"/>
    <w:rPr>
      <w:rFonts w:ascii="Lucida Grande" w:hAnsi="Lucida Grande" w:cs="Lucida Grande"/>
      <w:sz w:val="18"/>
      <w:szCs w:val="18"/>
    </w:rPr>
  </w:style>
  <w:style w:type="character" w:styleId="Hyperlink">
    <w:name w:val="Hyperlink"/>
    <w:basedOn w:val="DefaultParagraphFont"/>
    <w:uiPriority w:val="99"/>
    <w:unhideWhenUsed/>
    <w:rsid w:val="00C33FEA"/>
    <w:rPr>
      <w:color w:val="0563C1" w:themeColor="hyperlink"/>
      <w:u w:val="single"/>
    </w:rPr>
  </w:style>
  <w:style w:type="character" w:styleId="CommentReference">
    <w:name w:val="annotation reference"/>
    <w:basedOn w:val="DefaultParagraphFont"/>
    <w:uiPriority w:val="99"/>
    <w:semiHidden/>
    <w:rsid w:val="00C33FEA"/>
    <w:rPr>
      <w:sz w:val="18"/>
      <w:szCs w:val="18"/>
    </w:rPr>
  </w:style>
  <w:style w:type="paragraph" w:styleId="CommentText">
    <w:name w:val="annotation text"/>
    <w:basedOn w:val="Normal"/>
    <w:link w:val="CommentTextChar"/>
    <w:uiPriority w:val="99"/>
    <w:semiHidden/>
    <w:rsid w:val="00C33FEA"/>
    <w:pPr>
      <w:spacing w:line="240" w:lineRule="auto"/>
    </w:pPr>
    <w:rPr>
      <w:sz w:val="24"/>
      <w:szCs w:val="24"/>
    </w:rPr>
  </w:style>
  <w:style w:type="character" w:customStyle="1" w:styleId="CommentTextChar">
    <w:name w:val="Comment Text Char"/>
    <w:basedOn w:val="DefaultParagraphFont"/>
    <w:link w:val="CommentText"/>
    <w:uiPriority w:val="99"/>
    <w:semiHidden/>
    <w:rsid w:val="00C33FEA"/>
    <w:rPr>
      <w:sz w:val="24"/>
      <w:szCs w:val="24"/>
    </w:rPr>
  </w:style>
  <w:style w:type="paragraph" w:styleId="CommentSubject">
    <w:name w:val="annotation subject"/>
    <w:basedOn w:val="CommentText"/>
    <w:next w:val="CommentText"/>
    <w:link w:val="CommentSubjectChar"/>
    <w:uiPriority w:val="99"/>
    <w:semiHidden/>
    <w:rsid w:val="00C33FEA"/>
    <w:rPr>
      <w:b/>
      <w:bCs/>
      <w:sz w:val="20"/>
      <w:szCs w:val="20"/>
    </w:rPr>
  </w:style>
  <w:style w:type="character" w:customStyle="1" w:styleId="CommentSubjectChar">
    <w:name w:val="Comment Subject Char"/>
    <w:basedOn w:val="CommentTextChar"/>
    <w:link w:val="CommentSubject"/>
    <w:uiPriority w:val="99"/>
    <w:semiHidden/>
    <w:rsid w:val="00C33FE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en.wikipedia.org/wiki/Sonezaki_Shinju_%281978_film%29" TargetMode="External"/><Relationship Id="rId12" Type="http://schemas.openxmlformats.org/officeDocument/2006/relationships/hyperlink" Target="http://www.midnighteye.com/features/yasuzo-masumura-passion-and-excess/" TargetMode="External"/><Relationship Id="rId13" Type="http://schemas.openxmlformats.org/officeDocument/2006/relationships/hyperlink" Target="http://www.jonathanrosenbaum.net/1998/05/tales-of-ordinary-madness/" TargetMode="External"/><Relationship Id="rId14" Type="http://schemas.openxmlformats.org/officeDocument/2006/relationships/comments" Target="comments.xml"/><Relationship Id="rId15" Type="http://schemas.openxmlformats.org/officeDocument/2006/relationships/header" Target="header1.xml"/><Relationship Id="rId16" Type="http://schemas.openxmlformats.org/officeDocument/2006/relationships/fontTable" Target="fontTable.xml"/><Relationship Id="rId17" Type="http://schemas.openxmlformats.org/officeDocument/2006/relationships/glossaryDocument" Target="glossary/document.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en.wikipedia.org/wiki/Afraid_to_Die" TargetMode="External"/><Relationship Id="rId10" Type="http://schemas.openxmlformats.org/officeDocument/2006/relationships/hyperlink" Target="http://en.wikipedia.org/wiki/Manji_%28film%29"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93E18DC63D9064FACEE53B4DEE0C252"/>
        <w:category>
          <w:name w:val="General"/>
          <w:gallery w:val="placeholder"/>
        </w:category>
        <w:types>
          <w:type w:val="bbPlcHdr"/>
        </w:types>
        <w:behaviors>
          <w:behavior w:val="content"/>
        </w:behaviors>
        <w:guid w:val="{CC760864-F9A6-1245-BE3A-7577D1829F1D}"/>
      </w:docPartPr>
      <w:docPartBody>
        <w:p w:rsidR="00000000" w:rsidRDefault="004E117A">
          <w:pPr>
            <w:pStyle w:val="C93E18DC63D9064FACEE53B4DEE0C252"/>
          </w:pPr>
          <w:r w:rsidRPr="00CC586D">
            <w:rPr>
              <w:rStyle w:val="PlaceholderText"/>
              <w:b/>
              <w:color w:val="FFFFFF" w:themeColor="background1"/>
            </w:rPr>
            <w:t>[Salutation]</w:t>
          </w:r>
        </w:p>
      </w:docPartBody>
    </w:docPart>
    <w:docPart>
      <w:docPartPr>
        <w:name w:val="C77FDFFB1E8F004E97C3BE579C259D5E"/>
        <w:category>
          <w:name w:val="General"/>
          <w:gallery w:val="placeholder"/>
        </w:category>
        <w:types>
          <w:type w:val="bbPlcHdr"/>
        </w:types>
        <w:behaviors>
          <w:behavior w:val="content"/>
        </w:behaviors>
        <w:guid w:val="{F8E1F5EB-B48F-4F45-928B-7DD225675631}"/>
      </w:docPartPr>
      <w:docPartBody>
        <w:p w:rsidR="00000000" w:rsidRDefault="004E117A">
          <w:pPr>
            <w:pStyle w:val="C77FDFFB1E8F004E97C3BE579C259D5E"/>
          </w:pPr>
          <w:r>
            <w:rPr>
              <w:rStyle w:val="PlaceholderText"/>
            </w:rPr>
            <w:t>[First name]</w:t>
          </w:r>
        </w:p>
      </w:docPartBody>
    </w:docPart>
    <w:docPart>
      <w:docPartPr>
        <w:name w:val="3D682827423E694989C948B0AA6F1BFC"/>
        <w:category>
          <w:name w:val="General"/>
          <w:gallery w:val="placeholder"/>
        </w:category>
        <w:types>
          <w:type w:val="bbPlcHdr"/>
        </w:types>
        <w:behaviors>
          <w:behavior w:val="content"/>
        </w:behaviors>
        <w:guid w:val="{6B4FA726-B5FC-2945-9E65-0B316E81320C}"/>
      </w:docPartPr>
      <w:docPartBody>
        <w:p w:rsidR="00000000" w:rsidRDefault="004E117A">
          <w:pPr>
            <w:pStyle w:val="3D682827423E694989C948B0AA6F1BFC"/>
          </w:pPr>
          <w:r>
            <w:rPr>
              <w:rStyle w:val="PlaceholderText"/>
            </w:rPr>
            <w:t>[Middle name]</w:t>
          </w:r>
        </w:p>
      </w:docPartBody>
    </w:docPart>
    <w:docPart>
      <w:docPartPr>
        <w:name w:val="7F099F5590CC334FA47BDD8384F79D0F"/>
        <w:category>
          <w:name w:val="General"/>
          <w:gallery w:val="placeholder"/>
        </w:category>
        <w:types>
          <w:type w:val="bbPlcHdr"/>
        </w:types>
        <w:behaviors>
          <w:behavior w:val="content"/>
        </w:behaviors>
        <w:guid w:val="{F408F143-4A67-D041-AD67-8EFCA5DB03F8}"/>
      </w:docPartPr>
      <w:docPartBody>
        <w:p w:rsidR="00000000" w:rsidRDefault="004E117A">
          <w:pPr>
            <w:pStyle w:val="7F099F5590CC334FA47BDD8384F79D0F"/>
          </w:pPr>
          <w:r>
            <w:rPr>
              <w:rStyle w:val="PlaceholderText"/>
            </w:rPr>
            <w:t>[Last name]</w:t>
          </w:r>
        </w:p>
      </w:docPartBody>
    </w:docPart>
    <w:docPart>
      <w:docPartPr>
        <w:name w:val="EF9F431D30C3114D892FAF689270BFA9"/>
        <w:category>
          <w:name w:val="General"/>
          <w:gallery w:val="placeholder"/>
        </w:category>
        <w:types>
          <w:type w:val="bbPlcHdr"/>
        </w:types>
        <w:behaviors>
          <w:behavior w:val="content"/>
        </w:behaviors>
        <w:guid w:val="{87632C2A-DD7B-F140-BFAD-0AA74E5C76CF}"/>
      </w:docPartPr>
      <w:docPartBody>
        <w:p w:rsidR="00000000" w:rsidRDefault="004E117A">
          <w:pPr>
            <w:pStyle w:val="EF9F431D30C3114D892FAF689270BFA9"/>
          </w:pPr>
          <w:r>
            <w:rPr>
              <w:rStyle w:val="PlaceholderText"/>
            </w:rPr>
            <w:t>[Enter your biography]</w:t>
          </w:r>
        </w:p>
      </w:docPartBody>
    </w:docPart>
    <w:docPart>
      <w:docPartPr>
        <w:name w:val="41B64A368CAE7A48890DE359DA530C42"/>
        <w:category>
          <w:name w:val="General"/>
          <w:gallery w:val="placeholder"/>
        </w:category>
        <w:types>
          <w:type w:val="bbPlcHdr"/>
        </w:types>
        <w:behaviors>
          <w:behavior w:val="content"/>
        </w:behaviors>
        <w:guid w:val="{B0DB4470-342E-D549-9C57-ABC743B00624}"/>
      </w:docPartPr>
      <w:docPartBody>
        <w:p w:rsidR="00000000" w:rsidRDefault="004E117A">
          <w:pPr>
            <w:pStyle w:val="41B64A368CAE7A48890DE359DA530C42"/>
          </w:pPr>
          <w:r>
            <w:rPr>
              <w:rStyle w:val="PlaceholderText"/>
            </w:rPr>
            <w:t>[Enter the institution with which you are affiliated]</w:t>
          </w:r>
        </w:p>
      </w:docPartBody>
    </w:docPart>
    <w:docPart>
      <w:docPartPr>
        <w:name w:val="68ABF254D3CC834AB849DD94AA4059E5"/>
        <w:category>
          <w:name w:val="General"/>
          <w:gallery w:val="placeholder"/>
        </w:category>
        <w:types>
          <w:type w:val="bbPlcHdr"/>
        </w:types>
        <w:behaviors>
          <w:behavior w:val="content"/>
        </w:behaviors>
        <w:guid w:val="{61BD7E07-9A38-9C4E-A017-26E75EDECFEC}"/>
      </w:docPartPr>
      <w:docPartBody>
        <w:p w:rsidR="00000000" w:rsidRDefault="004E117A">
          <w:pPr>
            <w:pStyle w:val="68ABF254D3CC834AB849DD94AA4059E5"/>
          </w:pPr>
          <w:r w:rsidRPr="00EF74F7">
            <w:rPr>
              <w:b/>
              <w:color w:val="808080" w:themeColor="background1" w:themeShade="80"/>
            </w:rPr>
            <w:t>[Enter the headword for your article]</w:t>
          </w:r>
        </w:p>
      </w:docPartBody>
    </w:docPart>
    <w:docPart>
      <w:docPartPr>
        <w:name w:val="82AF83C9757156429F7E3BC6C89F645B"/>
        <w:category>
          <w:name w:val="General"/>
          <w:gallery w:val="placeholder"/>
        </w:category>
        <w:types>
          <w:type w:val="bbPlcHdr"/>
        </w:types>
        <w:behaviors>
          <w:behavior w:val="content"/>
        </w:behaviors>
        <w:guid w:val="{492AFE36-1C64-A446-9EC1-540775FFA4C6}"/>
      </w:docPartPr>
      <w:docPartBody>
        <w:p w:rsidR="00000000" w:rsidRDefault="004E117A">
          <w:pPr>
            <w:pStyle w:val="82AF83C9757156429F7E3BC6C89F645B"/>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2A4B48524373CD4CB1858EE8A8C70820"/>
        <w:category>
          <w:name w:val="General"/>
          <w:gallery w:val="placeholder"/>
        </w:category>
        <w:types>
          <w:type w:val="bbPlcHdr"/>
        </w:types>
        <w:behaviors>
          <w:behavior w:val="content"/>
        </w:behaviors>
        <w:guid w:val="{3B478190-9CFB-F143-9BBB-1C3152ED8654}"/>
      </w:docPartPr>
      <w:docPartBody>
        <w:p w:rsidR="00000000" w:rsidRDefault="004E117A">
          <w:pPr>
            <w:pStyle w:val="2A4B48524373CD4CB1858EE8A8C70820"/>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71F3FD41231C4942A51A07A42125C5F4"/>
        <w:category>
          <w:name w:val="General"/>
          <w:gallery w:val="placeholder"/>
        </w:category>
        <w:types>
          <w:type w:val="bbPlcHdr"/>
        </w:types>
        <w:behaviors>
          <w:behavior w:val="content"/>
        </w:behaviors>
        <w:guid w:val="{FBCAE0BC-FF15-8C4A-8817-3CCC62CF9F57}"/>
      </w:docPartPr>
      <w:docPartBody>
        <w:p w:rsidR="00000000" w:rsidRDefault="004E117A">
          <w:pPr>
            <w:pStyle w:val="71F3FD41231C4942A51A07A42125C5F4"/>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5DB81386D2543745A9C835777555D0EB"/>
        <w:category>
          <w:name w:val="General"/>
          <w:gallery w:val="placeholder"/>
        </w:category>
        <w:types>
          <w:type w:val="bbPlcHdr"/>
        </w:types>
        <w:behaviors>
          <w:behavior w:val="content"/>
        </w:behaviors>
        <w:guid w:val="{BAF25670-84E2-834D-8823-DA3FDEED1863}"/>
      </w:docPartPr>
      <w:docPartBody>
        <w:p w:rsidR="00000000" w:rsidRDefault="004E117A">
          <w:pPr>
            <w:pStyle w:val="5DB81386D2543745A9C835777555D0EB"/>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93E18DC63D9064FACEE53B4DEE0C252">
    <w:name w:val="C93E18DC63D9064FACEE53B4DEE0C252"/>
  </w:style>
  <w:style w:type="paragraph" w:customStyle="1" w:styleId="C77FDFFB1E8F004E97C3BE579C259D5E">
    <w:name w:val="C77FDFFB1E8F004E97C3BE579C259D5E"/>
  </w:style>
  <w:style w:type="paragraph" w:customStyle="1" w:styleId="3D682827423E694989C948B0AA6F1BFC">
    <w:name w:val="3D682827423E694989C948B0AA6F1BFC"/>
  </w:style>
  <w:style w:type="paragraph" w:customStyle="1" w:styleId="7F099F5590CC334FA47BDD8384F79D0F">
    <w:name w:val="7F099F5590CC334FA47BDD8384F79D0F"/>
  </w:style>
  <w:style w:type="paragraph" w:customStyle="1" w:styleId="EF9F431D30C3114D892FAF689270BFA9">
    <w:name w:val="EF9F431D30C3114D892FAF689270BFA9"/>
  </w:style>
  <w:style w:type="paragraph" w:customStyle="1" w:styleId="41B64A368CAE7A48890DE359DA530C42">
    <w:name w:val="41B64A368CAE7A48890DE359DA530C42"/>
  </w:style>
  <w:style w:type="paragraph" w:customStyle="1" w:styleId="68ABF254D3CC834AB849DD94AA4059E5">
    <w:name w:val="68ABF254D3CC834AB849DD94AA4059E5"/>
  </w:style>
  <w:style w:type="paragraph" w:customStyle="1" w:styleId="82AF83C9757156429F7E3BC6C89F645B">
    <w:name w:val="82AF83C9757156429F7E3BC6C89F645B"/>
  </w:style>
  <w:style w:type="paragraph" w:customStyle="1" w:styleId="2A4B48524373CD4CB1858EE8A8C70820">
    <w:name w:val="2A4B48524373CD4CB1858EE8A8C70820"/>
  </w:style>
  <w:style w:type="paragraph" w:customStyle="1" w:styleId="71F3FD41231C4942A51A07A42125C5F4">
    <w:name w:val="71F3FD41231C4942A51A07A42125C5F4"/>
  </w:style>
  <w:style w:type="paragraph" w:customStyle="1" w:styleId="5DB81386D2543745A9C835777555D0EB">
    <w:name w:val="5DB81386D2543745A9C835777555D0EB"/>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93E18DC63D9064FACEE53B4DEE0C252">
    <w:name w:val="C93E18DC63D9064FACEE53B4DEE0C252"/>
  </w:style>
  <w:style w:type="paragraph" w:customStyle="1" w:styleId="C77FDFFB1E8F004E97C3BE579C259D5E">
    <w:name w:val="C77FDFFB1E8F004E97C3BE579C259D5E"/>
  </w:style>
  <w:style w:type="paragraph" w:customStyle="1" w:styleId="3D682827423E694989C948B0AA6F1BFC">
    <w:name w:val="3D682827423E694989C948B0AA6F1BFC"/>
  </w:style>
  <w:style w:type="paragraph" w:customStyle="1" w:styleId="7F099F5590CC334FA47BDD8384F79D0F">
    <w:name w:val="7F099F5590CC334FA47BDD8384F79D0F"/>
  </w:style>
  <w:style w:type="paragraph" w:customStyle="1" w:styleId="EF9F431D30C3114D892FAF689270BFA9">
    <w:name w:val="EF9F431D30C3114D892FAF689270BFA9"/>
  </w:style>
  <w:style w:type="paragraph" w:customStyle="1" w:styleId="41B64A368CAE7A48890DE359DA530C42">
    <w:name w:val="41B64A368CAE7A48890DE359DA530C42"/>
  </w:style>
  <w:style w:type="paragraph" w:customStyle="1" w:styleId="68ABF254D3CC834AB849DD94AA4059E5">
    <w:name w:val="68ABF254D3CC834AB849DD94AA4059E5"/>
  </w:style>
  <w:style w:type="paragraph" w:customStyle="1" w:styleId="82AF83C9757156429F7E3BC6C89F645B">
    <w:name w:val="82AF83C9757156429F7E3BC6C89F645B"/>
  </w:style>
  <w:style w:type="paragraph" w:customStyle="1" w:styleId="2A4B48524373CD4CB1858EE8A8C70820">
    <w:name w:val="2A4B48524373CD4CB1858EE8A8C70820"/>
  </w:style>
  <w:style w:type="paragraph" w:customStyle="1" w:styleId="71F3FD41231C4942A51A07A42125C5F4">
    <w:name w:val="71F3FD41231C4942A51A07A42125C5F4"/>
  </w:style>
  <w:style w:type="paragraph" w:customStyle="1" w:styleId="5DB81386D2543745A9C835777555D0EB">
    <w:name w:val="5DB81386D2543745A9C835777555D0E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Rob07</b:Tag>
    <b:SourceType>Misc</b:SourceType>
    <b:Guid>{B52795A3-1FA7-EA42-B777-33168D529A74}</b:Guid>
    <b:Author>
      <b:Author>
        <b:NameList>
          <b:Person>
            <b:Last>Roberts</b:Last>
            <b:First>D.M</b:First>
          </b:Person>
        </b:NameList>
      </b:Author>
    </b:Author>
    <b:Title>Masumura Yasuzo and the Cinema of Social Consciousness. Diss.</b:Title>
    <b:Year>2007</b:Year>
    <b:Publisher>University of California, Berkeley</b:Publisher>
    <b:RefOrder>1</b:RefOrder>
  </b:Source>
</b:Sources>
</file>

<file path=customXml/itemProps1.xml><?xml version="1.0" encoding="utf-8"?>
<ds:datastoreItem xmlns:ds="http://schemas.openxmlformats.org/officeDocument/2006/customXml" ds:itemID="{0E00DEA2-D472-7648-9E05-56C36D8D7E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4</TotalTime>
  <Pages>2</Pages>
  <Words>570</Words>
  <Characters>3254</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Kevin Tunnicliffe</cp:lastModifiedBy>
  <cp:revision>1</cp:revision>
  <dcterms:created xsi:type="dcterms:W3CDTF">2015-06-22T23:12:00Z</dcterms:created>
  <dcterms:modified xsi:type="dcterms:W3CDTF">2015-06-22T23:29:00Z</dcterms:modified>
</cp:coreProperties>
</file>