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C97414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A43268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0406ED2F6E0C9458197EAC9EAF27F1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D2B036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80188F14DBC6D4CB2C7E5FD0AC3E454"/>
            </w:placeholder>
            <w:text/>
          </w:sdtPr>
          <w:sdtContent>
            <w:tc>
              <w:tcPr>
                <w:tcW w:w="2073" w:type="dxa"/>
              </w:tcPr>
              <w:p w14:paraId="562F77BD" w14:textId="77777777" w:rsidR="00B574C9" w:rsidRDefault="006E46D7" w:rsidP="006E46D7">
                <w:r>
                  <w:t>Erwin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F34DB3C8696C548B903B12A3507D6BB"/>
            </w:placeholder>
            <w:showingPlcHdr/>
            <w:text/>
          </w:sdtPr>
          <w:sdtContent>
            <w:tc>
              <w:tcPr>
                <w:tcW w:w="2551" w:type="dxa"/>
              </w:tcPr>
              <w:p w14:paraId="7611734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E983C9183D6B64995873E1DA464E6C2"/>
            </w:placeholder>
            <w:text/>
          </w:sdtPr>
          <w:sdtContent>
            <w:tc>
              <w:tcPr>
                <w:tcW w:w="2642" w:type="dxa"/>
              </w:tcPr>
              <w:p w14:paraId="167FB6DF" w14:textId="77777777" w:rsidR="00B574C9" w:rsidRDefault="006E46D7" w:rsidP="006E46D7">
                <w:r>
                  <w:t>Kessler</w:t>
                </w:r>
              </w:p>
            </w:tc>
          </w:sdtContent>
        </w:sdt>
      </w:tr>
      <w:tr w:rsidR="00B574C9" w14:paraId="367E1F0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1B050C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83C46B1A0D9A148BB43E0A1EECB0F71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3418CD0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5DE8A5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F78D35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0FCD9847539124AA0AC23FC53AD1CF5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79517ABC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56DF1D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1399E0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5E299F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1FB3418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33115AFDE6E6174B887EC147200A745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7051B3" w14:textId="77777777" w:rsidR="003F0D73" w:rsidRPr="00FB589A" w:rsidRDefault="006E46D7" w:rsidP="003F0D73">
                <w:pPr>
                  <w:rPr>
                    <w:b/>
                  </w:rPr>
                </w:pPr>
                <w:r w:rsidRPr="006E46D7">
                  <w:rPr>
                    <w:b/>
                    <w:lang w:val="en-US"/>
                  </w:rPr>
                  <w:t>Mattis-Teutsch, Hans (1884-1960)</w:t>
                </w:r>
              </w:p>
            </w:tc>
          </w:sdtContent>
        </w:sdt>
      </w:tr>
      <w:tr w:rsidR="00464699" w14:paraId="4CFB87E9" w14:textId="77777777" w:rsidTr="005924C0">
        <w:sdt>
          <w:sdtPr>
            <w:alias w:val="Variant headwords"/>
            <w:tag w:val="variantHeadwords"/>
            <w:id w:val="173464402"/>
            <w:placeholder>
              <w:docPart w:val="07BCB3990F9A1B4CAA46A9ED5D276C7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0A3E0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0633216" w14:textId="77777777" w:rsidTr="003F0D73">
        <w:sdt>
          <w:sdtPr>
            <w:alias w:val="Abstract"/>
            <w:tag w:val="abstract"/>
            <w:id w:val="-635871867"/>
            <w:placeholder>
              <w:docPart w:val="8193B2829BE3E64483C92A1ED3754BD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899D3E7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4C32510A" w14:textId="77777777" w:rsidTr="003F0D73">
        <w:sdt>
          <w:sdtPr>
            <w:alias w:val="Article text"/>
            <w:tag w:val="articleText"/>
            <w:id w:val="634067588"/>
            <w:placeholder>
              <w:docPart w:val="14FEA097F3807540A6DA185CB681F73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0DF2D3" w14:textId="436D527B" w:rsidR="005924C0" w:rsidRDefault="006E46D7" w:rsidP="006E46D7">
                <w:r w:rsidRPr="0048371D">
                  <w:t xml:space="preserve">Hans Mattis-Teutsch </w:t>
                </w:r>
                <w:r>
                  <w:t xml:space="preserve">was a </w:t>
                </w:r>
                <w:r w:rsidRPr="00C04209">
                  <w:t xml:space="preserve">Romanian artist, born to a German-Hungarian family in </w:t>
                </w:r>
                <w:proofErr w:type="spellStart"/>
                <w:r w:rsidRPr="00C04209">
                  <w:t>Braşov</w:t>
                </w:r>
                <w:proofErr w:type="spellEnd"/>
                <w:r w:rsidR="005924C0">
                  <w:t>,</w:t>
                </w:r>
                <w:r w:rsidRPr="00C04209">
                  <w:t xml:space="preserve"> where he also died. Exemplary </w:t>
                </w:r>
                <w:r w:rsidR="005924C0">
                  <w:t>of</w:t>
                </w:r>
                <w:r w:rsidRPr="00C04209">
                  <w:t xml:space="preserve"> the </w:t>
                </w:r>
                <w:r w:rsidR="00C06080">
                  <w:t>diverse</w:t>
                </w:r>
                <w:r w:rsidR="00C06080" w:rsidRPr="00C04209">
                  <w:t xml:space="preserve"> </w:t>
                </w:r>
                <w:r w:rsidRPr="00C04209">
                  <w:t xml:space="preserve">modernity </w:t>
                </w:r>
                <w:r w:rsidR="00C06080">
                  <w:t>of</w:t>
                </w:r>
                <w:r w:rsidR="00C06080" w:rsidRPr="00C04209">
                  <w:t xml:space="preserve"> </w:t>
                </w:r>
                <w:r w:rsidRPr="00C04209">
                  <w:t xml:space="preserve">Central Europe, he moved </w:t>
                </w:r>
                <w:r w:rsidR="00C06080">
                  <w:t xml:space="preserve">between </w:t>
                </w:r>
                <w:r w:rsidRPr="00C04209">
                  <w:t>realism</w:t>
                </w:r>
                <w:r w:rsidR="00C06080">
                  <w:t xml:space="preserve"> and other styles,</w:t>
                </w:r>
                <w:r w:rsidRPr="00C04209">
                  <w:t xml:space="preserve"> </w:t>
                </w:r>
                <w:r w:rsidR="00C06080">
                  <w:t xml:space="preserve">including </w:t>
                </w:r>
                <w:proofErr w:type="spellStart"/>
                <w:r w:rsidRPr="00C04209">
                  <w:t>Jugendstil</w:t>
                </w:r>
                <w:proofErr w:type="spellEnd"/>
                <w:r w:rsidRPr="00C04209">
                  <w:t>, Post-Impressionism, Expressionism, constructive Abstraction,</w:t>
                </w:r>
                <w:r w:rsidR="007D4030">
                  <w:t xml:space="preserve"> and</w:t>
                </w:r>
                <w:r w:rsidRPr="00C04209">
                  <w:t xml:space="preserve"> Art Deco</w:t>
                </w:r>
                <w:r w:rsidR="005924C0">
                  <w:t>. His stay in Paris from 1905 to 19</w:t>
                </w:r>
                <w:r w:rsidRPr="00C04209">
                  <w:t xml:space="preserve">08 </w:t>
                </w:r>
                <w:r w:rsidR="00182C67">
                  <w:t>contributed to the development</w:t>
                </w:r>
                <w:r w:rsidR="0058411E">
                  <w:t xml:space="preserve"> of</w:t>
                </w:r>
                <w:r w:rsidR="00182C67">
                  <w:t xml:space="preserve"> his</w:t>
                </w:r>
                <w:r w:rsidRPr="00C04209">
                  <w:t xml:space="preserve"> painting</w:t>
                </w:r>
                <w:r w:rsidR="00182C67">
                  <w:t xml:space="preserve"> style</w:t>
                </w:r>
                <w:r w:rsidR="0058411E">
                  <w:t>, which was influenced by the f</w:t>
                </w:r>
                <w:r w:rsidRPr="00C04209">
                  <w:t xml:space="preserve">auves, </w:t>
                </w:r>
                <w:proofErr w:type="spellStart"/>
                <w:r w:rsidR="0058411E">
                  <w:t>cubo</w:t>
                </w:r>
                <w:proofErr w:type="spellEnd"/>
                <w:r w:rsidR="0058411E">
                  <w:t>-futurists</w:t>
                </w:r>
                <w:r w:rsidR="005924C0">
                  <w:t xml:space="preserve">, and </w:t>
                </w:r>
                <w:r w:rsidRPr="00C04209">
                  <w:t xml:space="preserve">the polychrome sculptures of Paul Gauguin, </w:t>
                </w:r>
                <w:r w:rsidR="005924C0">
                  <w:t>in addition to</w:t>
                </w:r>
                <w:r w:rsidRPr="00C04209">
                  <w:t xml:space="preserve"> the works of </w:t>
                </w:r>
                <w:proofErr w:type="spellStart"/>
                <w:r>
                  <w:t>Constantin</w:t>
                </w:r>
                <w:proofErr w:type="spellEnd"/>
                <w:r>
                  <w:t xml:space="preserve"> Brancusi, </w:t>
                </w:r>
                <w:proofErr w:type="spellStart"/>
                <w:r w:rsidRPr="0097094D">
                  <w:rPr>
                    <w:szCs w:val="25"/>
                    <w:lang w:val="de-DE"/>
                  </w:rPr>
                  <w:t>František</w:t>
                </w:r>
                <w:proofErr w:type="spellEnd"/>
                <w:r w:rsidRPr="00C04209">
                  <w:t xml:space="preserve"> </w:t>
                </w:r>
                <w:proofErr w:type="spellStart"/>
                <w:r w:rsidRPr="00C04209">
                  <w:t>Kupka</w:t>
                </w:r>
                <w:proofErr w:type="spellEnd"/>
                <w:r w:rsidRPr="00C04209">
                  <w:t xml:space="preserve">, and the Expressionism of </w:t>
                </w:r>
                <w:r w:rsidRPr="00372880">
                  <w:t xml:space="preserve">Der </w:t>
                </w:r>
                <w:proofErr w:type="spellStart"/>
                <w:r w:rsidRPr="00372880">
                  <w:t>Blaue</w:t>
                </w:r>
                <w:proofErr w:type="spellEnd"/>
                <w:r w:rsidRPr="00372880">
                  <w:t xml:space="preserve"> Reiter</w:t>
                </w:r>
                <w:r w:rsidRPr="00C04209">
                  <w:t xml:space="preserve">. </w:t>
                </w:r>
                <w:r>
                  <w:t>H</w:t>
                </w:r>
                <w:r w:rsidR="005924C0">
                  <w:t>is stay in Berlin in 1918</w:t>
                </w:r>
                <w:r w:rsidRPr="00C04209">
                  <w:t xml:space="preserve"> was crucial for his affiliation with </w:t>
                </w:r>
                <w:r w:rsidRPr="00C04209">
                  <w:rPr>
                    <w:i/>
                  </w:rPr>
                  <w:t>Der Sturm</w:t>
                </w:r>
                <w:r w:rsidR="005924C0">
                  <w:t>; t</w:t>
                </w:r>
                <w:r w:rsidRPr="00C04209">
                  <w:t xml:space="preserve">he </w:t>
                </w:r>
                <w:r w:rsidR="00D81097">
                  <w:t>99</w:t>
                </w:r>
                <w:r w:rsidR="005924C0">
                  <w:t xml:space="preserve">th </w:t>
                </w:r>
                <w:r w:rsidRPr="00C04209">
                  <w:rPr>
                    <w:i/>
                  </w:rPr>
                  <w:t>Sturm</w:t>
                </w:r>
                <w:r w:rsidRPr="00C04209">
                  <w:t xml:space="preserve"> exhibition in 1921 featured him </w:t>
                </w:r>
                <w:r w:rsidR="00372880">
                  <w:t>alongside</w:t>
                </w:r>
                <w:r w:rsidRPr="00C04209">
                  <w:t xml:space="preserve"> Paul Klee.</w:t>
                </w:r>
                <w:r>
                  <w:t xml:space="preserve"> </w:t>
                </w:r>
              </w:p>
              <w:p w14:paraId="7DEAEAFC" w14:textId="77777777" w:rsidR="005924C0" w:rsidRDefault="005924C0" w:rsidP="006E46D7"/>
              <w:p w14:paraId="288568C9" w14:textId="2CAB4501" w:rsidR="006E46D7" w:rsidRDefault="006E46D7" w:rsidP="006E46D7">
                <w:r w:rsidRPr="00C04209">
                  <w:t xml:space="preserve">Like </w:t>
                </w:r>
                <w:r w:rsidR="005924C0">
                  <w:t xml:space="preserve">his </w:t>
                </w:r>
                <w:r w:rsidRPr="00C04209">
                  <w:t>contemporaries, M</w:t>
                </w:r>
                <w:r w:rsidR="00372880">
                  <w:t xml:space="preserve">attis-Teutsch extracted stylish, </w:t>
                </w:r>
                <w:r w:rsidRPr="00C04209">
                  <w:t xml:space="preserve">spiritual, </w:t>
                </w:r>
                <w:r w:rsidR="00372880">
                  <w:t xml:space="preserve">and </w:t>
                </w:r>
                <w:r w:rsidRPr="00C04209">
                  <w:t xml:space="preserve">cosmic-theosophical visions from </w:t>
                </w:r>
                <w:r>
                  <w:t>fantasis</w:t>
                </w:r>
                <w:r w:rsidR="005924C0">
                  <w:t xml:space="preserve">ed landscapes and </w:t>
                </w:r>
                <w:r w:rsidR="00C06080">
                  <w:t>depicted the inner workings of the human mind on his canvases</w:t>
                </w:r>
                <w:r>
                  <w:t>. He later</w:t>
                </w:r>
                <w:r w:rsidRPr="00C04209">
                  <w:t xml:space="preserve"> erected functional-decorative, rational,</w:t>
                </w:r>
                <w:r w:rsidR="005924C0">
                  <w:t xml:space="preserve"> and</w:t>
                </w:r>
                <w:r w:rsidRPr="00C04209">
                  <w:t xml:space="preserve"> humanistic edifices based on Socialist utopias. Mattis-Teutsch was a keystone of the Romanian, Hungarian</w:t>
                </w:r>
                <w:r w:rsidR="005924C0">
                  <w:t>,</w:t>
                </w:r>
                <w:r w:rsidRPr="00C04209">
                  <w:t xml:space="preserve"> and German avant-garde. Though cosmopolitan, he lived mostly in his Transylvanian hometown</w:t>
                </w:r>
                <w:r w:rsidR="005924C0">
                  <w:t xml:space="preserve"> of</w:t>
                </w:r>
                <w:r w:rsidRPr="00C04209">
                  <w:t xml:space="preserve"> </w:t>
                </w:r>
                <w:proofErr w:type="spellStart"/>
                <w:r w:rsidRPr="00C04209">
                  <w:t>Braşov</w:t>
                </w:r>
                <w:proofErr w:type="spellEnd"/>
                <w:r w:rsidRPr="00C04209">
                  <w:t>, exhibiting locally and working as a professor at the art college, nourishing a modern, progressive</w:t>
                </w:r>
                <w:r w:rsidR="00C71344">
                  <w:t>, provincial art-</w:t>
                </w:r>
                <w:r w:rsidRPr="00C04209">
                  <w:t>life. In 1946, he founded</w:t>
                </w:r>
                <w:r>
                  <w:t xml:space="preserve"> the first syndicate of ‘democratic’</w:t>
                </w:r>
                <w:r w:rsidRPr="00C04209">
                  <w:t xml:space="preserve"> artists in Romania.    </w:t>
                </w:r>
              </w:p>
              <w:p w14:paraId="6EB9F649" w14:textId="77777777" w:rsidR="005924C0" w:rsidRPr="00C04209" w:rsidRDefault="005924C0" w:rsidP="006E46D7"/>
              <w:p w14:paraId="318D88ED" w14:textId="20B33FC2" w:rsidR="009539B7" w:rsidRDefault="006E46D7" w:rsidP="006E46D7">
                <w:pPr>
                  <w:rPr>
                    <w:color w:val="000000"/>
                  </w:rPr>
                </w:pPr>
                <w:r w:rsidRPr="00C04209">
                  <w:t>Mattis-Teutsch started his artistic car</w:t>
                </w:r>
                <w:r w:rsidR="00C71344">
                  <w:t xml:space="preserve">eer learning woodwork in </w:t>
                </w:r>
                <w:proofErr w:type="spellStart"/>
                <w:r w:rsidR="00C71344">
                  <w:t>Braşov</w:t>
                </w:r>
                <w:proofErr w:type="spellEnd"/>
                <w:r w:rsidR="00C71344">
                  <w:t>. H</w:t>
                </w:r>
                <w:r w:rsidRPr="00C04209">
                  <w:t>e went to Budapest in 1901, and</w:t>
                </w:r>
                <w:r w:rsidR="00372880">
                  <w:t xml:space="preserve"> in 1903</w:t>
                </w:r>
                <w:r w:rsidRPr="00C04209">
                  <w:t xml:space="preserve"> continued with scu</w:t>
                </w:r>
                <w:r w:rsidR="00372880">
                  <w:t>lpture studies in Munich</w:t>
                </w:r>
                <w:r w:rsidRPr="00C04209">
                  <w:t>. In 1917, Matt</w:t>
                </w:r>
                <w:r w:rsidR="00C71344">
                  <w:t xml:space="preserve">is-Teutsch entered the Budapest </w:t>
                </w:r>
                <w:r w:rsidRPr="00C04209">
                  <w:t xml:space="preserve">avant-garde circles; his linocut album was first issued by the journal </w:t>
                </w:r>
                <w:r w:rsidRPr="00C04209">
                  <w:rPr>
                    <w:i/>
                  </w:rPr>
                  <w:t>MA</w:t>
                </w:r>
                <w:r w:rsidRPr="00C04209">
                  <w:t>.</w:t>
                </w:r>
                <w:r w:rsidR="009539B7">
                  <w:t xml:space="preserve"> At this time,</w:t>
                </w:r>
                <w:r w:rsidRPr="00C04209">
                  <w:t xml:space="preserve"> </w:t>
                </w:r>
                <w:proofErr w:type="spellStart"/>
                <w:r w:rsidRPr="00C04209">
                  <w:t>Lajos</w:t>
                </w:r>
                <w:proofErr w:type="spellEnd"/>
                <w:r w:rsidRPr="00C04209">
                  <w:t xml:space="preserve"> </w:t>
                </w:r>
                <w:proofErr w:type="spellStart"/>
                <w:r w:rsidRPr="00C04209">
                  <w:t>Kassak</w:t>
                </w:r>
                <w:proofErr w:type="spellEnd"/>
                <w:r w:rsidRPr="00C04209">
                  <w:t xml:space="preserve"> introdu</w:t>
                </w:r>
                <w:r>
                  <w:t xml:space="preserve">ced him to </w:t>
                </w:r>
                <w:proofErr w:type="spellStart"/>
                <w:r>
                  <w:t>Herwarth</w:t>
                </w:r>
                <w:proofErr w:type="spellEnd"/>
                <w:r>
                  <w:t xml:space="preserve"> Walden. He also collaborated with the ‘</w:t>
                </w:r>
                <w:r w:rsidRPr="00C04209">
                  <w:rPr>
                    <w:i/>
                  </w:rPr>
                  <w:t>a-z</w:t>
                </w:r>
                <w:r>
                  <w:t>’</w:t>
                </w:r>
                <w:r w:rsidRPr="00C04209">
                  <w:t xml:space="preserve"> group in Cologne and</w:t>
                </w:r>
                <w:r w:rsidR="009539B7">
                  <w:t xml:space="preserve"> the Bauhaus. Mattis-Teutsch’s abstract and e</w:t>
                </w:r>
                <w:r w:rsidRPr="00C04209">
                  <w:t xml:space="preserve">xpressionist cycle of </w:t>
                </w:r>
                <w:r w:rsidRPr="0094100E">
                  <w:t>the 1920s</w:t>
                </w:r>
                <w:r w:rsidR="00372880">
                  <w:t xml:space="preserve">, </w:t>
                </w:r>
                <w:proofErr w:type="spellStart"/>
                <w:r w:rsidRPr="00C04209">
                  <w:rPr>
                    <w:i/>
                  </w:rPr>
                  <w:t>Seelenblumen</w:t>
                </w:r>
                <w:proofErr w:type="spellEnd"/>
                <w:r w:rsidR="009539B7">
                  <w:t xml:space="preserve"> [</w:t>
                </w:r>
                <w:proofErr w:type="spellStart"/>
                <w:r w:rsidR="009539B7" w:rsidRPr="009539B7">
                  <w:rPr>
                    <w:i/>
                  </w:rPr>
                  <w:t>Soulflowers</w:t>
                </w:r>
                <w:proofErr w:type="spellEnd"/>
                <w:r w:rsidR="009539B7">
                  <w:t>],</w:t>
                </w:r>
                <w:r w:rsidRPr="00C04209">
                  <w:t xml:space="preserve"> is a </w:t>
                </w:r>
                <w:r w:rsidR="009539B7">
                  <w:t>series of buds in a</w:t>
                </w:r>
                <w:r w:rsidR="00372880">
                  <w:t xml:space="preserve"> style reminiscent of</w:t>
                </w:r>
                <w:r w:rsidR="009539B7">
                  <w:t xml:space="preserve"> </w:t>
                </w:r>
                <w:r w:rsidR="009539B7" w:rsidRPr="00C04209">
                  <w:t>Kandins</w:t>
                </w:r>
                <w:r w:rsidR="009539B7">
                  <w:t xml:space="preserve">ky-cum-Marc. The paintings consist of </w:t>
                </w:r>
                <w:r w:rsidRPr="00C04209">
                  <w:t>patter</w:t>
                </w:r>
                <w:r w:rsidR="009539B7">
                  <w:t>ned figures</w:t>
                </w:r>
                <w:r w:rsidR="00EC51A7">
                  <w:t>, which</w:t>
                </w:r>
                <w:r w:rsidR="00AF5B20">
                  <w:t xml:space="preserve"> render </w:t>
                </w:r>
                <w:r w:rsidR="00EC51A7">
                  <w:t xml:space="preserve">a </w:t>
                </w:r>
                <w:r w:rsidR="009539B7">
                  <w:t>spiritual</w:t>
                </w:r>
                <w:r w:rsidR="00EC51A7">
                  <w:t xml:space="preserve"> and</w:t>
                </w:r>
                <w:r w:rsidR="009539B7">
                  <w:t xml:space="preserve"> </w:t>
                </w:r>
                <w:r w:rsidRPr="00C04209">
                  <w:t>dynamic fusion of natural e</w:t>
                </w:r>
                <w:r w:rsidR="009539B7">
                  <w:t>ntities</w:t>
                </w:r>
                <w:r w:rsidR="00EC51A7">
                  <w:t>:</w:t>
                </w:r>
                <w:r w:rsidR="009539B7">
                  <w:t xml:space="preserve"> the figures</w:t>
                </w:r>
                <w:r w:rsidRPr="00C04209">
                  <w:t xml:space="preserve"> </w:t>
                </w:r>
                <w:r w:rsidR="009539B7">
                  <w:t>lose</w:t>
                </w:r>
                <w:r w:rsidRPr="00C04209">
                  <w:t xml:space="preserve"> their descriptive particularities as humans, trees</w:t>
                </w:r>
                <w:r w:rsidR="009539B7">
                  <w:t>,</w:t>
                </w:r>
                <w:r w:rsidRPr="00C04209">
                  <w:t xml:space="preserve"> or skies</w:t>
                </w:r>
                <w:r w:rsidR="009539B7">
                  <w:t>,</w:t>
                </w:r>
                <w:r w:rsidRPr="00C04209">
                  <w:t xml:space="preserve"> </w:t>
                </w:r>
                <w:r w:rsidR="009539B7">
                  <w:t>and thus become</w:t>
                </w:r>
                <w:r w:rsidR="00AF5B20">
                  <w:t xml:space="preserve"> purely abstract and</w:t>
                </w:r>
                <w:r w:rsidRPr="00C04209">
                  <w:t xml:space="preserve"> rhythmic pulsation</w:t>
                </w:r>
                <w:r w:rsidR="009539B7">
                  <w:t xml:space="preserve">s, </w:t>
                </w:r>
                <w:r w:rsidR="00AF5B20">
                  <w:t xml:space="preserve">aligning with </w:t>
                </w:r>
                <w:r w:rsidR="009539B7">
                  <w:t>the ‘</w:t>
                </w:r>
                <w:r w:rsidRPr="00C04209">
                  <w:t>musical Expressionism</w:t>
                </w:r>
                <w:r w:rsidR="00387CB5">
                  <w:t xml:space="preserve">’ sought by the artist. As Mattis-Teutsch writes in the </w:t>
                </w:r>
                <w:r w:rsidR="00387CB5" w:rsidRPr="00387CB5">
                  <w:t>catalogue to the</w:t>
                </w:r>
                <w:r w:rsidR="00387CB5">
                  <w:t xml:space="preserve"> 1929</w:t>
                </w:r>
                <w:r w:rsidR="00387CB5" w:rsidRPr="00387CB5">
                  <w:t xml:space="preserve"> </w:t>
                </w:r>
                <w:proofErr w:type="spellStart"/>
                <w:r w:rsidR="00387CB5" w:rsidRPr="00387CB5">
                  <w:t>Grupul</w:t>
                </w:r>
                <w:proofErr w:type="spellEnd"/>
                <w:r w:rsidR="00387CB5" w:rsidRPr="00387CB5">
                  <w:t xml:space="preserve"> de </w:t>
                </w:r>
                <w:proofErr w:type="spellStart"/>
                <w:r w:rsidR="00387CB5" w:rsidRPr="00387CB5">
                  <w:t>Arta</w:t>
                </w:r>
                <w:proofErr w:type="spellEnd"/>
                <w:r w:rsidR="00387CB5" w:rsidRPr="00387CB5">
                  <w:t xml:space="preserve"> </w:t>
                </w:r>
                <w:proofErr w:type="spellStart"/>
                <w:r w:rsidR="00387CB5" w:rsidRPr="00387CB5">
                  <w:t>Noua</w:t>
                </w:r>
                <w:proofErr w:type="spellEnd"/>
                <w:r w:rsidR="00387CB5" w:rsidRPr="00387CB5">
                  <w:t xml:space="preserve"> exhibition</w:t>
                </w:r>
                <w:r w:rsidR="00387CB5">
                  <w:t>:</w:t>
                </w:r>
                <w:r w:rsidR="009539B7">
                  <w:t xml:space="preserve"> ‘</w:t>
                </w:r>
                <w:r w:rsidRPr="00C04209">
                  <w:rPr>
                    <w:color w:val="000000"/>
                  </w:rPr>
                  <w:t>My aim is, by means of painting and sculpture, to create abstract works which can achieve through art a life of their own, one that reflects the states and conditions of the soul.</w:t>
                </w:r>
                <w:r w:rsidR="009539B7">
                  <w:rPr>
                    <w:color w:val="000000"/>
                  </w:rPr>
                  <w:t>’</w:t>
                </w:r>
              </w:p>
              <w:p w14:paraId="0B0F0B08" w14:textId="77777777" w:rsidR="008357E4" w:rsidRDefault="008357E4" w:rsidP="006E46D7">
                <w:pPr>
                  <w:rPr>
                    <w:color w:val="000000"/>
                  </w:rPr>
                </w:pPr>
              </w:p>
              <w:p w14:paraId="69F0CF43" w14:textId="43031FF4" w:rsidR="008357E4" w:rsidRPr="009539B7" w:rsidRDefault="008357E4" w:rsidP="008357E4">
                <w:pPr>
                  <w:keepNext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File: </w:t>
                </w:r>
                <w:r w:rsidRPr="008357E4">
                  <w:rPr>
                    <w:color w:val="000000"/>
                  </w:rPr>
                  <w:t>Hans_Mattis-Teutsch_Composition_1925.jpg</w:t>
                </w:r>
              </w:p>
              <w:p w14:paraId="2262022F" w14:textId="6ED65CED" w:rsidR="008357E4" w:rsidRDefault="008357E4" w:rsidP="008357E4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Hans Mattis-Teutsch, </w:t>
                </w:r>
                <w:r w:rsidRPr="008357E4">
                  <w:rPr>
                    <w:i/>
                  </w:rPr>
                  <w:t>Composition</w:t>
                </w:r>
                <w:r>
                  <w:t xml:space="preserve"> (1925). 136 x 125 cm, oil on cardboard. The Museum of Visual Arts, </w:t>
                </w:r>
                <w:r>
                  <w:lastRenderedPageBreak/>
                  <w:t>Galati, Romania.</w:t>
                </w:r>
              </w:p>
              <w:p w14:paraId="59F98648" w14:textId="4954D2A5" w:rsidR="006E46D7" w:rsidRPr="00C04209" w:rsidRDefault="006E46D7" w:rsidP="006E46D7">
                <w:r w:rsidRPr="00C04209">
                  <w:t>In Budapest during the Hungarian Soviet Republic, Mattis-Teutsch was not involved in the political turmoil, but</w:t>
                </w:r>
                <w:r w:rsidR="001B74BE">
                  <w:t xml:space="preserve"> instead</w:t>
                </w:r>
                <w:r w:rsidRPr="00C04209">
                  <w:t xml:space="preserve"> returned to </w:t>
                </w:r>
                <w:proofErr w:type="spellStart"/>
                <w:r w:rsidRPr="00C04209">
                  <w:t>Braşov</w:t>
                </w:r>
                <w:proofErr w:type="spellEnd"/>
                <w:r w:rsidRPr="00C04209">
                  <w:t>. In 1920 he had his first solo show in Bucharest. His progression from</w:t>
                </w:r>
                <w:r w:rsidR="001B74BE">
                  <w:t xml:space="preserve"> Expressionism to Constructivism</w:t>
                </w:r>
                <w:r w:rsidRPr="00C04209">
                  <w:t xml:space="preserve"> around 1923-</w:t>
                </w:r>
                <w:r w:rsidR="001B74BE">
                  <w:t>1924</w:t>
                </w:r>
                <w:r w:rsidRPr="00C04209">
                  <w:t xml:space="preserve"> coincided with his affiliation to the Bucharest avant-garde. He participated in the </w:t>
                </w:r>
                <w:r w:rsidRPr="00C04209">
                  <w:rPr>
                    <w:i/>
                  </w:rPr>
                  <w:t>First International Exhibition</w:t>
                </w:r>
                <w:r w:rsidRPr="00C04209">
                  <w:t xml:space="preserve"> of the journal </w:t>
                </w:r>
                <w:proofErr w:type="spellStart"/>
                <w:r w:rsidRPr="00C04209">
                  <w:rPr>
                    <w:i/>
                  </w:rPr>
                  <w:t>Contimporanul</w:t>
                </w:r>
                <w:proofErr w:type="spellEnd"/>
                <w:r w:rsidRPr="00C04209">
                  <w:t xml:space="preserve"> in 1924, </w:t>
                </w:r>
                <w:r w:rsidR="001B74BE" w:rsidRPr="00C04209">
                  <w:t>and then</w:t>
                </w:r>
                <w:r w:rsidRPr="00C04209">
                  <w:t xml:space="preserve"> became a</w:t>
                </w:r>
                <w:r w:rsidR="001B74BE">
                  <w:t xml:space="preserve"> contributor and editor of the c</w:t>
                </w:r>
                <w:r w:rsidRPr="00C04209">
                  <w:t xml:space="preserve">onstructivist journal </w:t>
                </w:r>
                <w:r w:rsidRPr="00C04209">
                  <w:rPr>
                    <w:i/>
                  </w:rPr>
                  <w:t>Integral</w:t>
                </w:r>
                <w:r w:rsidRPr="00C04209">
                  <w:t xml:space="preserve"> and professor at the </w:t>
                </w:r>
                <w:r w:rsidRPr="001B74BE">
                  <w:t>Academy of Decorative Arts</w:t>
                </w:r>
                <w:r w:rsidRPr="00C04209">
                  <w:t xml:space="preserve"> in Bucharest (a Bauhau</w:t>
                </w:r>
                <w:r w:rsidR="001B74BE">
                  <w:t>s-like institution). Sharing M.</w:t>
                </w:r>
                <w:r w:rsidRPr="00C04209">
                  <w:t xml:space="preserve">H. </w:t>
                </w:r>
                <w:proofErr w:type="spellStart"/>
                <w:r w:rsidRPr="00C04209">
                  <w:t>Maxy’s</w:t>
                </w:r>
                <w:proofErr w:type="spellEnd"/>
                <w:r w:rsidRPr="00C04209">
                  <w:t xml:space="preserve"> i</w:t>
                </w:r>
                <w:r w:rsidR="001B74BE">
                  <w:t xml:space="preserve">nterests in social art and the ‘synthetic’ </w:t>
                </w:r>
                <w:r w:rsidR="001B74BE" w:rsidRPr="001B74BE">
                  <w:t>(‘</w:t>
                </w:r>
                <w:r w:rsidRPr="001B74BE">
                  <w:t>integral</w:t>
                </w:r>
                <w:r w:rsidR="001B74BE" w:rsidRPr="001B74BE">
                  <w:t>’</w:t>
                </w:r>
                <w:r w:rsidRPr="001B74BE">
                  <w:t>)</w:t>
                </w:r>
                <w:r w:rsidRPr="00C04209">
                  <w:t xml:space="preserve"> human being, Mattis-Teutsch re-introduced, around 1927, human shape</w:t>
                </w:r>
                <w:r w:rsidR="00102668">
                  <w:t>s in his works and developed a ‘constructive Realism’</w:t>
                </w:r>
                <w:r w:rsidR="00387CB5">
                  <w:t xml:space="preserve"> (‘</w:t>
                </w:r>
                <w:proofErr w:type="spellStart"/>
                <w:r w:rsidR="00387CB5">
                  <w:rPr>
                    <w:rFonts w:eastAsia="Times New Roman" w:cs="Times New Roman"/>
                  </w:rPr>
                  <w:t>Reflectiuni</w:t>
                </w:r>
                <w:proofErr w:type="spellEnd"/>
                <w:r w:rsidR="00387CB5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="00387CB5">
                  <w:rPr>
                    <w:rFonts w:eastAsia="Times New Roman" w:cs="Times New Roman"/>
                  </w:rPr>
                  <w:t>asupra</w:t>
                </w:r>
                <w:proofErr w:type="spellEnd"/>
                <w:r w:rsidR="00387CB5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="00387CB5">
                  <w:rPr>
                    <w:rFonts w:eastAsia="Times New Roman" w:cs="Times New Roman"/>
                  </w:rPr>
                  <w:t>creatiei</w:t>
                </w:r>
                <w:proofErr w:type="spellEnd"/>
                <w:r w:rsidR="00387CB5">
                  <w:rPr>
                    <w:rFonts w:eastAsia="Times New Roman" w:cs="Times New Roman"/>
                  </w:rPr>
                  <w:t>’ 24)</w:t>
                </w:r>
                <w:r w:rsidRPr="00C04209">
                  <w:t>. This Soc</w:t>
                </w:r>
                <w:r w:rsidR="00102668">
                  <w:t xml:space="preserve">ialist-inspired art </w:t>
                </w:r>
                <w:r>
                  <w:t xml:space="preserve">system (in </w:t>
                </w:r>
                <w:r w:rsidR="00102668">
                  <w:t xml:space="preserve">art practice and theory) was backed by his 1931 book </w:t>
                </w:r>
                <w:proofErr w:type="spellStart"/>
                <w:r w:rsidRPr="00C04209">
                  <w:rPr>
                    <w:i/>
                  </w:rPr>
                  <w:t>Kunstideologie</w:t>
                </w:r>
                <w:proofErr w:type="spellEnd"/>
                <w:r>
                  <w:t>, which</w:t>
                </w:r>
                <w:r w:rsidRPr="00C04209">
                  <w:t xml:space="preserve"> shows the </w:t>
                </w:r>
                <w:r>
                  <w:t>turn from passive to active art</w:t>
                </w:r>
                <w:r w:rsidRPr="00C04209">
                  <w:t xml:space="preserve">, </w:t>
                </w:r>
                <w:r w:rsidR="00102668">
                  <w:t>and focuses</w:t>
                </w:r>
                <w:r w:rsidRPr="00C04209">
                  <w:t xml:space="preserve"> on art as order and activism and on the shaping of the </w:t>
                </w:r>
                <w:r>
                  <w:t>‘</w:t>
                </w:r>
                <w:r w:rsidRPr="00C04209">
                  <w:t>New Man</w:t>
                </w:r>
                <w:r>
                  <w:t>’.</w:t>
                </w:r>
                <w:r w:rsidRPr="00C04209">
                  <w:t xml:space="preserve"> </w:t>
                </w:r>
                <w:r w:rsidR="00102668">
                  <w:t>‘</w:t>
                </w:r>
                <w:r w:rsidRPr="00C04209">
                  <w:t>I search for a new human type, with no physiognomy; I depict no story, no history, no memory, just the human being as such</w:t>
                </w:r>
                <w:r w:rsidR="00102668">
                  <w:t>,’</w:t>
                </w:r>
                <w:r>
                  <w:t xml:space="preserve"> he </w:t>
                </w:r>
                <w:r w:rsidR="00102668">
                  <w:t>writes</w:t>
                </w:r>
                <w:r w:rsidR="00E16C7C">
                  <w:t xml:space="preserve"> (</w:t>
                </w:r>
                <w:proofErr w:type="spellStart"/>
                <w:r w:rsidR="00E16C7C" w:rsidRPr="00E16C7C">
                  <w:rPr>
                    <w:rFonts w:eastAsia="Times New Roman" w:cs="Times New Roman"/>
                    <w:i/>
                  </w:rPr>
                  <w:t>Ideologia</w:t>
                </w:r>
                <w:proofErr w:type="spellEnd"/>
                <w:r w:rsidR="00E16C7C" w:rsidRPr="00E16C7C">
                  <w:rPr>
                    <w:rFonts w:eastAsia="Times New Roman" w:cs="Times New Roman"/>
                    <w:i/>
                  </w:rPr>
                  <w:t xml:space="preserve"> </w:t>
                </w:r>
                <w:proofErr w:type="spellStart"/>
                <w:r w:rsidR="00E16C7C" w:rsidRPr="00E16C7C">
                  <w:rPr>
                    <w:rFonts w:eastAsia="Times New Roman" w:cs="Times New Roman"/>
                    <w:i/>
                  </w:rPr>
                  <w:t>artei</w:t>
                </w:r>
                <w:proofErr w:type="spellEnd"/>
                <w:r w:rsidR="00E16C7C" w:rsidRPr="00E16C7C">
                  <w:rPr>
                    <w:rFonts w:eastAsia="Times New Roman" w:cs="Times New Roman"/>
                    <w:i/>
                  </w:rPr>
                  <w:t xml:space="preserve"> </w:t>
                </w:r>
                <w:r w:rsidR="00E16C7C">
                  <w:rPr>
                    <w:rFonts w:eastAsia="Times New Roman" w:cs="Times New Roman"/>
                  </w:rPr>
                  <w:t>15)</w:t>
                </w:r>
                <w:r w:rsidRPr="00C04209">
                  <w:t>.</w:t>
                </w:r>
                <w:r>
                  <w:t xml:space="preserve"> </w:t>
                </w:r>
                <w:r w:rsidRPr="00C04209">
                  <w:t xml:space="preserve">From 1933 until the 1940s, Mattis-Teutsch ceased to work, but </w:t>
                </w:r>
                <w:r w:rsidR="00CD5DA3">
                  <w:t xml:space="preserve">was critical </w:t>
                </w:r>
                <w:r w:rsidRPr="00C04209">
                  <w:t xml:space="preserve">of Nazism. After 1945 he engaged in </w:t>
                </w:r>
                <w:r>
                  <w:t xml:space="preserve">social and political </w:t>
                </w:r>
                <w:r w:rsidR="0058411E">
                  <w:t xml:space="preserve">artist </w:t>
                </w:r>
                <w:r>
                  <w:t>organis</w:t>
                </w:r>
                <w:r w:rsidRPr="00C04209">
                  <w:t>ation</w:t>
                </w:r>
                <w:r w:rsidR="0058411E">
                  <w:t>s</w:t>
                </w:r>
                <w:r w:rsidRPr="00C04209">
                  <w:t xml:space="preserve">, yet </w:t>
                </w:r>
                <w:r>
                  <w:t xml:space="preserve">he </w:t>
                </w:r>
                <w:r w:rsidRPr="00C04209">
                  <w:t>became a misfit because of</w:t>
                </w:r>
                <w:r>
                  <w:t xml:space="preserve"> </w:t>
                </w:r>
                <w:r w:rsidRPr="00C04209">
                  <w:t xml:space="preserve">criticism from Communist officials, </w:t>
                </w:r>
                <w:r>
                  <w:t>who accused him of</w:t>
                </w:r>
                <w:r w:rsidRPr="00C04209">
                  <w:t xml:space="preserve"> modernist</w:t>
                </w:r>
                <w:r>
                  <w:t xml:space="preserve"> </w:t>
                </w:r>
                <w:r w:rsidRPr="00C04209">
                  <w:t> </w:t>
                </w:r>
                <w:r>
                  <w:t>‘formalism’. Trying to adapt to Socialist R</w:t>
                </w:r>
                <w:r w:rsidR="00645E14">
                  <w:t>ealism, he resorted to s</w:t>
                </w:r>
                <w:r w:rsidRPr="00C04209">
                  <w:t>urrealist-like, figurative portraiture in</w:t>
                </w:r>
                <w:r w:rsidR="00645E14">
                  <w:t xml:space="preserve"> the</w:t>
                </w:r>
                <w:r w:rsidRPr="00C04209">
                  <w:t xml:space="preserve"> pale, blurred</w:t>
                </w:r>
                <w:r w:rsidR="00102668">
                  <w:t>,</w:t>
                </w:r>
                <w:r w:rsidRPr="00C04209">
                  <w:t xml:space="preserve"> and wistful settings </w:t>
                </w:r>
                <w:r w:rsidR="0058411E">
                  <w:t xml:space="preserve">associated with </w:t>
                </w:r>
                <w:r>
                  <w:t xml:space="preserve">propaganda </w:t>
                </w:r>
                <w:r w:rsidRPr="00C04209">
                  <w:t>subjects</w:t>
                </w:r>
                <w:r w:rsidR="00645E14">
                  <w:t>,</w:t>
                </w:r>
                <w:r w:rsidRPr="00C04209">
                  <w:t xml:space="preserve"> </w:t>
                </w:r>
                <w:r w:rsidR="00BC494C">
                  <w:t>which included</w:t>
                </w:r>
                <w:r>
                  <w:t xml:space="preserve"> </w:t>
                </w:r>
                <w:r w:rsidRPr="00C04209">
                  <w:t xml:space="preserve">workers, peasants, intellectuals, </w:t>
                </w:r>
                <w:r>
                  <w:t xml:space="preserve">and </w:t>
                </w:r>
                <w:r w:rsidRPr="00C04209">
                  <w:t xml:space="preserve">Stalin. </w:t>
                </w:r>
              </w:p>
              <w:p w14:paraId="54A15478" w14:textId="77777777" w:rsidR="003F0D73" w:rsidRDefault="003F0D73" w:rsidP="00C27FAB"/>
            </w:tc>
          </w:sdtContent>
        </w:sdt>
      </w:tr>
      <w:tr w:rsidR="003235A7" w14:paraId="22219C0F" w14:textId="77777777" w:rsidTr="003235A7">
        <w:tc>
          <w:tcPr>
            <w:tcW w:w="9016" w:type="dxa"/>
          </w:tcPr>
          <w:p w14:paraId="415BD77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33D195D7" w14:textId="77777777" w:rsidR="00E16C7C" w:rsidRDefault="00E16C7C" w:rsidP="008A5B87"/>
          <w:sdt>
            <w:sdtPr>
              <w:alias w:val="Further reading"/>
              <w:tag w:val="furtherReading"/>
              <w:id w:val="-1516217107"/>
              <w:placeholder>
                <w:docPart w:val="8C7162956D53754B9A6D73A5294F19EE"/>
              </w:placeholder>
            </w:sdtPr>
            <w:sdtContent>
              <w:p w14:paraId="2419A432" w14:textId="62312FDB" w:rsidR="00407378" w:rsidRDefault="00387CB5" w:rsidP="00102668">
                <w:sdt>
                  <w:sdtPr>
                    <w:id w:val="-174655027"/>
                    <w:citation/>
                  </w:sdtPr>
                  <w:sdtContent>
                    <w:r w:rsidR="00407378">
                      <w:fldChar w:fldCharType="begin"/>
                    </w:r>
                    <w:r w:rsidR="00407378">
                      <w:rPr>
                        <w:lang w:val="en-US"/>
                      </w:rPr>
                      <w:instrText xml:space="preserve"> CITATION Ban74 \l 1033 </w:instrText>
                    </w:r>
                    <w:r w:rsidR="00407378">
                      <w:fldChar w:fldCharType="separate"/>
                    </w:r>
                    <w:r w:rsidR="00407378">
                      <w:rPr>
                        <w:noProof/>
                        <w:lang w:val="en-US"/>
                      </w:rPr>
                      <w:t xml:space="preserve"> </w:t>
                    </w:r>
                    <w:r w:rsidR="00407378" w:rsidRPr="00407378">
                      <w:rPr>
                        <w:noProof/>
                        <w:lang w:val="en-US"/>
                      </w:rPr>
                      <w:t>(Banner)</w:t>
                    </w:r>
                    <w:r w:rsidR="00407378">
                      <w:fldChar w:fldCharType="end"/>
                    </w:r>
                  </w:sdtContent>
                </w:sdt>
              </w:p>
              <w:p w14:paraId="1812DB69" w14:textId="00AF5A8B" w:rsidR="00407378" w:rsidRDefault="00407378" w:rsidP="00102668"/>
              <w:p w14:paraId="2F933D18" w14:textId="16389164" w:rsidR="00E16C7C" w:rsidRDefault="00AF7FF0" w:rsidP="00102668">
                <w:sdt>
                  <w:sdtPr>
                    <w:id w:val="-95069976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Mat74 \l 1033 </w:instrText>
                    </w:r>
                    <w:r>
                      <w:fldChar w:fldCharType="separate"/>
                    </w:r>
                    <w:r w:rsidRPr="00AF7FF0">
                      <w:rPr>
                        <w:noProof/>
                        <w:lang w:val="en-US"/>
                      </w:rPr>
                      <w:t>(Mattis-Teutsch, Ideologia artei [Art's Ideology])</w:t>
                    </w:r>
                    <w:r>
                      <w:fldChar w:fldCharType="end"/>
                    </w:r>
                  </w:sdtContent>
                </w:sdt>
              </w:p>
              <w:p w14:paraId="2BF4431D" w14:textId="77777777" w:rsidR="00E16C7C" w:rsidRDefault="00E16C7C" w:rsidP="00102668"/>
              <w:p w14:paraId="4EE94A45" w14:textId="0A163137" w:rsidR="00E16C7C" w:rsidRDefault="00AF7FF0" w:rsidP="00102668">
                <w:sdt>
                  <w:sdtPr>
                    <w:id w:val="-214195378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Mat31 \l 1033 </w:instrText>
                    </w:r>
                    <w:r>
                      <w:fldChar w:fldCharType="separate"/>
                    </w:r>
                    <w:r w:rsidRPr="00AF7FF0">
                      <w:rPr>
                        <w:noProof/>
                        <w:lang w:val="en-US"/>
                      </w:rPr>
                      <w:t>(Mattis-Teutsch, Kunstideologie, Stäbilität und Aktivität in Kunstwerk)</w:t>
                    </w:r>
                    <w:r>
                      <w:fldChar w:fldCharType="end"/>
                    </w:r>
                  </w:sdtContent>
                </w:sdt>
              </w:p>
              <w:p w14:paraId="4222267C" w14:textId="77777777" w:rsidR="00E16C7C" w:rsidRDefault="00E16C7C" w:rsidP="00102668"/>
              <w:p w14:paraId="7DCD9027" w14:textId="72488319" w:rsidR="00407378" w:rsidRDefault="00AF7FF0" w:rsidP="00102668">
                <w:sdt>
                  <w:sdtPr>
                    <w:id w:val="-101899841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Mat04 \l 1033 </w:instrText>
                    </w:r>
                    <w:r>
                      <w:fldChar w:fldCharType="separate"/>
                    </w:r>
                    <w:r w:rsidRPr="00AF7FF0">
                      <w:rPr>
                        <w:noProof/>
                        <w:lang w:val="en-US"/>
                      </w:rPr>
                      <w:t>(Mattis-Teutsch, Reflectiuni asupra creatiei artistilor plastici in epoca socialista [Reflections on the Creation of Visual Artists in the Socialist Era])</w:t>
                    </w:r>
                    <w:r>
                      <w:fldChar w:fldCharType="end"/>
                    </w:r>
                  </w:sdtContent>
                </w:sdt>
              </w:p>
              <w:p w14:paraId="1C0447F4" w14:textId="77777777" w:rsidR="00387CB5" w:rsidRDefault="00387CB5" w:rsidP="00102668"/>
              <w:p w14:paraId="114918DA" w14:textId="2CB12529" w:rsidR="00387CB5" w:rsidRDefault="00AF7FF0" w:rsidP="00102668">
                <w:sdt>
                  <w:sdtPr>
                    <w:id w:val="-207210112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Mat29 \l 1033 </w:instrText>
                    </w:r>
                    <w:r>
                      <w:fldChar w:fldCharType="separate"/>
                    </w:r>
                    <w:r w:rsidRPr="00AF7FF0">
                      <w:rPr>
                        <w:noProof/>
                        <w:lang w:val="en-US"/>
                      </w:rPr>
                      <w:t>(Mattis-Teutsch, Petrascu and Iancu)</w:t>
                    </w:r>
                    <w:r>
                      <w:fldChar w:fldCharType="end"/>
                    </w:r>
                  </w:sdtContent>
                </w:sdt>
              </w:p>
              <w:p w14:paraId="38BEFEFB" w14:textId="278ECF3D" w:rsidR="00407378" w:rsidRDefault="00407378" w:rsidP="00102668"/>
              <w:p w14:paraId="1E383FCA" w14:textId="77777777" w:rsidR="00407378" w:rsidRDefault="00387CB5" w:rsidP="00102668">
                <w:sdt>
                  <w:sdtPr>
                    <w:id w:val="-1254353413"/>
                    <w:citation/>
                  </w:sdtPr>
                  <w:sdtContent>
                    <w:r w:rsidR="00407378">
                      <w:fldChar w:fldCharType="begin"/>
                    </w:r>
                    <w:r w:rsidR="00407378">
                      <w:rPr>
                        <w:lang w:val="en-US"/>
                      </w:rPr>
                      <w:instrText xml:space="preserve">CITATION For02 \l 1033 </w:instrText>
                    </w:r>
                    <w:r w:rsidR="00407378">
                      <w:fldChar w:fldCharType="separate"/>
                    </w:r>
                    <w:r w:rsidR="00407378" w:rsidRPr="00407378">
                      <w:rPr>
                        <w:noProof/>
                        <w:lang w:val="en-US"/>
                      </w:rPr>
                      <w:t>(Forgacs, Mattis-Teutsch and Bajkay)</w:t>
                    </w:r>
                    <w:r w:rsidR="00407378"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14:paraId="1CB393AF" w14:textId="77777777" w:rsidR="00407378" w:rsidRDefault="00407378" w:rsidP="00102668"/>
              <w:p w14:paraId="7B666445" w14:textId="4E5C76CC" w:rsidR="003235A7" w:rsidRDefault="00387CB5" w:rsidP="00102668">
                <w:sdt>
                  <w:sdtPr>
                    <w:id w:val="952373603"/>
                    <w:citation/>
                  </w:sdtPr>
                  <w:sdtContent>
                    <w:r w:rsidR="00407378">
                      <w:fldChar w:fldCharType="begin"/>
                    </w:r>
                    <w:r w:rsidR="00D81097">
                      <w:rPr>
                        <w:lang w:val="en-US"/>
                      </w:rPr>
                      <w:instrText xml:space="preserve">CITATION Han01 \l 1033 </w:instrText>
                    </w:r>
                    <w:r w:rsidR="00407378">
                      <w:fldChar w:fldCharType="separate"/>
                    </w:r>
                    <w:r w:rsidR="00D81097" w:rsidRPr="00D81097">
                      <w:rPr>
                        <w:noProof/>
                        <w:lang w:val="en-US"/>
                      </w:rPr>
                      <w:t>(Hans Mattis-Teutsch und Der Blaue Reiter)</w:t>
                    </w:r>
                    <w:r w:rsidR="00407378">
                      <w:fldChar w:fldCharType="end"/>
                    </w:r>
                  </w:sdtContent>
                </w:sdt>
              </w:p>
            </w:sdtContent>
          </w:sdt>
        </w:tc>
      </w:tr>
    </w:tbl>
    <w:p w14:paraId="7E6CC1F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421309" w14:textId="77777777" w:rsidR="004B249A" w:rsidRDefault="004B249A" w:rsidP="007A0D55">
      <w:pPr>
        <w:spacing w:after="0" w:line="240" w:lineRule="auto"/>
      </w:pPr>
      <w:r>
        <w:separator/>
      </w:r>
    </w:p>
  </w:endnote>
  <w:endnote w:type="continuationSeparator" w:id="0">
    <w:p w14:paraId="72D8FFAB" w14:textId="77777777" w:rsidR="004B249A" w:rsidRDefault="004B249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5AFF3F" w14:textId="77777777" w:rsidR="004B249A" w:rsidRDefault="004B249A" w:rsidP="007A0D55">
      <w:pPr>
        <w:spacing w:after="0" w:line="240" w:lineRule="auto"/>
      </w:pPr>
      <w:r>
        <w:separator/>
      </w:r>
    </w:p>
  </w:footnote>
  <w:footnote w:type="continuationSeparator" w:id="0">
    <w:p w14:paraId="4B54DCDD" w14:textId="77777777" w:rsidR="004B249A" w:rsidRDefault="004B249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64CED0" w14:textId="77777777" w:rsidR="004B249A" w:rsidRDefault="004B249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45ED362" w14:textId="77777777" w:rsidR="004B249A" w:rsidRDefault="004B249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798"/>
    <w:rsid w:val="00032559"/>
    <w:rsid w:val="00052040"/>
    <w:rsid w:val="000B25AE"/>
    <w:rsid w:val="000B55AB"/>
    <w:rsid w:val="000D24DC"/>
    <w:rsid w:val="00101B2E"/>
    <w:rsid w:val="00102668"/>
    <w:rsid w:val="00116FA0"/>
    <w:rsid w:val="0015114C"/>
    <w:rsid w:val="00182C67"/>
    <w:rsid w:val="001A21F3"/>
    <w:rsid w:val="001A2537"/>
    <w:rsid w:val="001A6A06"/>
    <w:rsid w:val="001B74BE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72880"/>
    <w:rsid w:val="00387CB5"/>
    <w:rsid w:val="003D3579"/>
    <w:rsid w:val="003E2795"/>
    <w:rsid w:val="003F0D73"/>
    <w:rsid w:val="00407378"/>
    <w:rsid w:val="00462DBE"/>
    <w:rsid w:val="00464699"/>
    <w:rsid w:val="00483379"/>
    <w:rsid w:val="00487BC5"/>
    <w:rsid w:val="00496888"/>
    <w:rsid w:val="004A7476"/>
    <w:rsid w:val="004B249A"/>
    <w:rsid w:val="004E5896"/>
    <w:rsid w:val="00513EE6"/>
    <w:rsid w:val="00534F8F"/>
    <w:rsid w:val="0058411E"/>
    <w:rsid w:val="00590035"/>
    <w:rsid w:val="005924C0"/>
    <w:rsid w:val="005B177E"/>
    <w:rsid w:val="005B3921"/>
    <w:rsid w:val="005F26D7"/>
    <w:rsid w:val="005F5450"/>
    <w:rsid w:val="00620798"/>
    <w:rsid w:val="00645E14"/>
    <w:rsid w:val="006D0412"/>
    <w:rsid w:val="006E46D7"/>
    <w:rsid w:val="007411B9"/>
    <w:rsid w:val="00741EB7"/>
    <w:rsid w:val="00780D95"/>
    <w:rsid w:val="00780DC7"/>
    <w:rsid w:val="007A0D55"/>
    <w:rsid w:val="007B3377"/>
    <w:rsid w:val="007D4030"/>
    <w:rsid w:val="007E5F44"/>
    <w:rsid w:val="00821DE3"/>
    <w:rsid w:val="008357E4"/>
    <w:rsid w:val="00843A8F"/>
    <w:rsid w:val="00846CE1"/>
    <w:rsid w:val="008A5B87"/>
    <w:rsid w:val="00922950"/>
    <w:rsid w:val="009539B7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5B20"/>
    <w:rsid w:val="00AF7FF0"/>
    <w:rsid w:val="00B219AE"/>
    <w:rsid w:val="00B33145"/>
    <w:rsid w:val="00B574C9"/>
    <w:rsid w:val="00BC39C9"/>
    <w:rsid w:val="00BC494C"/>
    <w:rsid w:val="00BD468C"/>
    <w:rsid w:val="00BE5BF7"/>
    <w:rsid w:val="00BF40E1"/>
    <w:rsid w:val="00C06080"/>
    <w:rsid w:val="00C27FAB"/>
    <w:rsid w:val="00C358D4"/>
    <w:rsid w:val="00C56760"/>
    <w:rsid w:val="00C6296B"/>
    <w:rsid w:val="00C71344"/>
    <w:rsid w:val="00CC586D"/>
    <w:rsid w:val="00CD5DA3"/>
    <w:rsid w:val="00CF1542"/>
    <w:rsid w:val="00CF3EC5"/>
    <w:rsid w:val="00D2624F"/>
    <w:rsid w:val="00D656DA"/>
    <w:rsid w:val="00D81097"/>
    <w:rsid w:val="00D83300"/>
    <w:rsid w:val="00DC6B48"/>
    <w:rsid w:val="00DF01B0"/>
    <w:rsid w:val="00E16C7C"/>
    <w:rsid w:val="00E85A05"/>
    <w:rsid w:val="00E95829"/>
    <w:rsid w:val="00EA606C"/>
    <w:rsid w:val="00EB0C8C"/>
    <w:rsid w:val="00EB51FD"/>
    <w:rsid w:val="00EB77DB"/>
    <w:rsid w:val="00EC51A7"/>
    <w:rsid w:val="00ED139F"/>
    <w:rsid w:val="00EF74F7"/>
    <w:rsid w:val="00F36937"/>
    <w:rsid w:val="00F60F53"/>
    <w:rsid w:val="00F701A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7B24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2079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79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rsid w:val="006E4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741E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41E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E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41E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EB7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8357E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Revision">
    <w:name w:val="Revision"/>
    <w:hidden/>
    <w:uiPriority w:val="99"/>
    <w:semiHidden/>
    <w:rsid w:val="00EC51A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2079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79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rsid w:val="006E4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741E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41E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E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41E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EB7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8357E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Revision">
    <w:name w:val="Revision"/>
    <w:hidden/>
    <w:uiPriority w:val="99"/>
    <w:semiHidden/>
    <w:rsid w:val="00EC51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406ED2F6E0C9458197EAC9EAF27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542AD-6DA5-9744-88B1-CF2CF0FA12D0}"/>
      </w:docPartPr>
      <w:docPartBody>
        <w:p w:rsidR="00A905A7" w:rsidRDefault="00A905A7">
          <w:pPr>
            <w:pStyle w:val="F0406ED2F6E0C9458197EAC9EAF27F1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80188F14DBC6D4CB2C7E5FD0AC3E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1B935-B1E3-144F-938F-491B48DE1182}"/>
      </w:docPartPr>
      <w:docPartBody>
        <w:p w:rsidR="00A905A7" w:rsidRDefault="00A905A7">
          <w:pPr>
            <w:pStyle w:val="680188F14DBC6D4CB2C7E5FD0AC3E45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F34DB3C8696C548B903B12A3507D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CF2AF-9D48-0845-BBA8-1B6C8FE41742}"/>
      </w:docPartPr>
      <w:docPartBody>
        <w:p w:rsidR="00A905A7" w:rsidRDefault="00A905A7">
          <w:pPr>
            <w:pStyle w:val="FF34DB3C8696C548B903B12A3507D6B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E983C9183D6B64995873E1DA464E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42E12-8209-0541-9489-401FBCE56D49}"/>
      </w:docPartPr>
      <w:docPartBody>
        <w:p w:rsidR="00A905A7" w:rsidRDefault="00A905A7">
          <w:pPr>
            <w:pStyle w:val="4E983C9183D6B64995873E1DA464E6C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83C46B1A0D9A148BB43E0A1EECB0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5152-5272-1949-A68D-F5D7B9C988BC}"/>
      </w:docPartPr>
      <w:docPartBody>
        <w:p w:rsidR="00A905A7" w:rsidRDefault="00A905A7">
          <w:pPr>
            <w:pStyle w:val="C83C46B1A0D9A148BB43E0A1EECB0F7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0FCD9847539124AA0AC23FC53A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1CF77-C274-2947-BD40-6088E436C217}"/>
      </w:docPartPr>
      <w:docPartBody>
        <w:p w:rsidR="00A905A7" w:rsidRDefault="00A905A7">
          <w:pPr>
            <w:pStyle w:val="10FCD9847539124AA0AC23FC53AD1CF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3115AFDE6E6174B887EC147200A7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C9784-D8B8-A04B-BFBD-DC470245292A}"/>
      </w:docPartPr>
      <w:docPartBody>
        <w:p w:rsidR="00A905A7" w:rsidRDefault="00A905A7">
          <w:pPr>
            <w:pStyle w:val="33115AFDE6E6174B887EC147200A745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7BCB3990F9A1B4CAA46A9ED5D276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3551A-4134-EC40-83F5-DF0E3099F565}"/>
      </w:docPartPr>
      <w:docPartBody>
        <w:p w:rsidR="00A905A7" w:rsidRDefault="00A905A7">
          <w:pPr>
            <w:pStyle w:val="07BCB3990F9A1B4CAA46A9ED5D276C7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193B2829BE3E64483C92A1ED3754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3BB4E-33D3-B641-A11A-A62A645B7CA6}"/>
      </w:docPartPr>
      <w:docPartBody>
        <w:p w:rsidR="00A905A7" w:rsidRDefault="00A905A7">
          <w:pPr>
            <w:pStyle w:val="8193B2829BE3E64483C92A1ED3754BD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4FEA097F3807540A6DA185CB681F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0F674-625B-8342-84BE-A29CF6A98C64}"/>
      </w:docPartPr>
      <w:docPartBody>
        <w:p w:rsidR="00A905A7" w:rsidRDefault="00A905A7">
          <w:pPr>
            <w:pStyle w:val="14FEA097F3807540A6DA185CB681F73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C7162956D53754B9A6D73A5294F1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FBDBC-19C7-8E46-9CDD-E950787037B0}"/>
      </w:docPartPr>
      <w:docPartBody>
        <w:p w:rsidR="00A905A7" w:rsidRDefault="00A905A7">
          <w:pPr>
            <w:pStyle w:val="8C7162956D53754B9A6D73A5294F19E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5A7"/>
    <w:rsid w:val="00A905A7"/>
    <w:rsid w:val="00BC03C8"/>
    <w:rsid w:val="00C95D0B"/>
    <w:rsid w:val="00E7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0406ED2F6E0C9458197EAC9EAF27F1C">
    <w:name w:val="F0406ED2F6E0C9458197EAC9EAF27F1C"/>
  </w:style>
  <w:style w:type="paragraph" w:customStyle="1" w:styleId="680188F14DBC6D4CB2C7E5FD0AC3E454">
    <w:name w:val="680188F14DBC6D4CB2C7E5FD0AC3E454"/>
  </w:style>
  <w:style w:type="paragraph" w:customStyle="1" w:styleId="FF34DB3C8696C548B903B12A3507D6BB">
    <w:name w:val="FF34DB3C8696C548B903B12A3507D6BB"/>
  </w:style>
  <w:style w:type="paragraph" w:customStyle="1" w:styleId="4E983C9183D6B64995873E1DA464E6C2">
    <w:name w:val="4E983C9183D6B64995873E1DA464E6C2"/>
  </w:style>
  <w:style w:type="paragraph" w:customStyle="1" w:styleId="C83C46B1A0D9A148BB43E0A1EECB0F71">
    <w:name w:val="C83C46B1A0D9A148BB43E0A1EECB0F71"/>
  </w:style>
  <w:style w:type="paragraph" w:customStyle="1" w:styleId="10FCD9847539124AA0AC23FC53AD1CF5">
    <w:name w:val="10FCD9847539124AA0AC23FC53AD1CF5"/>
  </w:style>
  <w:style w:type="paragraph" w:customStyle="1" w:styleId="33115AFDE6E6174B887EC147200A745A">
    <w:name w:val="33115AFDE6E6174B887EC147200A745A"/>
  </w:style>
  <w:style w:type="paragraph" w:customStyle="1" w:styleId="07BCB3990F9A1B4CAA46A9ED5D276C7F">
    <w:name w:val="07BCB3990F9A1B4CAA46A9ED5D276C7F"/>
  </w:style>
  <w:style w:type="paragraph" w:customStyle="1" w:styleId="8193B2829BE3E64483C92A1ED3754BDB">
    <w:name w:val="8193B2829BE3E64483C92A1ED3754BDB"/>
  </w:style>
  <w:style w:type="paragraph" w:customStyle="1" w:styleId="14FEA097F3807540A6DA185CB681F734">
    <w:name w:val="14FEA097F3807540A6DA185CB681F734"/>
  </w:style>
  <w:style w:type="paragraph" w:customStyle="1" w:styleId="8C7162956D53754B9A6D73A5294F19EE">
    <w:name w:val="8C7162956D53754B9A6D73A5294F19E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0406ED2F6E0C9458197EAC9EAF27F1C">
    <w:name w:val="F0406ED2F6E0C9458197EAC9EAF27F1C"/>
  </w:style>
  <w:style w:type="paragraph" w:customStyle="1" w:styleId="680188F14DBC6D4CB2C7E5FD0AC3E454">
    <w:name w:val="680188F14DBC6D4CB2C7E5FD0AC3E454"/>
  </w:style>
  <w:style w:type="paragraph" w:customStyle="1" w:styleId="FF34DB3C8696C548B903B12A3507D6BB">
    <w:name w:val="FF34DB3C8696C548B903B12A3507D6BB"/>
  </w:style>
  <w:style w:type="paragraph" w:customStyle="1" w:styleId="4E983C9183D6B64995873E1DA464E6C2">
    <w:name w:val="4E983C9183D6B64995873E1DA464E6C2"/>
  </w:style>
  <w:style w:type="paragraph" w:customStyle="1" w:styleId="C83C46B1A0D9A148BB43E0A1EECB0F71">
    <w:name w:val="C83C46B1A0D9A148BB43E0A1EECB0F71"/>
  </w:style>
  <w:style w:type="paragraph" w:customStyle="1" w:styleId="10FCD9847539124AA0AC23FC53AD1CF5">
    <w:name w:val="10FCD9847539124AA0AC23FC53AD1CF5"/>
  </w:style>
  <w:style w:type="paragraph" w:customStyle="1" w:styleId="33115AFDE6E6174B887EC147200A745A">
    <w:name w:val="33115AFDE6E6174B887EC147200A745A"/>
  </w:style>
  <w:style w:type="paragraph" w:customStyle="1" w:styleId="07BCB3990F9A1B4CAA46A9ED5D276C7F">
    <w:name w:val="07BCB3990F9A1B4CAA46A9ED5D276C7F"/>
  </w:style>
  <w:style w:type="paragraph" w:customStyle="1" w:styleId="8193B2829BE3E64483C92A1ED3754BDB">
    <w:name w:val="8193B2829BE3E64483C92A1ED3754BDB"/>
  </w:style>
  <w:style w:type="paragraph" w:customStyle="1" w:styleId="14FEA097F3807540A6DA185CB681F734">
    <w:name w:val="14FEA097F3807540A6DA185CB681F734"/>
  </w:style>
  <w:style w:type="paragraph" w:customStyle="1" w:styleId="8C7162956D53754B9A6D73A5294F19EE">
    <w:name w:val="8C7162956D53754B9A6D73A5294F1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Mat31</b:Tag>
    <b:SourceType>Book</b:SourceType>
    <b:Guid>{CF2FE2BB-ACDB-9B4F-B42C-BD0AC9889DDC}</b:Guid>
    <b:Author>
      <b:Author>
        <b:NameList>
          <b:Person>
            <b:Last>Mattis-Teutsch</b:Last>
            <b:First>Hans</b:First>
          </b:Person>
        </b:NameList>
      </b:Author>
    </b:Author>
    <b:Title>Kunstideologie, Stäbilität und Aktivität in Kunstwerk</b:Title>
    <b:City>Potsdam</b:City>
    <b:Publisher>Müller &amp; J. Kiepenheuer</b:Publisher>
    <b:Year>1931</b:Year>
    <b:Comments>Bauhausbücher series</b:Comments>
    <b:RefOrder>3</b:RefOrder>
  </b:Source>
  <b:Source>
    <b:Tag>For02</b:Tag>
    <b:SourceType>Book</b:SourceType>
    <b:Guid>{2BB6C9E7-CA66-6F42-8BDE-F654865D1FEE}</b:Guid>
    <b:Author>
      <b:Author>
        <b:NameList>
          <b:Person>
            <b:Last>Forgacs</b:Last>
            <b:First>Eva</b:First>
          </b:Person>
          <b:Person>
            <b:Last>Mattis-Teutsch</b:Last>
            <b:First>Hans</b:First>
          </b:Person>
          <b:Person>
            <b:Last>Bajkay</b:Last>
            <b:First>Éva</b:First>
            <b:Middle>R.</b:Middle>
          </b:Person>
        </b:NameList>
      </b:Author>
    </b:Author>
    <b:Title>Janos Mattis Teutsch and the Hungarian Avant-Garde, 1910-1935</b:Title>
    <b:City>West Hollywood</b:City>
    <b:StateProvince>California</b:StateProvince>
    <b:Publisher>Louis Stern Fine Arts</b:Publisher>
    <b:Year>2002</b:Year>
    <b:Comments>Also published in Budapest by Mission Art.</b:Comments>
    <b:RefOrder>6</b:RefOrder>
  </b:Source>
  <b:Source>
    <b:Tag>Ban74</b:Tag>
    <b:SourceType>Book</b:SourceType>
    <b:Guid>{AF1CA743-F182-B84E-8423-F14CB866B0D8}</b:Guid>
    <b:Author>
      <b:Author>
        <b:NameList>
          <b:Person>
            <b:Last>Banner</b:Last>
            <b:First>Zoltan</b:First>
          </b:Person>
        </b:NameList>
      </b:Author>
    </b:Author>
    <b:Title>Hans Mattis-Teutsch</b:Title>
    <b:City>Bucharest</b:City>
    <b:Publisher>Kriterion</b:Publisher>
    <b:Year>1974</b:Year>
    <b:RefOrder>1</b:RefOrder>
  </b:Source>
  <b:Source>
    <b:Tag>Mat04</b:Tag>
    <b:SourceType>BookSection</b:SourceType>
    <b:Guid>{077E02CE-4A91-D34D-BF65-1B76B1DC8235}</b:Guid>
    <b:Title>Reflectiuni asupra creatiei artistilor plastici in epoca socialista [Reflections on the Creation of Visual Artists in the Socialist Era]</b:Title>
    <b:Year>2004</b:Year>
    <b:City>Bucharest</b:City>
    <b:Author>
      <b:Author>
        <b:NameList>
          <b:Person>
            <b:Last>Mattis-Teutsch</b:Last>
            <b:First>Hans</b:First>
          </b:Person>
        </b:NameList>
      </b:Author>
    </b:Author>
    <b:BookTitle>TopART</b:BookTitle>
    <b:RefOrder>4</b:RefOrder>
  </b:Source>
  <b:Source>
    <b:Tag>Mat74</b:Tag>
    <b:SourceType>Book</b:SourceType>
    <b:Guid>{6C3FE495-7E65-694F-947C-4F4D32EC4CEB}</b:Guid>
    <b:Title>Ideologia artei [Art's Ideology]</b:Title>
    <b:City>Bucharest</b:City>
    <b:Publisher>Meridiane</b:Publisher>
    <b:Year>1974</b:Year>
    <b:Comments>A translation of Mattis-Teutsch's Kunstideologie into Romanian.</b:Comments>
    <b:Author>
      <b:Author>
        <b:NameList>
          <b:Person>
            <b:Last>Mattis-Teutsch</b:Last>
            <b:First>Hans</b:First>
          </b:Person>
        </b:NameList>
      </b:Author>
    </b:Author>
    <b:RefOrder>2</b:RefOrder>
  </b:Source>
  <b:Source>
    <b:Tag>Han01</b:Tag>
    <b:SourceType>Book</b:SourceType>
    <b:Guid>{E064CDAF-E808-1B48-94CB-6F4AD2C86086}</b:Guid>
    <b:Title>Hans Mattis-Teutsch und Der Blaue Reiter</b:Title>
    <b:City>München</b:City>
    <b:Publisher>Haus der Kunst</b:Publisher>
    <b:Year>2001</b:Year>
    <b:Comments>Exhibition catalogue.</b:Comments>
    <b:RefOrder>7</b:RefOrder>
  </b:Source>
  <b:Source>
    <b:Tag>Mat29</b:Tag>
    <b:SourceType>BookSection</b:SourceType>
    <b:Guid>{8207B4A5-C3A3-5B4D-A3ED-AB8289351890}</b:Guid>
    <b:Author>
      <b:Author>
        <b:NameList>
          <b:Person>
            <b:Last>Mattis-Teutsch</b:Last>
            <b:First>Hans</b:First>
          </b:Person>
          <b:Person>
            <b:Last>Petrascu</b:Last>
            <b:First>Milita</b:First>
          </b:Person>
          <b:Person>
            <b:Last>Iancu</b:Last>
            <b:First>Marcel</b:First>
          </b:Person>
          <b:Person>
            <b:Last>Maxy</b:Last>
            <b:First>M.H.</b:First>
          </b:Person>
          <b:Person>
            <b:Last>Mihăilescu</b:Last>
            <b:First>Corneliu</b:First>
          </b:Person>
          <b:Person>
            <b:Last>Brauner</b:Last>
            <b:First>Victor</b:First>
          </b:Person>
          <b:Person>
            <b:Last>Bratasanu</b:Last>
            <b:First>L.</b:First>
          </b:Person>
        </b:NameList>
      </b:Author>
    </b:Author>
    <b:Title>Grupul de Arta Noua</b:Title>
    <b:City>Bucharest</b:City>
    <b:Year>1929</b:Year>
    <b:Comments>Exhibition catalogue.</b:Comments>
    <b:RefOrder>5</b:RefOrder>
  </b:Source>
</b:Sources>
</file>

<file path=customXml/itemProps1.xml><?xml version="1.0" encoding="utf-8"?>
<ds:datastoreItem xmlns:ds="http://schemas.openxmlformats.org/officeDocument/2006/customXml" ds:itemID="{ED2D2304-1F7C-8444-AC8F-165342FF7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29</TotalTime>
  <Pages>2</Pages>
  <Words>804</Words>
  <Characters>4586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7</cp:revision>
  <dcterms:created xsi:type="dcterms:W3CDTF">2014-12-14T03:19:00Z</dcterms:created>
  <dcterms:modified xsi:type="dcterms:W3CDTF">2014-12-18T06:25:00Z</dcterms:modified>
</cp:coreProperties>
</file>