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169A4F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2024115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D1362247DF231A42BB5A7D78DEF209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B8789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12C17F3C93BD541BD1A65E05ACC79CA"/>
            </w:placeholder>
            <w:text/>
          </w:sdtPr>
          <w:sdtEndPr/>
          <w:sdtContent>
            <w:tc>
              <w:tcPr>
                <w:tcW w:w="2073" w:type="dxa"/>
              </w:tcPr>
              <w:p w14:paraId="49B05A1D" w14:textId="77777777" w:rsidR="00B574C9" w:rsidRDefault="00AD3CFE" w:rsidP="00AD3CFE">
                <w:proofErr w:type="spellStart"/>
                <w:r>
                  <w:t>Gohar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16A9F9B797EDF49815F3BF7259D2F6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7DEEDE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36F08A29BCE1F49B0B29B1722511002"/>
            </w:placeholder>
            <w:text/>
          </w:sdtPr>
          <w:sdtEndPr/>
          <w:sdtContent>
            <w:tc>
              <w:tcPr>
                <w:tcW w:w="2642" w:type="dxa"/>
              </w:tcPr>
              <w:p w14:paraId="33417671" w14:textId="77777777" w:rsidR="00B574C9" w:rsidRDefault="00AD3CFE" w:rsidP="00AD3CFE">
                <w:proofErr w:type="spellStart"/>
                <w:r>
                  <w:t>Siddiqui</w:t>
                </w:r>
                <w:proofErr w:type="spellEnd"/>
              </w:p>
            </w:tc>
          </w:sdtContent>
        </w:sdt>
      </w:tr>
      <w:tr w:rsidR="00B574C9" w14:paraId="7FCB78D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CE98D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6CDBCC189A754291CAD64DC353D8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6F428BC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E68207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E84B1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357BEDE260DE045AB6CC0AE2CF5D0D3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996848E" w14:textId="77777777" w:rsidR="00B574C9" w:rsidRDefault="00AD3CFE" w:rsidP="00AD3CFE">
                <w:r w:rsidRPr="005F3CA6">
                  <w:rPr>
                    <w:lang w:val="en-US" w:eastAsia="ja-JP"/>
                  </w:rPr>
                  <w:t>Syracuse University</w:t>
                </w:r>
              </w:p>
            </w:tc>
          </w:sdtContent>
        </w:sdt>
      </w:tr>
    </w:tbl>
    <w:p w14:paraId="7BB15541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89EBC7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5D20A675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4D4FC42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26EF8922EB3D7D4098ED433353714B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CB19CB1" w14:textId="77777777" w:rsidR="003F0D73" w:rsidRPr="00FB589A" w:rsidRDefault="00AD3CFE" w:rsidP="00AD3CFE">
                <w:pPr>
                  <w:rPr>
                    <w:b/>
                  </w:rPr>
                </w:pPr>
                <w:r>
                  <w:rPr>
                    <w:b/>
                  </w:rPr>
                  <w:t xml:space="preserve">Minnelli, </w:t>
                </w:r>
                <w:proofErr w:type="spellStart"/>
                <w:r>
                  <w:rPr>
                    <w:b/>
                  </w:rPr>
                  <w:t>Vincente</w:t>
                </w:r>
                <w:proofErr w:type="spellEnd"/>
                <w:r>
                  <w:rPr>
                    <w:b/>
                  </w:rPr>
                  <w:t xml:space="preserve"> (1903-1986)</w:t>
                </w:r>
              </w:p>
            </w:tc>
          </w:sdtContent>
        </w:sdt>
      </w:tr>
      <w:tr w:rsidR="00464699" w14:paraId="6B9DF851" w14:textId="77777777" w:rsidTr="007821B0">
        <w:sdt>
          <w:sdtPr>
            <w:alias w:val="Variant headwords"/>
            <w:tag w:val="variantHeadwords"/>
            <w:id w:val="173464402"/>
            <w:placeholder>
              <w:docPart w:val="FD9B40058B9C0640A68DEF89D832490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E2E2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37359DC" w14:textId="77777777" w:rsidTr="003F0D73">
        <w:sdt>
          <w:sdtPr>
            <w:alias w:val="Abstract"/>
            <w:tag w:val="abstract"/>
            <w:id w:val="-635871867"/>
            <w:placeholder>
              <w:docPart w:val="92AC96CD8AA70242B250EC0257290F4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4C2D52" w14:textId="77777777" w:rsidR="00E85A05" w:rsidRDefault="00AD3CFE" w:rsidP="00E85A05">
                <w:proofErr w:type="spellStart"/>
                <w:r w:rsidRPr="00442573">
                  <w:t>Vincente</w:t>
                </w:r>
                <w:proofErr w:type="spellEnd"/>
                <w:r w:rsidRPr="00442573">
                  <w:t xml:space="preserve"> Minnelli’s past </w:t>
                </w:r>
                <w:r>
                  <w:t>positions</w:t>
                </w:r>
                <w:r w:rsidRPr="00442573">
                  <w:t xml:space="preserve"> as a designer of display windows in a Chicago department store, </w:t>
                </w:r>
                <w:r>
                  <w:t xml:space="preserve">a </w:t>
                </w:r>
                <w:r w:rsidRPr="00442573">
                  <w:t xml:space="preserve">stage settings designer for Radio City Music Hall, and </w:t>
                </w:r>
                <w:r>
                  <w:t>a designer/</w:t>
                </w:r>
                <w:r w:rsidRPr="00442573">
                  <w:t xml:space="preserve">director of Broadway shows </w:t>
                </w:r>
                <w:r>
                  <w:t xml:space="preserve">all </w:t>
                </w:r>
                <w:r w:rsidRPr="00442573">
                  <w:t xml:space="preserve">contributed to his </w:t>
                </w:r>
                <w:r>
                  <w:t>success</w:t>
                </w:r>
                <w:r w:rsidRPr="00442573">
                  <w:t xml:space="preserve"> as a director of MGM films. </w:t>
                </w:r>
                <w:r>
                  <w:t>His</w:t>
                </w:r>
                <w:r w:rsidRPr="00442573">
                  <w:t xml:space="preserve"> spectacular artistic vision, use of colo</w:t>
                </w:r>
                <w:r>
                  <w:t>ur</w:t>
                </w:r>
                <w:r w:rsidRPr="00442573">
                  <w:t xml:space="preserve"> and </w:t>
                </w:r>
                <w:r>
                  <w:t xml:space="preserve">innovative </w:t>
                </w:r>
                <w:r w:rsidRPr="00442573">
                  <w:t xml:space="preserve">camera work </w:t>
                </w:r>
                <w:r>
                  <w:t xml:space="preserve">were all </w:t>
                </w:r>
                <w:r w:rsidRPr="00442573">
                  <w:t>put to use in the lavish</w:t>
                </w:r>
                <w:r>
                  <w:t xml:space="preserve">, </w:t>
                </w:r>
                <w:r w:rsidRPr="00442573">
                  <w:t>expressionist</w:t>
                </w:r>
                <w:r>
                  <w:t>-influenced</w:t>
                </w:r>
                <w:r w:rsidRPr="00442573">
                  <w:t xml:space="preserve"> MGM musicals produced by the famous Arthur Freed unit. He directed award-winning musicals like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(1951),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(1953), and </w:t>
                </w:r>
                <w:r w:rsidRPr="00442573">
                  <w:rPr>
                    <w:i/>
                  </w:rPr>
                  <w:t>Gigi</w:t>
                </w:r>
                <w:r w:rsidRPr="00442573">
                  <w:t xml:space="preserve"> (1958). </w:t>
                </w:r>
              </w:p>
            </w:tc>
          </w:sdtContent>
        </w:sdt>
      </w:tr>
      <w:tr w:rsidR="003F0D73" w14:paraId="0A677083" w14:textId="77777777" w:rsidTr="003F0D73">
        <w:sdt>
          <w:sdtPr>
            <w:alias w:val="Article text"/>
            <w:tag w:val="articleText"/>
            <w:id w:val="634067588"/>
            <w:placeholder>
              <w:docPart w:val="AA5A081A16F97A4985E06C7F8D2677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B4B3A2C" w14:textId="77777777" w:rsidR="00AD3CFE" w:rsidRPr="00442573" w:rsidRDefault="00AD3CFE" w:rsidP="00AD3CFE">
                <w:proofErr w:type="spellStart"/>
                <w:r w:rsidRPr="00442573">
                  <w:t>Vincente</w:t>
                </w:r>
                <w:proofErr w:type="spellEnd"/>
                <w:r w:rsidRPr="00442573">
                  <w:t xml:space="preserve"> Minnelli’s past </w:t>
                </w:r>
                <w:r>
                  <w:t>positions</w:t>
                </w:r>
                <w:r w:rsidRPr="00442573">
                  <w:t xml:space="preserve"> as a designer of display windows in a Chicago department store, </w:t>
                </w:r>
                <w:r>
                  <w:t xml:space="preserve">a </w:t>
                </w:r>
                <w:r w:rsidRPr="00442573">
                  <w:t xml:space="preserve">stage settings designer for Radio City Music Hall, and </w:t>
                </w:r>
                <w:r>
                  <w:t>a designer/</w:t>
                </w:r>
                <w:r w:rsidRPr="00442573">
                  <w:t xml:space="preserve">director of Broadway shows </w:t>
                </w:r>
                <w:r>
                  <w:t xml:space="preserve">all </w:t>
                </w:r>
                <w:r w:rsidRPr="00442573">
                  <w:t xml:space="preserve">contributed to his </w:t>
                </w:r>
                <w:r>
                  <w:t>success</w:t>
                </w:r>
                <w:r w:rsidRPr="00442573">
                  <w:t xml:space="preserve"> as a director of MGM films. </w:t>
                </w:r>
                <w:r>
                  <w:t>His</w:t>
                </w:r>
                <w:r w:rsidRPr="00442573">
                  <w:t xml:space="preserve"> spectacular artistic vision, use of colo</w:t>
                </w:r>
                <w:r>
                  <w:t>ur</w:t>
                </w:r>
                <w:r w:rsidRPr="00442573">
                  <w:t xml:space="preserve"> and </w:t>
                </w:r>
                <w:r>
                  <w:t xml:space="preserve">innovative </w:t>
                </w:r>
                <w:r w:rsidRPr="00442573">
                  <w:t xml:space="preserve">camera work </w:t>
                </w:r>
                <w:r>
                  <w:t xml:space="preserve">were all </w:t>
                </w:r>
                <w:r w:rsidRPr="00442573">
                  <w:t>put to use in the lavish</w:t>
                </w:r>
                <w:r>
                  <w:t>, E</w:t>
                </w:r>
                <w:r w:rsidRPr="00442573">
                  <w:t>xpressionist</w:t>
                </w:r>
                <w:r>
                  <w:t>-influenced</w:t>
                </w:r>
                <w:r w:rsidRPr="00442573">
                  <w:t xml:space="preserve"> MGM musicals produced by the famous Arthur Freed unit. He directed award-winning musicals like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(1951),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(1953), and </w:t>
                </w:r>
                <w:r w:rsidRPr="00442573">
                  <w:rPr>
                    <w:i/>
                  </w:rPr>
                  <w:t>Gigi</w:t>
                </w:r>
                <w:r w:rsidRPr="00442573">
                  <w:t xml:space="preserve"> (1958). </w:t>
                </w:r>
              </w:p>
              <w:p w14:paraId="60035704" w14:textId="77777777" w:rsidR="00AD3CFE" w:rsidRPr="00442573" w:rsidRDefault="00AD3CFE" w:rsidP="00AD3CFE"/>
              <w:p w14:paraId="7B2E14A8" w14:textId="77777777" w:rsidR="00AD3CFE" w:rsidRPr="00442573" w:rsidRDefault="00AD3CFE" w:rsidP="00AD3CFE">
                <w:r w:rsidRPr="00442573">
                  <w:t>Minnelli’s f</w:t>
                </w:r>
                <w:r>
                  <w:t>ilms are heavily influenced by Art Nouveau and</w:t>
                </w:r>
                <w:r w:rsidRPr="00442573">
                  <w:t xml:space="preserve"> the early modernism of th</w:t>
                </w:r>
                <w:r>
                  <w:t>e Impressionists and the S</w:t>
                </w:r>
                <w:r w:rsidRPr="00442573">
                  <w:t>urrealists</w:t>
                </w:r>
                <w:r>
                  <w:t>. The long dream-</w:t>
                </w:r>
                <w:r w:rsidRPr="00442573">
                  <w:t xml:space="preserve">ballet in </w:t>
                </w:r>
                <w:r w:rsidRPr="00442573">
                  <w:rPr>
                    <w:i/>
                  </w:rPr>
                  <w:t>An American in Paris</w:t>
                </w:r>
                <w:r w:rsidRPr="00442573">
                  <w:t xml:space="preserve"> is comprised of sequences </w:t>
                </w:r>
                <w:r>
                  <w:t>featuring</w:t>
                </w:r>
                <w:r w:rsidRPr="00442573">
                  <w:t xml:space="preserve"> paintings that </w:t>
                </w:r>
                <w:r>
                  <w:t>come to life. These paintings e</w:t>
                </w:r>
                <w:r w:rsidRPr="00442573">
                  <w:t xml:space="preserve">voke </w:t>
                </w:r>
                <w:r>
                  <w:t xml:space="preserve">the work of </w:t>
                </w:r>
                <w:r w:rsidRPr="00442573">
                  <w:t xml:space="preserve">various artists </w:t>
                </w:r>
                <w:r>
                  <w:t>such as</w:t>
                </w:r>
                <w:r w:rsidRPr="00442573">
                  <w:t xml:space="preserve"> T</w:t>
                </w:r>
                <w:r>
                  <w:t>oulouse-Lautrec, Dufy, Van Gogh and Rousseau. Similarly, ‘The Girl Hunt’</w:t>
                </w:r>
                <w:r w:rsidRPr="00442573">
                  <w:t xml:space="preserve"> ballet in </w:t>
                </w:r>
                <w:r w:rsidRPr="00442573">
                  <w:rPr>
                    <w:i/>
                  </w:rPr>
                  <w:t>The Band Wagon</w:t>
                </w:r>
                <w:r w:rsidRPr="00442573">
                  <w:t xml:space="preserve"> self-reflexively calls attention to the film as entertainment</w:t>
                </w:r>
                <w:r>
                  <w:t>,</w:t>
                </w:r>
                <w:r w:rsidRPr="00442573">
                  <w:t xml:space="preserve"> </w:t>
                </w:r>
                <w:r>
                  <w:t>forcing</w:t>
                </w:r>
                <w:r w:rsidRPr="00442573">
                  <w:t xml:space="preserve"> a consideration of high versus low art. Minnelli’s excessive </w:t>
                </w:r>
                <w:proofErr w:type="spellStart"/>
                <w:r w:rsidRPr="00AD3CFE">
                  <w:rPr>
                    <w:i/>
                  </w:rPr>
                  <w:t>bricolage</w:t>
                </w:r>
                <w:proofErr w:type="spellEnd"/>
                <w:r>
                  <w:t xml:space="preserve"> and stylis</w:t>
                </w:r>
                <w:r w:rsidRPr="00442573">
                  <w:t>ation, however, pushed the bo</w:t>
                </w:r>
                <w:r>
                  <w:t xml:space="preserve">undaries of his aesthetics and </w:t>
                </w:r>
                <w:proofErr w:type="gramStart"/>
                <w:r>
                  <w:t>‘</w:t>
                </w:r>
                <w:r w:rsidRPr="00442573">
                  <w:t>infuse[</w:t>
                </w:r>
                <w:proofErr w:type="gramEnd"/>
                <w:r w:rsidRPr="00442573">
                  <w:t xml:space="preserve">d] </w:t>
                </w:r>
                <w:r>
                  <w:t>in his films a camp sensibility’</w:t>
                </w:r>
                <w:r w:rsidRPr="00442573">
                  <w:t xml:space="preserve"> that raises the modernist question about distinguishing mass culture and commercialism from art and authenticity (James </w:t>
                </w:r>
                <w:proofErr w:type="spellStart"/>
                <w:r w:rsidRPr="00442573">
                  <w:t>Naremore</w:t>
                </w:r>
                <w:proofErr w:type="spellEnd"/>
                <w:r w:rsidRPr="00442573">
                  <w:t xml:space="preserve"> 13). </w:t>
                </w:r>
              </w:p>
              <w:p w14:paraId="31DB79ED" w14:textId="77777777" w:rsidR="00AD3CFE" w:rsidRPr="00442573" w:rsidRDefault="00AD3CFE" w:rsidP="00AD3CFE"/>
              <w:p w14:paraId="4BE14D8B" w14:textId="77777777" w:rsidR="00AD3CFE" w:rsidRDefault="00AD3CFE" w:rsidP="00AD3CFE">
                <w:r w:rsidRPr="00442573">
                  <w:t xml:space="preserve">He married Judy Garland while </w:t>
                </w:r>
                <w:r w:rsidRPr="00442573">
                  <w:rPr>
                    <w:i/>
                  </w:rPr>
                  <w:t>Meet Me in St Louis</w:t>
                </w:r>
                <w:r w:rsidRPr="00442573">
                  <w:t xml:space="preserve"> (1944) was under production and the two had a daughter, Liza Minnelli, the successful contemporary American actress.</w:t>
                </w:r>
              </w:p>
              <w:p w14:paraId="1D689C2C" w14:textId="77777777" w:rsidR="00AD3CFE" w:rsidRDefault="00AD3CFE" w:rsidP="00AD3CFE"/>
              <w:p w14:paraId="513C132F" w14:textId="77777777" w:rsidR="00AD3CFE" w:rsidRPr="00B11E82" w:rsidRDefault="00AD3CFE" w:rsidP="00AD3CFE">
                <w:pPr>
                  <w:pStyle w:val="Heading1"/>
                  <w:outlineLvl w:val="0"/>
                </w:pPr>
                <w:r>
                  <w:t>Selected</w:t>
                </w:r>
                <w:r w:rsidRPr="00B11E82">
                  <w:t xml:space="preserve"> Filmography</w:t>
                </w:r>
                <w:r>
                  <w:t>:</w:t>
                </w:r>
                <w:r w:rsidRPr="00B11E82">
                  <w:t xml:space="preserve"> </w:t>
                </w:r>
              </w:p>
              <w:p w14:paraId="08B8CBB1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Cabin in the Sky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(1942)</w:t>
                </w:r>
              </w:p>
              <w:p w14:paraId="346B0212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Meet Me in St. Louis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(1944)</w:t>
                </w:r>
              </w:p>
              <w:p w14:paraId="083B2BEF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Pirate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(1948)</w:t>
                </w:r>
              </w:p>
              <w:p w14:paraId="6111168F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An American in Paris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(1951)</w:t>
                </w:r>
              </w:p>
              <w:p w14:paraId="679B68A1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Bad and the Beautiful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(1952)</w:t>
                </w:r>
              </w:p>
              <w:p w14:paraId="5009CBEB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The Band Wagon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(1953)</w:t>
                </w:r>
              </w:p>
              <w:p w14:paraId="22E0D1A3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lastRenderedPageBreak/>
                  <w:t>Brigadoon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(1954)</w:t>
                </w:r>
              </w:p>
              <w:p w14:paraId="25D716D5" w14:textId="77777777" w:rsidR="00AD3CFE" w:rsidRPr="00442573" w:rsidRDefault="00AD3CFE" w:rsidP="00AD3CFE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4257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Gigi</w:t>
                </w:r>
                <w:r w:rsidRPr="0044257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(1958)</w:t>
                </w:r>
              </w:p>
              <w:p w14:paraId="4793C132" w14:textId="77777777" w:rsidR="003F0D73" w:rsidRDefault="003F0D73" w:rsidP="00AD3CFE"/>
            </w:tc>
          </w:sdtContent>
        </w:sdt>
      </w:tr>
      <w:tr w:rsidR="003235A7" w14:paraId="7BA63C13" w14:textId="77777777" w:rsidTr="003235A7">
        <w:tc>
          <w:tcPr>
            <w:tcW w:w="9016" w:type="dxa"/>
          </w:tcPr>
          <w:p w14:paraId="3D5400CC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65E3A561CF4E674CA2458C61F1694E57"/>
              </w:placeholder>
            </w:sdtPr>
            <w:sdtEndPr/>
            <w:sdtContent>
              <w:p w14:paraId="5AAF5638" w14:textId="77777777" w:rsidR="00AD3CFE" w:rsidRDefault="00AD3CFE" w:rsidP="00AD3CFE">
                <w:sdt>
                  <w:sdtPr>
                    <w:id w:val="50139316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Har89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(Harvey)</w:t>
                    </w:r>
                    <w:r>
                      <w:fldChar w:fldCharType="end"/>
                    </w:r>
                  </w:sdtContent>
                </w:sdt>
              </w:p>
              <w:p w14:paraId="138B8075" w14:textId="77777777" w:rsidR="00AD3CFE" w:rsidRDefault="00AD3CFE" w:rsidP="00AD3CFE">
                <w:sdt>
                  <w:sdtPr>
                    <w:id w:val="24138125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Nar93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(Naremore)</w:t>
                    </w:r>
                    <w:r>
                      <w:fldChar w:fldCharType="end"/>
                    </w:r>
                  </w:sdtContent>
                </w:sdt>
              </w:p>
              <w:p w14:paraId="69CBC15F" w14:textId="77777777" w:rsidR="00A24B77" w:rsidRDefault="00AD3CFE" w:rsidP="00AD3CFE">
                <w:sdt>
                  <w:sdtPr>
                    <w:id w:val="-144059872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Sil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(Silva)</w:t>
                    </w:r>
                    <w:r>
                      <w:fldChar w:fldCharType="end"/>
                    </w:r>
                  </w:sdtContent>
                </w:sdt>
              </w:p>
              <w:p w14:paraId="48C6548B" w14:textId="77777777" w:rsidR="003235A7" w:rsidRDefault="00A24B77" w:rsidP="00AD3CFE">
                <w:sdt>
                  <w:sdtPr>
                    <w:id w:val="33535830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Vin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(Vincente Minnelli Archives)</w:t>
                    </w:r>
                    <w:r>
                      <w:fldChar w:fldCharType="end"/>
                    </w:r>
                  </w:sdtContent>
                </w:sdt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14:paraId="335B8E1A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2B66B8" w14:textId="77777777" w:rsidR="00AD3CFE" w:rsidRDefault="00AD3CFE" w:rsidP="007A0D55">
      <w:pPr>
        <w:spacing w:after="0" w:line="240" w:lineRule="auto"/>
      </w:pPr>
      <w:r>
        <w:separator/>
      </w:r>
    </w:p>
  </w:endnote>
  <w:endnote w:type="continuationSeparator" w:id="0">
    <w:p w14:paraId="351BAE61" w14:textId="77777777" w:rsidR="00AD3CFE" w:rsidRDefault="00AD3CF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67562F" w14:textId="77777777" w:rsidR="00AD3CFE" w:rsidRDefault="00AD3CFE" w:rsidP="007A0D55">
      <w:pPr>
        <w:spacing w:after="0" w:line="240" w:lineRule="auto"/>
      </w:pPr>
      <w:r>
        <w:separator/>
      </w:r>
    </w:p>
  </w:footnote>
  <w:footnote w:type="continuationSeparator" w:id="0">
    <w:p w14:paraId="54B15EE1" w14:textId="77777777" w:rsidR="00AD3CFE" w:rsidRDefault="00AD3CF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4598B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3FF876F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CF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4B77"/>
    <w:rsid w:val="00A27D2C"/>
    <w:rsid w:val="00A76FD9"/>
    <w:rsid w:val="00AB436D"/>
    <w:rsid w:val="00AD2F24"/>
    <w:rsid w:val="00AD3CFE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6AE3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3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F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D3CF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3CF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362247DF231A42BB5A7D78DEF20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3F99E-8BB8-D84C-9E5B-5EE882D70041}"/>
      </w:docPartPr>
      <w:docPartBody>
        <w:p w:rsidR="00000000" w:rsidRDefault="004E117A">
          <w:pPr>
            <w:pStyle w:val="D1362247DF231A42BB5A7D78DEF209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12C17F3C93BD541BD1A65E05ACC7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583C2-0107-6C47-9B33-D5EEC167A23A}"/>
      </w:docPartPr>
      <w:docPartBody>
        <w:p w:rsidR="00000000" w:rsidRDefault="004E117A">
          <w:pPr>
            <w:pStyle w:val="812C17F3C93BD541BD1A65E05ACC79C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16A9F9B797EDF49815F3BF7259D2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34373-D5DC-2941-90D5-265C12669AD2}"/>
      </w:docPartPr>
      <w:docPartBody>
        <w:p w:rsidR="00000000" w:rsidRDefault="004E117A">
          <w:pPr>
            <w:pStyle w:val="016A9F9B797EDF49815F3BF7259D2F6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36F08A29BCE1F49B0B29B17225110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72DFB-FCB1-F44D-8049-0A93C8F4CB5C}"/>
      </w:docPartPr>
      <w:docPartBody>
        <w:p w:rsidR="00000000" w:rsidRDefault="004E117A">
          <w:pPr>
            <w:pStyle w:val="A36F08A29BCE1F49B0B29B172251100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6CDBCC189A754291CAD64DC353D8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9C5AD-1021-B248-9CED-9094F0559CC6}"/>
      </w:docPartPr>
      <w:docPartBody>
        <w:p w:rsidR="00000000" w:rsidRDefault="004E117A">
          <w:pPr>
            <w:pStyle w:val="AC6CDBCC189A754291CAD64DC353D8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357BEDE260DE045AB6CC0AE2CF5D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BDA4B1-1721-A24E-93EC-2E58D66E6CA4}"/>
      </w:docPartPr>
      <w:docPartBody>
        <w:p w:rsidR="00000000" w:rsidRDefault="004E117A">
          <w:pPr>
            <w:pStyle w:val="5357BEDE260DE045AB6CC0AE2CF5D0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6EF8922EB3D7D4098ED433353714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5D852-C74C-474B-B852-92B79E7A1EF7}"/>
      </w:docPartPr>
      <w:docPartBody>
        <w:p w:rsidR="00000000" w:rsidRDefault="004E117A">
          <w:pPr>
            <w:pStyle w:val="26EF8922EB3D7D4098ED433353714B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D9B40058B9C0640A68DEF89D83249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21A8BE-D05B-4C47-BDFA-FA1D1187B776}"/>
      </w:docPartPr>
      <w:docPartBody>
        <w:p w:rsidR="00000000" w:rsidRDefault="004E117A">
          <w:pPr>
            <w:pStyle w:val="FD9B40058B9C0640A68DEF89D832490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2AC96CD8AA70242B250EC0257290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CFBE9B-A307-1646-ACD2-81A143479BEA}"/>
      </w:docPartPr>
      <w:docPartBody>
        <w:p w:rsidR="00000000" w:rsidRDefault="004E117A">
          <w:pPr>
            <w:pStyle w:val="92AC96CD8AA70242B250EC0257290F47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A5A081A16F97A4985E06C7F8D267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DC348-5B04-354E-BDCB-5FADF8809C83}"/>
      </w:docPartPr>
      <w:docPartBody>
        <w:p w:rsidR="00000000" w:rsidRDefault="004E117A">
          <w:pPr>
            <w:pStyle w:val="AA5A081A16F97A4985E06C7F8D26778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5E3A561CF4E674CA2458C61F1694E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9E1581-7860-5F43-8E30-57F69CB69EED}"/>
      </w:docPartPr>
      <w:docPartBody>
        <w:p w:rsidR="00000000" w:rsidRDefault="004E117A">
          <w:pPr>
            <w:pStyle w:val="65E3A561CF4E674CA2458C61F1694E5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362247DF231A42BB5A7D78DEF20935">
    <w:name w:val="D1362247DF231A42BB5A7D78DEF20935"/>
  </w:style>
  <w:style w:type="paragraph" w:customStyle="1" w:styleId="812C17F3C93BD541BD1A65E05ACC79CA">
    <w:name w:val="812C17F3C93BD541BD1A65E05ACC79CA"/>
  </w:style>
  <w:style w:type="paragraph" w:customStyle="1" w:styleId="016A9F9B797EDF49815F3BF7259D2F66">
    <w:name w:val="016A9F9B797EDF49815F3BF7259D2F66"/>
  </w:style>
  <w:style w:type="paragraph" w:customStyle="1" w:styleId="A36F08A29BCE1F49B0B29B1722511002">
    <w:name w:val="A36F08A29BCE1F49B0B29B1722511002"/>
  </w:style>
  <w:style w:type="paragraph" w:customStyle="1" w:styleId="AC6CDBCC189A754291CAD64DC353D839">
    <w:name w:val="AC6CDBCC189A754291CAD64DC353D839"/>
  </w:style>
  <w:style w:type="paragraph" w:customStyle="1" w:styleId="5357BEDE260DE045AB6CC0AE2CF5D0D3">
    <w:name w:val="5357BEDE260DE045AB6CC0AE2CF5D0D3"/>
  </w:style>
  <w:style w:type="paragraph" w:customStyle="1" w:styleId="26EF8922EB3D7D4098ED433353714B43">
    <w:name w:val="26EF8922EB3D7D4098ED433353714B43"/>
  </w:style>
  <w:style w:type="paragraph" w:customStyle="1" w:styleId="FD9B40058B9C0640A68DEF89D832490E">
    <w:name w:val="FD9B40058B9C0640A68DEF89D832490E"/>
  </w:style>
  <w:style w:type="paragraph" w:customStyle="1" w:styleId="92AC96CD8AA70242B250EC0257290F47">
    <w:name w:val="92AC96CD8AA70242B250EC0257290F47"/>
  </w:style>
  <w:style w:type="paragraph" w:customStyle="1" w:styleId="AA5A081A16F97A4985E06C7F8D267783">
    <w:name w:val="AA5A081A16F97A4985E06C7F8D267783"/>
  </w:style>
  <w:style w:type="paragraph" w:customStyle="1" w:styleId="65E3A561CF4E674CA2458C61F1694E57">
    <w:name w:val="65E3A561CF4E674CA2458C61F1694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362247DF231A42BB5A7D78DEF20935">
    <w:name w:val="D1362247DF231A42BB5A7D78DEF20935"/>
  </w:style>
  <w:style w:type="paragraph" w:customStyle="1" w:styleId="812C17F3C93BD541BD1A65E05ACC79CA">
    <w:name w:val="812C17F3C93BD541BD1A65E05ACC79CA"/>
  </w:style>
  <w:style w:type="paragraph" w:customStyle="1" w:styleId="016A9F9B797EDF49815F3BF7259D2F66">
    <w:name w:val="016A9F9B797EDF49815F3BF7259D2F66"/>
  </w:style>
  <w:style w:type="paragraph" w:customStyle="1" w:styleId="A36F08A29BCE1F49B0B29B1722511002">
    <w:name w:val="A36F08A29BCE1F49B0B29B1722511002"/>
  </w:style>
  <w:style w:type="paragraph" w:customStyle="1" w:styleId="AC6CDBCC189A754291CAD64DC353D839">
    <w:name w:val="AC6CDBCC189A754291CAD64DC353D839"/>
  </w:style>
  <w:style w:type="paragraph" w:customStyle="1" w:styleId="5357BEDE260DE045AB6CC0AE2CF5D0D3">
    <w:name w:val="5357BEDE260DE045AB6CC0AE2CF5D0D3"/>
  </w:style>
  <w:style w:type="paragraph" w:customStyle="1" w:styleId="26EF8922EB3D7D4098ED433353714B43">
    <w:name w:val="26EF8922EB3D7D4098ED433353714B43"/>
  </w:style>
  <w:style w:type="paragraph" w:customStyle="1" w:styleId="FD9B40058B9C0640A68DEF89D832490E">
    <w:name w:val="FD9B40058B9C0640A68DEF89D832490E"/>
  </w:style>
  <w:style w:type="paragraph" w:customStyle="1" w:styleId="92AC96CD8AA70242B250EC0257290F47">
    <w:name w:val="92AC96CD8AA70242B250EC0257290F47"/>
  </w:style>
  <w:style w:type="paragraph" w:customStyle="1" w:styleId="AA5A081A16F97A4985E06C7F8D267783">
    <w:name w:val="AA5A081A16F97A4985E06C7F8D267783"/>
  </w:style>
  <w:style w:type="paragraph" w:customStyle="1" w:styleId="65E3A561CF4E674CA2458C61F1694E57">
    <w:name w:val="65E3A561CF4E674CA2458C61F1694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Har89</b:Tag>
    <b:SourceType>Book</b:SourceType>
    <b:Guid>{494E14F9-050A-5042-832B-42D98B63E9B5}</b:Guid>
    <b:Author>
      <b:Author>
        <b:NameList>
          <b:Person>
            <b:Last>Harvey</b:Last>
            <b:First>Stephen</b:First>
          </b:Person>
        </b:NameList>
      </b:Author>
    </b:Author>
    <b:Title>Directed by Vincente Minnelli</b:Title>
    <b:Year>1989</b:Year>
    <b:City>New York</b:City>
    <b:StateProvince>New York</b:StateProvince>
    <b:CountryRegion>USA</b:CountryRegion>
    <b:Publisher>The Museum of Modern Art</b:Publisher>
    <b:RefOrder>1</b:RefOrder>
  </b:Source>
  <b:Source>
    <b:Tag>Nar93</b:Tag>
    <b:SourceType>Book</b:SourceType>
    <b:Guid>{09F72FE2-71CF-BD48-AF35-43A560BF7108}</b:Guid>
    <b:Author>
      <b:Author>
        <b:NameList>
          <b:Person>
            <b:Last>Naremore</b:Last>
            <b:First>James</b:First>
          </b:Person>
        </b:NameList>
      </b:Author>
    </b:Author>
    <b:Title>The Films of Vincent Minnelli</b:Title>
    <b:City>New York</b:City>
    <b:StateProvince>New York</b:StateProvince>
    <b:CountryRegion>USA</b:CountryRegion>
    <b:Publisher>Cambridge University Press</b:Publisher>
    <b:Year>1993</b:Year>
    <b:RefOrder>2</b:RefOrder>
  </b:Source>
  <b:Source>
    <b:Tag>Sil</b:Tag>
    <b:SourceType>JournalArticle</b:SourceType>
    <b:Guid>{4D8E3A3A-8C04-AD45-8605-05D04F591A3D}</b:Guid>
    <b:Author>
      <b:Author>
        <b:NameList>
          <b:Person>
            <b:Last>Silva</b:Last>
            <b:First>Arturo</b:First>
          </b:Person>
        </b:NameList>
      </b:Author>
    </b:Author>
    <b:Title>Vincente Minnelli’s Dream of Tony Hunter’s Band Wagon’s ‘Girl Hunt </b:Title>
    <b:Volume>XXX</b:Volume>
    <b:Pages>2-20</b:Pages>
    <b:JournalName>Film Criticism</b:JournalName>
    <b:Issue>1</b:Issue>
    <b:RefOrder>3</b:RefOrder>
  </b:Source>
  <b:Source>
    <b:Tag>Vin</b:Tag>
    <b:SourceType>InternetSite</b:SourceType>
    <b:Guid>{5D97768B-3C66-AB4D-8504-A7027D75D329}</b:Guid>
    <b:Author>
      <b:Author>
        <b:Corporate>Vincente Minnelli Archives</b:Corporate>
      </b:Author>
    </b:Author>
    <b:InternetSiteTitle>Turner Classic Movies Database</b:InternetSiteTitle>
    <b:URL>http://www.tcm.com/tcmdb/person/132580|151450/Vincente-Minnelli/</b:URL>
    <b:Comments>Includes biography, filmography, archives (production photos, publicity stills and original movie posters) and videos, including original trailers for many of his films.</b:Comments>
    <b:RefOrder>4</b:RefOrder>
  </b:Source>
</b:Sources>
</file>

<file path=customXml/itemProps1.xml><?xml version="1.0" encoding="utf-8"?>
<ds:datastoreItem xmlns:ds="http://schemas.openxmlformats.org/officeDocument/2006/customXml" ds:itemID="{0D9E09FD-4103-FE45-826D-A09441702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</TotalTime>
  <Pages>2</Pages>
  <Words>399</Words>
  <Characters>2277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Kate Juniper</cp:lastModifiedBy>
  <cp:revision>2</cp:revision>
  <dcterms:created xsi:type="dcterms:W3CDTF">2014-11-25T00:27:00Z</dcterms:created>
  <dcterms:modified xsi:type="dcterms:W3CDTF">2014-11-25T00:39:00Z</dcterms:modified>
</cp:coreProperties>
</file>