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30179" w14:paraId="42734A80" w14:textId="77777777" w:rsidTr="00922950">
        <w:tc>
          <w:tcPr>
            <w:tcW w:w="491" w:type="dxa"/>
            <w:vMerge w:val="restart"/>
            <w:shd w:val="clear" w:color="auto" w:fill="A6A6A6" w:themeFill="background1" w:themeFillShade="A6"/>
            <w:textDirection w:val="btLr"/>
          </w:tcPr>
          <w:p w14:paraId="34F1D946" w14:textId="77777777" w:rsidR="00B574C9" w:rsidRPr="00E30179" w:rsidRDefault="00B574C9" w:rsidP="00CC586D">
            <w:pPr>
              <w:jc w:val="center"/>
              <w:rPr>
                <w:b/>
                <w:color w:val="FFFFFF" w:themeColor="background1"/>
              </w:rPr>
            </w:pPr>
            <w:r w:rsidRPr="00E30179">
              <w:rPr>
                <w:b/>
                <w:color w:val="FFFFFF" w:themeColor="background1"/>
              </w:rPr>
              <w:t>About you</w:t>
            </w:r>
          </w:p>
        </w:tc>
        <w:sdt>
          <w:sdtPr>
            <w:rPr>
              <w:b/>
              <w:color w:val="FFFFFF" w:themeColor="background1"/>
            </w:rPr>
            <w:alias w:val="Salutation"/>
            <w:tag w:val="salutation"/>
            <w:id w:val="-1659997262"/>
            <w:placeholder>
              <w:docPart w:val="CB4373C5C2923746B6151737FEA31EDA"/>
            </w:placeholder>
            <w:showingPlcHdr/>
            <w:dropDownList>
              <w:listItem w:displayText="Dr." w:value="Dr."/>
              <w:listItem w:displayText="Prof." w:value="Prof."/>
            </w:dropDownList>
          </w:sdtPr>
          <w:sdtEndPr/>
          <w:sdtContent>
            <w:tc>
              <w:tcPr>
                <w:tcW w:w="1259" w:type="dxa"/>
              </w:tcPr>
              <w:p w14:paraId="3D2927EC" w14:textId="77777777" w:rsidR="00B574C9" w:rsidRPr="00E30179" w:rsidRDefault="00B574C9" w:rsidP="00CC586D">
                <w:pPr>
                  <w:jc w:val="center"/>
                  <w:rPr>
                    <w:b/>
                    <w:color w:val="FFFFFF" w:themeColor="background1"/>
                  </w:rPr>
                </w:pPr>
                <w:r w:rsidRPr="00E30179">
                  <w:rPr>
                    <w:rStyle w:val="PlaceholderText"/>
                    <w:b/>
                    <w:color w:val="FFFFFF" w:themeColor="background1"/>
                  </w:rPr>
                  <w:t>[Salutation]</w:t>
                </w:r>
              </w:p>
            </w:tc>
          </w:sdtContent>
        </w:sdt>
        <w:sdt>
          <w:sdtPr>
            <w:alias w:val="First name"/>
            <w:tag w:val="authorFirstName"/>
            <w:id w:val="581645879"/>
            <w:placeholder>
              <w:docPart w:val="86B9952FFFF14246B4A106A6153A9E6E"/>
            </w:placeholder>
            <w:text/>
          </w:sdtPr>
          <w:sdtEndPr/>
          <w:sdtContent>
            <w:tc>
              <w:tcPr>
                <w:tcW w:w="2073" w:type="dxa"/>
              </w:tcPr>
              <w:p w14:paraId="6EED6C3D" w14:textId="77777777" w:rsidR="00B574C9" w:rsidRPr="00E30179" w:rsidRDefault="00E30179" w:rsidP="00E30179">
                <w:r w:rsidRPr="00E30179">
                  <w:t>E.V; Udaya</w:t>
                </w:r>
              </w:p>
            </w:tc>
          </w:sdtContent>
        </w:sdt>
        <w:sdt>
          <w:sdtPr>
            <w:alias w:val="Middle name"/>
            <w:tag w:val="authorMiddleName"/>
            <w:id w:val="-2076034781"/>
            <w:placeholder>
              <w:docPart w:val="F9038DD1D5B5CE4C8A658C7E36A6D713"/>
            </w:placeholder>
            <w:showingPlcHdr/>
            <w:text/>
          </w:sdtPr>
          <w:sdtEndPr/>
          <w:sdtContent>
            <w:tc>
              <w:tcPr>
                <w:tcW w:w="2551" w:type="dxa"/>
              </w:tcPr>
              <w:p w14:paraId="255E4265" w14:textId="77777777" w:rsidR="00B574C9" w:rsidRPr="00E30179" w:rsidRDefault="00B574C9" w:rsidP="00922950">
                <w:r w:rsidRPr="00E30179">
                  <w:rPr>
                    <w:rStyle w:val="PlaceholderText"/>
                  </w:rPr>
                  <w:t>[Middle name]</w:t>
                </w:r>
              </w:p>
            </w:tc>
          </w:sdtContent>
        </w:sdt>
        <w:sdt>
          <w:sdtPr>
            <w:alias w:val="Last name"/>
            <w:tag w:val="authorLastName"/>
            <w:id w:val="-1088529830"/>
            <w:placeholder>
              <w:docPart w:val="28873BAC0CE6B04CB8809C4274CD3F42"/>
            </w:placeholder>
            <w:text/>
          </w:sdtPr>
          <w:sdtEndPr/>
          <w:sdtContent>
            <w:tc>
              <w:tcPr>
                <w:tcW w:w="2642" w:type="dxa"/>
              </w:tcPr>
              <w:p w14:paraId="2C25D544" w14:textId="77777777" w:rsidR="00B574C9" w:rsidRPr="00E30179" w:rsidRDefault="00E30179" w:rsidP="00E30179">
                <w:r w:rsidRPr="00E30179">
                  <w:t>Ramakrishnan; Kumar</w:t>
                </w:r>
              </w:p>
            </w:tc>
          </w:sdtContent>
        </w:sdt>
      </w:tr>
      <w:tr w:rsidR="00B574C9" w:rsidRPr="00E30179" w14:paraId="478DC3E5" w14:textId="77777777" w:rsidTr="001A6A06">
        <w:trPr>
          <w:trHeight w:val="986"/>
        </w:trPr>
        <w:tc>
          <w:tcPr>
            <w:tcW w:w="491" w:type="dxa"/>
            <w:vMerge/>
            <w:shd w:val="clear" w:color="auto" w:fill="A6A6A6" w:themeFill="background1" w:themeFillShade="A6"/>
          </w:tcPr>
          <w:p w14:paraId="5BFDDE33" w14:textId="77777777" w:rsidR="00B574C9" w:rsidRPr="00E30179" w:rsidRDefault="00B574C9" w:rsidP="00CF1542">
            <w:pPr>
              <w:jc w:val="center"/>
              <w:rPr>
                <w:b/>
                <w:color w:val="FFFFFF" w:themeColor="background1"/>
              </w:rPr>
            </w:pPr>
          </w:p>
        </w:tc>
        <w:sdt>
          <w:sdtPr>
            <w:alias w:val="Biography"/>
            <w:tag w:val="authorBiography"/>
            <w:id w:val="938807824"/>
            <w:placeholder>
              <w:docPart w:val="C7EF0A7375E6A84CAA1F76583D86D2D1"/>
            </w:placeholder>
            <w:showingPlcHdr/>
          </w:sdtPr>
          <w:sdtEndPr/>
          <w:sdtContent>
            <w:tc>
              <w:tcPr>
                <w:tcW w:w="8525" w:type="dxa"/>
                <w:gridSpan w:val="4"/>
              </w:tcPr>
              <w:p w14:paraId="3542323B" w14:textId="77777777" w:rsidR="00B574C9" w:rsidRPr="00E30179" w:rsidRDefault="00B574C9" w:rsidP="00922950">
                <w:r w:rsidRPr="00E30179">
                  <w:rPr>
                    <w:rStyle w:val="PlaceholderText"/>
                  </w:rPr>
                  <w:t>[Enter your biography]</w:t>
                </w:r>
              </w:p>
            </w:tc>
          </w:sdtContent>
        </w:sdt>
      </w:tr>
      <w:tr w:rsidR="00B574C9" w:rsidRPr="00E30179" w14:paraId="0CF174B5" w14:textId="77777777" w:rsidTr="001A6A06">
        <w:trPr>
          <w:trHeight w:val="986"/>
        </w:trPr>
        <w:tc>
          <w:tcPr>
            <w:tcW w:w="491" w:type="dxa"/>
            <w:vMerge/>
            <w:shd w:val="clear" w:color="auto" w:fill="A6A6A6" w:themeFill="background1" w:themeFillShade="A6"/>
          </w:tcPr>
          <w:p w14:paraId="24A10674" w14:textId="77777777" w:rsidR="00B574C9" w:rsidRPr="00E30179" w:rsidRDefault="00B574C9" w:rsidP="00CF1542">
            <w:pPr>
              <w:jc w:val="center"/>
              <w:rPr>
                <w:b/>
                <w:color w:val="FFFFFF" w:themeColor="background1"/>
              </w:rPr>
            </w:pPr>
          </w:p>
        </w:tc>
        <w:sdt>
          <w:sdtPr>
            <w:alias w:val="Affiliation"/>
            <w:tag w:val="affiliation"/>
            <w:id w:val="2012937915"/>
            <w:placeholder>
              <w:docPart w:val="A3B9BB7187C7A247AA170D9AE2785079"/>
            </w:placeholder>
            <w:showingPlcHdr/>
            <w:text/>
          </w:sdtPr>
          <w:sdtEndPr/>
          <w:sdtContent>
            <w:tc>
              <w:tcPr>
                <w:tcW w:w="8525" w:type="dxa"/>
                <w:gridSpan w:val="4"/>
              </w:tcPr>
              <w:p w14:paraId="508156F2" w14:textId="77777777" w:rsidR="00B574C9" w:rsidRPr="00E30179" w:rsidRDefault="00B574C9" w:rsidP="00B574C9">
                <w:r w:rsidRPr="00E30179">
                  <w:rPr>
                    <w:rStyle w:val="PlaceholderText"/>
                  </w:rPr>
                  <w:t>[Enter the institution with which you are affiliated]</w:t>
                </w:r>
              </w:p>
            </w:tc>
          </w:sdtContent>
        </w:sdt>
      </w:tr>
    </w:tbl>
    <w:p w14:paraId="261701B9" w14:textId="77777777" w:rsidR="003D3579" w:rsidRPr="00E301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30179" w14:paraId="1CEA21E5" w14:textId="77777777" w:rsidTr="00244BB0">
        <w:tc>
          <w:tcPr>
            <w:tcW w:w="9016" w:type="dxa"/>
            <w:shd w:val="clear" w:color="auto" w:fill="A6A6A6" w:themeFill="background1" w:themeFillShade="A6"/>
            <w:tcMar>
              <w:top w:w="113" w:type="dxa"/>
              <w:bottom w:w="113" w:type="dxa"/>
            </w:tcMar>
          </w:tcPr>
          <w:p w14:paraId="5BA9D200" w14:textId="77777777" w:rsidR="00244BB0" w:rsidRPr="00E30179" w:rsidRDefault="00244BB0" w:rsidP="00244BB0">
            <w:pPr>
              <w:jc w:val="center"/>
              <w:rPr>
                <w:b/>
                <w:color w:val="FFFFFF" w:themeColor="background1"/>
              </w:rPr>
            </w:pPr>
            <w:r w:rsidRPr="00E30179">
              <w:rPr>
                <w:b/>
                <w:color w:val="FFFFFF" w:themeColor="background1"/>
              </w:rPr>
              <w:t>Your article</w:t>
            </w:r>
          </w:p>
        </w:tc>
      </w:tr>
      <w:tr w:rsidR="003F0D73" w:rsidRPr="00E30179" w14:paraId="2362AA87" w14:textId="77777777" w:rsidTr="003F0D73">
        <w:sdt>
          <w:sdtPr>
            <w:alias w:val="Article headword"/>
            <w:tag w:val="articleHeadword"/>
            <w:id w:val="-361440020"/>
            <w:placeholder>
              <w:docPart w:val="9C0796851BB0854DA67489A8ACAB5C28"/>
            </w:placeholder>
            <w:text/>
          </w:sdtPr>
          <w:sdtEndPr/>
          <w:sdtContent>
            <w:tc>
              <w:tcPr>
                <w:tcW w:w="9016" w:type="dxa"/>
                <w:tcMar>
                  <w:top w:w="113" w:type="dxa"/>
                  <w:bottom w:w="113" w:type="dxa"/>
                </w:tcMar>
              </w:tcPr>
              <w:p w14:paraId="5D230423" w14:textId="77777777" w:rsidR="003F0D73" w:rsidRPr="00E30179" w:rsidRDefault="00E30179" w:rsidP="002664F2">
                <w:r w:rsidRPr="00E30179">
                  <w:t>Modernism in Indian Literature</w:t>
                </w:r>
              </w:p>
            </w:tc>
          </w:sdtContent>
        </w:sdt>
      </w:tr>
      <w:tr w:rsidR="00464699" w:rsidRPr="00E30179" w14:paraId="51F132A1" w14:textId="77777777" w:rsidTr="00E30179">
        <w:sdt>
          <w:sdtPr>
            <w:alias w:val="Variant headwords"/>
            <w:tag w:val="variantHeadwords"/>
            <w:id w:val="173464402"/>
            <w:placeholder>
              <w:docPart w:val="576B7FDAFAA99848BF101EC946B7D600"/>
            </w:placeholder>
            <w:showingPlcHdr/>
          </w:sdtPr>
          <w:sdtEndPr/>
          <w:sdtContent>
            <w:tc>
              <w:tcPr>
                <w:tcW w:w="9016" w:type="dxa"/>
                <w:tcMar>
                  <w:top w:w="113" w:type="dxa"/>
                  <w:bottom w:w="113" w:type="dxa"/>
                </w:tcMar>
              </w:tcPr>
              <w:p w14:paraId="1B34C188" w14:textId="77777777" w:rsidR="00464699" w:rsidRPr="00E30179" w:rsidRDefault="00464699" w:rsidP="00464699">
                <w:r w:rsidRPr="00E30179">
                  <w:rPr>
                    <w:rStyle w:val="PlaceholderText"/>
                    <w:b/>
                  </w:rPr>
                  <w:t xml:space="preserve">[Enter any </w:t>
                </w:r>
                <w:r w:rsidRPr="00E30179">
                  <w:rPr>
                    <w:rStyle w:val="PlaceholderText"/>
                    <w:b/>
                    <w:i/>
                  </w:rPr>
                  <w:t>variant forms</w:t>
                </w:r>
                <w:r w:rsidRPr="00E30179">
                  <w:rPr>
                    <w:rStyle w:val="PlaceholderText"/>
                    <w:b/>
                  </w:rPr>
                  <w:t xml:space="preserve"> of your headword – OPTIONAL]</w:t>
                </w:r>
              </w:p>
            </w:tc>
          </w:sdtContent>
        </w:sdt>
      </w:tr>
      <w:tr w:rsidR="00E85A05" w:rsidRPr="00E30179" w14:paraId="2E66B43A" w14:textId="77777777" w:rsidTr="003F0D73">
        <w:sdt>
          <w:sdtPr>
            <w:alias w:val="Abstract"/>
            <w:tag w:val="abstract"/>
            <w:id w:val="-635871867"/>
            <w:placeholder>
              <w:docPart w:val="C967613E9EF7F149AA05B746D8242317"/>
            </w:placeholder>
          </w:sdtPr>
          <w:sdtEndPr/>
          <w:sdtContent>
            <w:tc>
              <w:tcPr>
                <w:tcW w:w="9016" w:type="dxa"/>
                <w:tcMar>
                  <w:top w:w="113" w:type="dxa"/>
                  <w:bottom w:w="113" w:type="dxa"/>
                </w:tcMar>
              </w:tcPr>
              <w:p w14:paraId="2D303B7B" w14:textId="46A24567" w:rsidR="00E85A05" w:rsidRPr="002664F2" w:rsidRDefault="002664F2" w:rsidP="002664F2">
                <w:pPr>
                  <w:spacing w:after="120"/>
                  <w:rPr>
                    <w:szCs w:val="24"/>
                  </w:rPr>
                </w:pPr>
                <w:r w:rsidRPr="00E30179">
                  <w:rPr>
                    <w:szCs w:val="24"/>
                  </w:rPr>
                  <w:t xml:space="preserve">Modernism in Indian literature, like Indian modernity, resists tidy definitions. Just as experiences of modernity outside the Western world have prompted accounts of ‘alternative’, ‘colonial’, or ‘vernacular’ modernities, literary modernism in India calls for </w:t>
                </w:r>
                <w:proofErr w:type="gramStart"/>
                <w:r w:rsidRPr="00E30179">
                  <w:rPr>
                    <w:szCs w:val="24"/>
                  </w:rPr>
                  <w:t>a recognition</w:t>
                </w:r>
                <w:proofErr w:type="gramEnd"/>
                <w:r w:rsidRPr="00E30179">
                  <w:rPr>
                    <w:szCs w:val="24"/>
                  </w:rPr>
                  <w:t xml:space="preserve">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contexts; what follows is no more than a preliminary map aimed at an initial orientation.</w:t>
                </w:r>
              </w:p>
            </w:tc>
          </w:sdtContent>
        </w:sdt>
      </w:tr>
      <w:tr w:rsidR="003F0D73" w:rsidRPr="00E30179" w14:paraId="1E57C69C" w14:textId="77777777" w:rsidTr="003F0D73">
        <w:sdt>
          <w:sdtPr>
            <w:alias w:val="Article text"/>
            <w:tag w:val="articleText"/>
            <w:id w:val="634067588"/>
            <w:placeholder>
              <w:docPart w:val="13EF21D75469E748B19DDCD7509D0400"/>
            </w:placeholder>
          </w:sdtPr>
          <w:sdtEndPr/>
          <w:sdtContent>
            <w:tc>
              <w:tcPr>
                <w:tcW w:w="9016" w:type="dxa"/>
                <w:tcMar>
                  <w:top w:w="113" w:type="dxa"/>
                  <w:bottom w:w="113" w:type="dxa"/>
                </w:tcMar>
              </w:tcPr>
              <w:p w14:paraId="351CE70B" w14:textId="032E10A8" w:rsidR="00E30179" w:rsidRPr="00E30179" w:rsidRDefault="00E30179" w:rsidP="00E30179">
                <w:pPr>
                  <w:spacing w:after="120"/>
                  <w:rPr>
                    <w:szCs w:val="24"/>
                  </w:rPr>
                </w:pPr>
                <w:r w:rsidRPr="00E30179">
                  <w:rPr>
                    <w:szCs w:val="24"/>
                  </w:rPr>
                  <w:t xml:space="preserve">Modernism in Indian literature, like Indian modernity, resists tidy definitions. Just as experiences of modernity outside the Western world have prompted accounts of ‘alternative’, ‘colonial’, or ‘vernacular’ modernities, literary modernism in India calls for </w:t>
                </w:r>
                <w:proofErr w:type="gramStart"/>
                <w:r w:rsidRPr="00E30179">
                  <w:rPr>
                    <w:szCs w:val="24"/>
                  </w:rPr>
                  <w:t>a recognition</w:t>
                </w:r>
                <w:proofErr w:type="gramEnd"/>
                <w:r w:rsidRPr="00E30179">
                  <w:rPr>
                    <w:szCs w:val="24"/>
                  </w:rPr>
                  <w:t xml:space="preserve">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contexts; what follows is no more than a preliminary map aimed at an initial orientation.</w:t>
                </w:r>
              </w:p>
              <w:p w14:paraId="30D85FE6" w14:textId="77777777" w:rsidR="00E30179" w:rsidRPr="00E30179" w:rsidRDefault="00E30179" w:rsidP="00E30179">
                <w:pPr>
                  <w:spacing w:after="120"/>
                  <w:rPr>
                    <w:szCs w:val="24"/>
                  </w:rPr>
                </w:pPr>
                <w:r w:rsidRPr="00E30179">
                  <w:rPr>
                    <w:szCs w:val="24"/>
                  </w:rPr>
                  <w:t xml:space="preserve">Modernist departures in Indian writing, from their beginnings in the 1920s and 30s, moved away from idealised visions of the human and dominant idioms of nationalist belonging. The thirties also saw the emergence of Marxist literary efforts, with their insistent, critical foregrounding of social reality. </w:t>
                </w:r>
                <w:r>
                  <w:rPr>
                    <w:szCs w:val="24"/>
                  </w:rPr>
                  <w:t xml:space="preserve">The </w:t>
                </w:r>
                <w:r w:rsidRPr="00E30179">
                  <w:rPr>
                    <w:szCs w:val="24"/>
                  </w:rPr>
                  <w:t xml:space="preserve">Progressive Writers Association was founded in Lucknow in 1936, and similar outfits came up in many regional languages. Incipient modernism and early progressive writing overlapped in their stark estimation of reality and rejection of literary decorum. Urdu modernists like Sa’adat Hasan Manto and Ismat Chughtai had close associations with the progressives before they parted ways. The Kallol generation poets in Bengal provoked criticism not only for formal innovations but also for their </w:t>
                </w:r>
                <w:r>
                  <w:rPr>
                    <w:szCs w:val="24"/>
                  </w:rPr>
                  <w:t>preoccupation with ‘poverty and lust.’</w:t>
                </w:r>
              </w:p>
              <w:p w14:paraId="77E3B84B" w14:textId="77777777" w:rsidR="00E30179" w:rsidRPr="00E30179" w:rsidRDefault="00E30179" w:rsidP="00E30179">
                <w:pPr>
                  <w:spacing w:after="120"/>
                  <w:rPr>
                    <w:szCs w:val="24"/>
                  </w:rPr>
                </w:pPr>
                <w:r w:rsidRPr="00E30179">
                  <w:rPr>
                    <w:szCs w:val="24"/>
                  </w:rPr>
                  <w:t xml:space="preserve">The tone of disenchantment in modernist writing became more pronounced after India’s independence from British rule in 1947 and the violence that accompanied the partition of the country into India and Pakistan; Manto’s extraordinary stories bore witness to the trauma of this moment. The decades that followed saw an erosion of faith in the nationalist dream: the utopian aura of the freedom movement gave way to disillusionment with a nation-state which increasingly centralised power and authority, denting the hopes of emancipation, justice and equality upheld by two previous generations of writers. </w:t>
                </w:r>
              </w:p>
              <w:p w14:paraId="762208DC" w14:textId="77777777" w:rsidR="00E30179" w:rsidRPr="00E30179" w:rsidRDefault="00E30179" w:rsidP="00E30179">
                <w:pPr>
                  <w:spacing w:after="120"/>
                  <w:rPr>
                    <w:szCs w:val="24"/>
                  </w:rPr>
                </w:pPr>
                <w:r w:rsidRPr="00E30179">
                  <w:rPr>
                    <w:szCs w:val="24"/>
                  </w:rPr>
                  <w:lastRenderedPageBreak/>
                  <w:t>In literary historical terms, modernism was a reaction to romanticist and realist strands, critiquing the ‘false simplicity’ of their conceptions of the self, the social and the literary, and introducing radical innovations in literary form and themes. Urban experience and the absence of a sense of community figured prominently in this new imaginary. Large-scale migration to cities altered the demography of Indian villages and undermined their Gandhi</w:t>
                </w:r>
                <w:r w:rsidR="00F12140">
                  <w:rPr>
                    <w:szCs w:val="24"/>
                  </w:rPr>
                  <w:t>an idealisation. Alongside this</w:t>
                </w:r>
                <w:r w:rsidRPr="00E30179">
                  <w:rPr>
                    <w:szCs w:val="24"/>
                  </w:rPr>
                  <w:t xml:space="preserve"> was an increasing manifestation of the mercantile and predatory facets of Indian bourgeoisie. Many modernist writers were of rural origin who moved to fast growing, complexly hybrid Indian cities. They forged images of individual selfhood that stood in isolation from a hostile world. D. R. Nagaraj obs</w:t>
                </w:r>
                <w:r w:rsidR="00F12140">
                  <w:rPr>
                    <w:szCs w:val="24"/>
                  </w:rPr>
                  <w:t>erved: ‘</w:t>
                </w:r>
                <w:r w:rsidRPr="00E30179">
                  <w:rPr>
                    <w:szCs w:val="24"/>
                  </w:rPr>
                  <w:t>When ideologies like nationalism and spirituality become the apparatuses of the state, a section of the intelligentsia has no option other than to seek refu</w:t>
                </w:r>
                <w:r w:rsidR="00F12140">
                  <w:rPr>
                    <w:szCs w:val="24"/>
                  </w:rPr>
                  <w:t>ge in bunkers of individualism.’</w:t>
                </w:r>
                <w:r w:rsidRPr="00E30179">
                  <w:rPr>
                    <w:szCs w:val="24"/>
                  </w:rPr>
                  <w:t xml:space="preserve"> Literary modernism, with its formal preoccupations and focus on the individual, had an elitist character to begin with, but its oppositional content gradually drew into its ranks writers from lower classes and castes </w:t>
                </w:r>
                <w:proofErr w:type="gramStart"/>
                <w:r w:rsidRPr="00E30179">
                  <w:rPr>
                    <w:szCs w:val="24"/>
                  </w:rPr>
                  <w:t>who</w:t>
                </w:r>
                <w:proofErr w:type="gramEnd"/>
                <w:r w:rsidRPr="00E30179">
                  <w:rPr>
                    <w:szCs w:val="24"/>
                  </w:rPr>
                  <w:t xml:space="preserve"> found its avant-garde idiom liberating. </w:t>
                </w:r>
              </w:p>
              <w:p w14:paraId="12BAC441" w14:textId="74F5AEF0" w:rsidR="00E30179" w:rsidRPr="00E30179" w:rsidRDefault="00E30179" w:rsidP="00E30179">
                <w:pPr>
                  <w:spacing w:after="120"/>
                  <w:rPr>
                    <w:szCs w:val="24"/>
                  </w:rPr>
                </w:pPr>
              </w:p>
              <w:p w14:paraId="2207AD7C" w14:textId="45D631AA" w:rsidR="00E30179" w:rsidRPr="00F12140" w:rsidRDefault="00304E67" w:rsidP="000917C8">
                <w:pPr>
                  <w:pStyle w:val="Heading1"/>
                  <w:outlineLvl w:val="0"/>
                </w:pPr>
                <w:r>
                  <w:t>Cosmopolitanism and Indi</w:t>
                </w:r>
                <w:r w:rsidR="00E30179" w:rsidRPr="00F12140">
                  <w:t>geneity</w:t>
                </w:r>
              </w:p>
              <w:p w14:paraId="1B97268C" w14:textId="77777777" w:rsidR="00E30179" w:rsidRPr="00E30179" w:rsidRDefault="00E30179" w:rsidP="00E30179">
                <w:pPr>
                  <w:spacing w:after="120"/>
                  <w:rPr>
                    <w:szCs w:val="24"/>
                  </w:rPr>
                </w:pPr>
                <w:r w:rsidRPr="00E30179">
                  <w:rPr>
                    <w:szCs w:val="24"/>
                  </w:rPr>
                  <w:t xml:space="preserve">Literature from England, North America and Europe offered important resources for Indian modernists. Many of them were teachers of English literature, which brought them into direct contact with Anglo-American modernist writing. T. S. Eliot was a prominent influence: poems indebted to </w:t>
                </w:r>
                <w:r w:rsidRPr="00E30179">
                  <w:rPr>
                    <w:i/>
                    <w:szCs w:val="24"/>
                  </w:rPr>
                  <w:t>The Wasteland</w:t>
                </w:r>
                <w:r w:rsidRPr="00E30179">
                  <w:rPr>
                    <w:szCs w:val="24"/>
                  </w:rPr>
                  <w:t xml:space="preserve"> in formal organization, imagery</w:t>
                </w:r>
                <w:r w:rsidR="00F12140">
                  <w:rPr>
                    <w:szCs w:val="24"/>
                  </w:rPr>
                  <w:t>,</w:t>
                </w:r>
                <w:r w:rsidRPr="00E30179">
                  <w:rPr>
                    <w:szCs w:val="24"/>
                  </w:rPr>
                  <w:t xml:space="preserve"> and the tenor of emotions were written in many Indian languages. Although they did not share Eliot’s political or religious beliefs, the authors of these poems often sought resonance in his search for a literary form </w:t>
                </w:r>
                <w:r w:rsidR="00F12140">
                  <w:rPr>
                    <w:szCs w:val="24"/>
                  </w:rPr>
                  <w:t>that</w:t>
                </w:r>
                <w:r w:rsidRPr="00E30179">
                  <w:rPr>
                    <w:szCs w:val="24"/>
                  </w:rPr>
                  <w:t xml:space="preserve"> linked classical poetic traditions </w:t>
                </w:r>
                <w:r w:rsidR="00F12140">
                  <w:rPr>
                    <w:szCs w:val="24"/>
                  </w:rPr>
                  <w:t>with</w:t>
                </w:r>
                <w:r w:rsidRPr="00E30179">
                  <w:rPr>
                    <w:szCs w:val="24"/>
                  </w:rPr>
                  <w:t xml:space="preserve"> the contemporary moment’s decisive rupture with the past.  </w:t>
                </w:r>
              </w:p>
              <w:p w14:paraId="10AE7AB1" w14:textId="3B0C65BB" w:rsidR="00E30179" w:rsidRPr="00E30179" w:rsidRDefault="00E30179" w:rsidP="00E30179">
                <w:pPr>
                  <w:spacing w:after="120"/>
                  <w:rPr>
                    <w:szCs w:val="24"/>
                  </w:rPr>
                </w:pPr>
                <w:r w:rsidRPr="00E30179">
                  <w:rPr>
                    <w:szCs w:val="24"/>
                  </w:rPr>
                  <w:t xml:space="preserve">Tradition, however, placed serious questions before the Indian writer: there was the problem of its availability </w:t>
                </w:r>
                <w:r w:rsidR="00F85DD6">
                  <w:rPr>
                    <w:szCs w:val="24"/>
                  </w:rPr>
                  <w:t xml:space="preserve">after the colonial interregnum, and </w:t>
                </w:r>
                <w:r w:rsidRPr="00E30179">
                  <w:rPr>
                    <w:szCs w:val="24"/>
                  </w:rPr>
                  <w:t xml:space="preserve">the question of the identity and unity of an Indian tradition: was Indian tradition to be conceived in classical, Sanskrit terms? Did it not exclude local cultural lineages, vernacular inheritances, non-Sanskrit classical traditions like Tamil, and Indo-Persian legacies? Was a unified, effective tradition available at the national level? And, was tradition not an oppressive burden with its association with naturalised inequalities, discrimination in gender and caste, and tyrannical control over individual liberties? </w:t>
                </w:r>
              </w:p>
              <w:p w14:paraId="10A583C3" w14:textId="09A70F24" w:rsidR="00E30179" w:rsidRPr="00E30179" w:rsidRDefault="00E30179" w:rsidP="00E30179">
                <w:pPr>
                  <w:spacing w:after="120"/>
                  <w:rPr>
                    <w:szCs w:val="24"/>
                  </w:rPr>
                </w:pPr>
                <w:r w:rsidRPr="00E30179">
                  <w:rPr>
                    <w:szCs w:val="24"/>
                  </w:rPr>
                  <w:t xml:space="preserve">In the Indian writer’s engagement with these questions, Western modernisms did play the role of a catalyst; however, the urge to ‘make it new’ came primarily from </w:t>
                </w:r>
                <w:r w:rsidR="000E3074">
                  <w:rPr>
                    <w:szCs w:val="24"/>
                  </w:rPr>
                  <w:t>i</w:t>
                </w:r>
                <w:r w:rsidRPr="00E30179">
                  <w:rPr>
                    <w:szCs w:val="24"/>
                  </w:rPr>
                  <w:t>ndigenous contexts. Amiya Dev has ob</w:t>
                </w:r>
                <w:r w:rsidR="00F12140">
                  <w:rPr>
                    <w:szCs w:val="24"/>
                  </w:rPr>
                  <w:t>served that ‘</w:t>
                </w:r>
                <w:r w:rsidRPr="00E30179">
                  <w:rPr>
                    <w:szCs w:val="24"/>
                  </w:rPr>
                  <w:t>Bengali modernism was not Western modernism in Bengali dress, it was Bengali writing afte</w:t>
                </w:r>
                <w:r w:rsidR="00F12140">
                  <w:rPr>
                    <w:szCs w:val="24"/>
                  </w:rPr>
                  <w:t>r Rabindranath in modern dress.’</w:t>
                </w:r>
                <w:r w:rsidRPr="00E30179">
                  <w:rPr>
                    <w:szCs w:val="24"/>
                  </w:rPr>
                  <w:t xml:space="preserve"> Indian modernists read their western predecessors in unorthodox ways, looking for an intense, local, contemporary purchase. Along with literature, a host of intellectual currents were invoked, including Freud and Marx, who impacted ways in which individual and social realities were conceived.  This cosmopolitan engagement</w:t>
                </w:r>
                <w:r w:rsidR="002E01DC">
                  <w:rPr>
                    <w:szCs w:val="24"/>
                  </w:rPr>
                  <w:t xml:space="preserve"> was not confined to the West — p</w:t>
                </w:r>
                <w:r w:rsidRPr="00E30179">
                  <w:rPr>
                    <w:szCs w:val="24"/>
                  </w:rPr>
                  <w:t xml:space="preserve">rogressive writing invoked an alternative set of global connections that reached out to communist and third world countries. Translations from Africa and Latin America played a vital creative role, especially in the sixties and seventies. </w:t>
                </w:r>
              </w:p>
              <w:p w14:paraId="38BC90CE" w14:textId="77777777" w:rsidR="00F12140" w:rsidRDefault="00F12140" w:rsidP="00E30179">
                <w:pPr>
                  <w:spacing w:after="120"/>
                  <w:rPr>
                    <w:szCs w:val="24"/>
                  </w:rPr>
                </w:pPr>
              </w:p>
              <w:p w14:paraId="350BF4D2" w14:textId="77777777" w:rsidR="00E30179" w:rsidRPr="00F12140" w:rsidRDefault="00E30179" w:rsidP="000917C8">
                <w:pPr>
                  <w:pStyle w:val="Heading1"/>
                  <w:outlineLvl w:val="0"/>
                </w:pPr>
                <w:r w:rsidRPr="00F12140">
                  <w:t>Poetry</w:t>
                </w:r>
              </w:p>
              <w:p w14:paraId="26BBE8CB" w14:textId="7B26933E" w:rsidR="00E30179" w:rsidRPr="00E30179" w:rsidRDefault="00E30179" w:rsidP="00E30179">
                <w:pPr>
                  <w:spacing w:after="120"/>
                  <w:rPr>
                    <w:szCs w:val="24"/>
                  </w:rPr>
                </w:pPr>
                <w:r w:rsidRPr="00E30179">
                  <w:rPr>
                    <w:szCs w:val="24"/>
                  </w:rPr>
                  <w:t>A timeline can be tentatively drawn for modernist poetry in India: trends that surfaced in Bengali and Marathi poetry in the thirties spread to Hindi in the forties, Kannada in the fifties, Malayalam in the late fifties and early sixties, Gujarati in the late sixties and so on. In Be</w:t>
                </w:r>
                <w:r w:rsidR="00F12140">
                  <w:rPr>
                    <w:szCs w:val="24"/>
                  </w:rPr>
                  <w:t>ngali, modernism’s new poetics —</w:t>
                </w:r>
                <w:r w:rsidRPr="00E30179">
                  <w:rPr>
                    <w:szCs w:val="24"/>
                  </w:rPr>
                  <w:t xml:space="preserve"> with free </w:t>
                </w:r>
                <w:r w:rsidR="00F12140">
                  <w:rPr>
                    <w:szCs w:val="24"/>
                  </w:rPr>
                  <w:t xml:space="preserve">verse as its principal medium — </w:t>
                </w:r>
                <w:r w:rsidR="00BE5903">
                  <w:rPr>
                    <w:szCs w:val="24"/>
                  </w:rPr>
                  <w:t>were</w:t>
                </w:r>
                <w:r w:rsidRPr="00E30179">
                  <w:rPr>
                    <w:szCs w:val="24"/>
                  </w:rPr>
                  <w:t xml:space="preserve"> distinguished by the use of everyday idioms as opposed to a highly formalist Sanskritised diction, a preoccupation with the </w:t>
                </w:r>
                <w:r w:rsidRPr="00E30179">
                  <w:rPr>
                    <w:szCs w:val="24"/>
                  </w:rPr>
                  <w:lastRenderedPageBreak/>
                  <w:t>city as a locus of alienation and angst, an ironic detachment that complicated one’s relations with tradition, and an irreverent approach to sexuality and desire. Individual members of the modernist group differed from each other in fundamental ways. Budhadeva Bose, Sudhindranath Dutta</w:t>
                </w:r>
                <w:r w:rsidR="00F12140">
                  <w:rPr>
                    <w:szCs w:val="24"/>
                  </w:rPr>
                  <w:t>,</w:t>
                </w:r>
                <w:r w:rsidRPr="00E30179">
                  <w:rPr>
                    <w:szCs w:val="24"/>
                  </w:rPr>
                  <w:t xml:space="preserve"> and Bishnu Dey consciously moved away from Tagore’s legacy</w:t>
                </w:r>
                <w:r w:rsidR="00E64220">
                  <w:rPr>
                    <w:szCs w:val="24"/>
                  </w:rPr>
                  <w:t>,</w:t>
                </w:r>
                <w:r w:rsidRPr="00E30179">
                  <w:rPr>
                    <w:szCs w:val="24"/>
                  </w:rPr>
                  <w:t xml:space="preserve"> while Jibanananda Das valued Rabindranath as a continuing source of inspiration. </w:t>
                </w:r>
              </w:p>
              <w:p w14:paraId="11DE78AF" w14:textId="5526320B" w:rsidR="00E30179" w:rsidRPr="00E30179" w:rsidRDefault="00E30179" w:rsidP="00E30179">
                <w:pPr>
                  <w:spacing w:after="120"/>
                  <w:rPr>
                    <w:szCs w:val="24"/>
                  </w:rPr>
                </w:pPr>
                <w:r w:rsidRPr="00E30179">
                  <w:rPr>
                    <w:szCs w:val="24"/>
                  </w:rPr>
                  <w:t xml:space="preserve">G. M. Mardhekar (1909-1956) transformed Marathi poetry’s expressive format and thematic focus. His path-breaking </w:t>
                </w:r>
                <w:r w:rsidRPr="00E30179">
                  <w:rPr>
                    <w:i/>
                    <w:iCs/>
                    <w:szCs w:val="24"/>
                  </w:rPr>
                  <w:t>Kahi Kavita</w:t>
                </w:r>
                <w:r w:rsidRPr="00E30179">
                  <w:rPr>
                    <w:szCs w:val="24"/>
                  </w:rPr>
                  <w:t xml:space="preserve"> (1947) forged a poetic mode which simultaneously reclaimed the </w:t>
                </w:r>
                <w:r w:rsidRPr="00E30179">
                  <w:rPr>
                    <w:i/>
                    <w:iCs/>
                    <w:szCs w:val="24"/>
                  </w:rPr>
                  <w:t xml:space="preserve">abhang </w:t>
                </w:r>
                <w:r w:rsidRPr="00E30179">
                  <w:rPr>
                    <w:szCs w:val="24"/>
                  </w:rPr>
                  <w:t xml:space="preserve">mode of the medieval </w:t>
                </w:r>
                <w:r w:rsidRPr="00E30179">
                  <w:rPr>
                    <w:i/>
                    <w:iCs/>
                    <w:szCs w:val="24"/>
                  </w:rPr>
                  <w:t xml:space="preserve">bhakti </w:t>
                </w:r>
                <w:r w:rsidRPr="00E30179">
                  <w:rPr>
                    <w:szCs w:val="24"/>
                  </w:rPr>
                  <w:t xml:space="preserve">poetry and captured the psychological disorientation and political disillusionment experienced by the common man in the urban turbulence of Bombay. Mardhekar was followed by a group of accomplished modernists in Marathi, which included P. S. Rege, G. V. Karandikar, Sharat Chandra Muktibodh, Arun Kolatkar, </w:t>
                </w:r>
                <w:r w:rsidR="00566DC2">
                  <w:rPr>
                    <w:szCs w:val="24"/>
                  </w:rPr>
                  <w:t xml:space="preserve">and Dilip Chitre — </w:t>
                </w:r>
                <w:r w:rsidRPr="00E30179">
                  <w:rPr>
                    <w:szCs w:val="24"/>
                  </w:rPr>
                  <w:t xml:space="preserve">each distinct in </w:t>
                </w:r>
                <w:r w:rsidR="00566DC2">
                  <w:rPr>
                    <w:szCs w:val="24"/>
                  </w:rPr>
                  <w:t>their</w:t>
                </w:r>
                <w:r w:rsidRPr="00E30179">
                  <w:rPr>
                    <w:szCs w:val="24"/>
                  </w:rPr>
                  <w:t xml:space="preserve"> inventiveness. </w:t>
                </w:r>
              </w:p>
              <w:p w14:paraId="1EC88940" w14:textId="5687A103" w:rsidR="00E30179" w:rsidRPr="00E30179" w:rsidRDefault="00E30179" w:rsidP="00E30179">
                <w:pPr>
                  <w:spacing w:after="120"/>
                  <w:rPr>
                    <w:iCs/>
                    <w:szCs w:val="24"/>
                  </w:rPr>
                </w:pPr>
                <w:r w:rsidRPr="00E30179">
                  <w:rPr>
                    <w:szCs w:val="24"/>
                  </w:rPr>
                  <w:t xml:space="preserve">In Hindi, Agyeya (S. H. Vatsyayan) began his poetic career by countering the poetics of the romantic-nationalist </w:t>
                </w:r>
                <w:r w:rsidRPr="00E30179">
                  <w:rPr>
                    <w:i/>
                    <w:iCs/>
                    <w:szCs w:val="24"/>
                  </w:rPr>
                  <w:t xml:space="preserve">Chhayavadi </w:t>
                </w:r>
                <w:r w:rsidRPr="00E30179">
                  <w:rPr>
                    <w:szCs w:val="24"/>
                  </w:rPr>
                  <w:t xml:space="preserve">group of poets. He emphasized a poetic of hermetic insularity where art kept self-conscious distance from the domain of the popular, indicated by the title of his 1951 collection, </w:t>
                </w:r>
                <w:r w:rsidRPr="00E30179">
                  <w:rPr>
                    <w:i/>
                    <w:iCs/>
                    <w:szCs w:val="24"/>
                  </w:rPr>
                  <w:t xml:space="preserve">Nadi ke Dvip </w:t>
                </w:r>
                <w:r w:rsidRPr="00E30179">
                  <w:rPr>
                    <w:szCs w:val="24"/>
                  </w:rPr>
                  <w:t>(</w:t>
                </w:r>
                <w:r w:rsidRPr="00640CF2">
                  <w:rPr>
                    <w:i/>
                    <w:szCs w:val="24"/>
                  </w:rPr>
                  <w:t>Islands in the Strea</w:t>
                </w:r>
                <w:r w:rsidR="00176C22">
                  <w:rPr>
                    <w:i/>
                    <w:szCs w:val="24"/>
                  </w:rPr>
                  <w:t>m</w:t>
                </w:r>
                <w:r w:rsidRPr="00E30179">
                  <w:rPr>
                    <w:szCs w:val="24"/>
                  </w:rPr>
                  <w:t>). G. M. Muktibodh was an optimist who put his faith in the communist movement, bu</w:t>
                </w:r>
                <w:r w:rsidR="00B17673">
                  <w:rPr>
                    <w:szCs w:val="24"/>
                  </w:rPr>
                  <w:t xml:space="preserve">t articulated a distraught </w:t>
                </w:r>
                <w:r w:rsidR="00176C22">
                  <w:rPr>
                    <w:szCs w:val="24"/>
                  </w:rPr>
                  <w:t xml:space="preserve">sense of </w:t>
                </w:r>
                <w:r w:rsidR="00B17673">
                  <w:rPr>
                    <w:szCs w:val="24"/>
                  </w:rPr>
                  <w:t>entanglement</w:t>
                </w:r>
                <w:r w:rsidRPr="00E30179">
                  <w:rPr>
                    <w:szCs w:val="24"/>
                  </w:rPr>
                  <w:t xml:space="preserve"> in the web of morbidity and dissolution with no redeeming vision to temper his world-view articulated in his </w:t>
                </w:r>
                <w:r w:rsidRPr="00E30179">
                  <w:rPr>
                    <w:i/>
                    <w:iCs/>
                    <w:szCs w:val="24"/>
                  </w:rPr>
                  <w:t xml:space="preserve">Andhere Main </w:t>
                </w:r>
                <w:r w:rsidRPr="00E30179">
                  <w:rPr>
                    <w:szCs w:val="24"/>
                  </w:rPr>
                  <w:t>(</w:t>
                </w:r>
                <w:r w:rsidRPr="00025EAE">
                  <w:rPr>
                    <w:i/>
                    <w:szCs w:val="24"/>
                  </w:rPr>
                  <w:t>In the Darkness</w:t>
                </w:r>
                <w:r w:rsidRPr="00E30179">
                  <w:rPr>
                    <w:szCs w:val="24"/>
                  </w:rPr>
                  <w:t>)</w:t>
                </w:r>
                <w:r w:rsidRPr="00E30179">
                  <w:rPr>
                    <w:i/>
                    <w:iCs/>
                    <w:szCs w:val="24"/>
                  </w:rPr>
                  <w:t xml:space="preserve">. </w:t>
                </w:r>
              </w:p>
              <w:p w14:paraId="0E460E28" w14:textId="71A00BF4" w:rsidR="00E30179" w:rsidRPr="00E30179" w:rsidRDefault="00E30179" w:rsidP="00E30179">
                <w:pPr>
                  <w:spacing w:after="120"/>
                  <w:rPr>
                    <w:iCs/>
                    <w:szCs w:val="24"/>
                  </w:rPr>
                </w:pPr>
                <w:r w:rsidRPr="00E30179">
                  <w:rPr>
                    <w:iCs/>
                    <w:szCs w:val="24"/>
                  </w:rPr>
                  <w:t xml:space="preserve">South Indian languages saw the emergence of strong modernist poets in the 1950s. In Kannada, Gopalakrishna Adiga published his pioneering collection </w:t>
                </w:r>
                <w:r w:rsidRPr="00E30179">
                  <w:rPr>
                    <w:i/>
                    <w:szCs w:val="24"/>
                  </w:rPr>
                  <w:t>Nadedubanda Daari</w:t>
                </w:r>
                <w:r w:rsidRPr="00E30179">
                  <w:rPr>
                    <w:szCs w:val="24"/>
                  </w:rPr>
                  <w:t xml:space="preserve"> in 1952</w:t>
                </w:r>
                <w:r w:rsidRPr="00E30179">
                  <w:rPr>
                    <w:iCs/>
                    <w:szCs w:val="24"/>
                  </w:rPr>
                  <w:t xml:space="preserve">, while </w:t>
                </w:r>
                <w:r w:rsidRPr="00E30179">
                  <w:rPr>
                    <w:i/>
                    <w:iCs/>
                    <w:szCs w:val="24"/>
                  </w:rPr>
                  <w:t xml:space="preserve">Mahaprasthanam </w:t>
                </w:r>
                <w:r w:rsidR="00BB0355">
                  <w:rPr>
                    <w:iCs/>
                    <w:szCs w:val="24"/>
                  </w:rPr>
                  <w:t>by Srirangam Srinivasa Rao (</w:t>
                </w:r>
                <w:r w:rsidRPr="00E30179">
                  <w:rPr>
                    <w:iCs/>
                    <w:szCs w:val="24"/>
                  </w:rPr>
                  <w:t>widely known as ‘Sri Sri’</w:t>
                </w:r>
                <w:r w:rsidR="00BB0355">
                  <w:rPr>
                    <w:iCs/>
                    <w:szCs w:val="24"/>
                  </w:rPr>
                  <w:t>)</w:t>
                </w:r>
                <w:r w:rsidRPr="00E30179">
                  <w:rPr>
                    <w:iCs/>
                    <w:szCs w:val="24"/>
                  </w:rPr>
                  <w:t xml:space="preserve"> announced a new departure in Telugu in 1950. </w:t>
                </w:r>
                <w:r w:rsidRPr="00E30179">
                  <w:rPr>
                    <w:i/>
                    <w:iCs/>
                    <w:szCs w:val="24"/>
                  </w:rPr>
                  <w:t xml:space="preserve">Kurukshetram </w:t>
                </w:r>
                <w:r w:rsidRPr="00E30179">
                  <w:rPr>
                    <w:iCs/>
                    <w:szCs w:val="24"/>
                  </w:rPr>
                  <w:t xml:space="preserve">(1960), a long poem by Ayyappa Paniker became a landmark of modernist poetry in Malayalam. </w:t>
                </w:r>
              </w:p>
              <w:p w14:paraId="3099C6F6" w14:textId="08E63850" w:rsidR="00E30179" w:rsidRPr="00E30179" w:rsidRDefault="00E30179" w:rsidP="00E30179">
                <w:pPr>
                  <w:spacing w:after="120"/>
                  <w:rPr>
                    <w:szCs w:val="24"/>
                  </w:rPr>
                </w:pPr>
                <w:r w:rsidRPr="00E30179">
                  <w:rPr>
                    <w:szCs w:val="24"/>
                  </w:rPr>
                  <w:t>A significant body of English poetry emerged within Indian modernism, of which Nissim Ezekiel’s explorations of life in Bombay are perhaps the best known. Some of these po</w:t>
                </w:r>
                <w:r w:rsidR="0087451A">
                  <w:rPr>
                    <w:szCs w:val="24"/>
                  </w:rPr>
                  <w:t>ets were brilliantly bilingual (</w:t>
                </w:r>
                <w:r w:rsidRPr="00E30179">
                  <w:rPr>
                    <w:szCs w:val="24"/>
                  </w:rPr>
                  <w:t>Arun Kolatkar</w:t>
                </w:r>
                <w:r w:rsidR="0087451A">
                  <w:rPr>
                    <w:szCs w:val="24"/>
                  </w:rPr>
                  <w:t>, for example)</w:t>
                </w:r>
                <w:r w:rsidRPr="00E30179">
                  <w:rPr>
                    <w:szCs w:val="24"/>
                  </w:rPr>
                  <w:t>. Translation was vital to the modernist intervention, and several major poets avidly used it as a resource to transform sensibilities and alter poetic idioms.</w:t>
                </w:r>
              </w:p>
              <w:p w14:paraId="16728836" w14:textId="15B3B503" w:rsidR="00E30179" w:rsidRPr="00E30179" w:rsidRDefault="00E30179" w:rsidP="00E30179">
                <w:pPr>
                  <w:spacing w:after="120"/>
                  <w:rPr>
                    <w:szCs w:val="24"/>
                  </w:rPr>
                </w:pPr>
                <w:r w:rsidRPr="00E30179">
                  <w:rPr>
                    <w:szCs w:val="24"/>
                  </w:rPr>
                  <w:t>Experiments in modernist poetry ran parallel to the innovations introduced by avan</w:t>
                </w:r>
                <w:r w:rsidR="0090555B">
                  <w:rPr>
                    <w:szCs w:val="24"/>
                  </w:rPr>
                  <w:t xml:space="preserve">t-garde painters and sculptors — </w:t>
                </w:r>
                <w:r w:rsidRPr="00E30179">
                  <w:rPr>
                    <w:szCs w:val="24"/>
                  </w:rPr>
                  <w:t>many of them were closely associated with poets, or were poets themselves (such as Ghulam Muhammad Sheikh in Gujarati, Arun Kolatkar and Dilip Chitre in Marathi and Kamala Das in Malayalam). They shared an insistent pursuit of abstract images and a personal sense of the morbid and the uncanny unredeemed by faith or ideology. </w:t>
                </w:r>
              </w:p>
              <w:p w14:paraId="42E045FA" w14:textId="77777777" w:rsidR="00E30179" w:rsidRPr="00E30179" w:rsidRDefault="00E30179" w:rsidP="00E30179">
                <w:pPr>
                  <w:spacing w:after="120"/>
                  <w:rPr>
                    <w:szCs w:val="24"/>
                    <w:u w:val="single"/>
                  </w:rPr>
                </w:pPr>
              </w:p>
              <w:p w14:paraId="30E950CD" w14:textId="77777777" w:rsidR="00E30179" w:rsidRPr="00B93B8E" w:rsidRDefault="00E30179" w:rsidP="000917C8">
                <w:pPr>
                  <w:pStyle w:val="Heading1"/>
                  <w:outlineLvl w:val="0"/>
                </w:pPr>
                <w:r w:rsidRPr="00B93B8E">
                  <w:t>Fiction</w:t>
                </w:r>
              </w:p>
              <w:p w14:paraId="01CD9F2B" w14:textId="410A42E4" w:rsidR="00E30179" w:rsidRPr="00E30179" w:rsidRDefault="00E30179" w:rsidP="00E30179">
                <w:pPr>
                  <w:spacing w:after="120"/>
                  <w:rPr>
                    <w:szCs w:val="24"/>
                  </w:rPr>
                </w:pPr>
                <w:r w:rsidRPr="00E30179">
                  <w:rPr>
                    <w:szCs w:val="24"/>
                  </w:rPr>
                  <w:t>The no</w:t>
                </w:r>
                <w:r w:rsidR="00B93B8E">
                  <w:rPr>
                    <w:szCs w:val="24"/>
                  </w:rPr>
                  <w:t>vel and the short story —</w:t>
                </w:r>
                <w:r w:rsidRPr="00E30179">
                  <w:rPr>
                    <w:szCs w:val="24"/>
                  </w:rPr>
                  <w:t xml:space="preserve"> an especially </w:t>
                </w:r>
                <w:r w:rsidR="002A3A9B">
                  <w:rPr>
                    <w:szCs w:val="24"/>
                  </w:rPr>
                  <w:t>prominent</w:t>
                </w:r>
                <w:r w:rsidRPr="00E30179">
                  <w:rPr>
                    <w:szCs w:val="24"/>
                  </w:rPr>
                  <w:t xml:space="preserve"> </w:t>
                </w:r>
                <w:r w:rsidR="00B93B8E">
                  <w:rPr>
                    <w:szCs w:val="24"/>
                  </w:rPr>
                  <w:t>genre in many Indian languages —</w:t>
                </w:r>
                <w:r w:rsidRPr="00E30179">
                  <w:rPr>
                    <w:szCs w:val="24"/>
                  </w:rPr>
                  <w:t xml:space="preserve"> became important sites </w:t>
                </w:r>
                <w:r w:rsidR="004204EA">
                  <w:rPr>
                    <w:szCs w:val="24"/>
                  </w:rPr>
                  <w:t>for</w:t>
                </w:r>
                <w:r w:rsidRPr="00E30179">
                  <w:rPr>
                    <w:szCs w:val="24"/>
                  </w:rPr>
                  <w:t xml:space="preserve"> experimentation in the decades after independence. However, it is not easy to see modernism in a simple oppositional relationship with realism. Major Bengali novelists of the sixties like Satinath Bhaduri, Advaita Mallabarman, and Kamal Kumar Majumdar retained their links with the realist tradition even as they </w:t>
                </w:r>
                <w:r w:rsidR="00CF695E">
                  <w:rPr>
                    <w:szCs w:val="24"/>
                  </w:rPr>
                  <w:t>broadened</w:t>
                </w:r>
                <w:r w:rsidRPr="00E30179">
                  <w:rPr>
                    <w:szCs w:val="24"/>
                  </w:rPr>
                  <w:t xml:space="preserve"> the scope of literary expression. </w:t>
                </w:r>
              </w:p>
              <w:p w14:paraId="74E4A8D6" w14:textId="77777777" w:rsidR="00517DAE" w:rsidRDefault="00E30179" w:rsidP="00E30179">
                <w:pPr>
                  <w:spacing w:after="120"/>
                  <w:rPr>
                    <w:szCs w:val="24"/>
                  </w:rPr>
                </w:pPr>
                <w:r w:rsidRPr="00E30179">
                  <w:rPr>
                    <w:szCs w:val="24"/>
                  </w:rPr>
                  <w:t xml:space="preserve">If a preoccupation with the individual subject in disjunction with society is the mark of modernist fiction, Agyeya’s two-volume Hindi novel </w:t>
                </w:r>
                <w:r w:rsidRPr="00E30179">
                  <w:rPr>
                    <w:i/>
                    <w:szCs w:val="24"/>
                  </w:rPr>
                  <w:t>Sekhar: Ek Jeevani</w:t>
                </w:r>
                <w:r w:rsidRPr="00E30179">
                  <w:rPr>
                    <w:szCs w:val="24"/>
                  </w:rPr>
                  <w:t xml:space="preserve"> (1941 and 1944) is a seminal example. The modernist legacy in Hindi fiction later produced the intricately crafted novels of Nirmal Verma and Krishna Baldev Vaid. In Marathi, Bhalchandra Nemade’s influential novel </w:t>
                </w:r>
                <w:r w:rsidRPr="00E30179">
                  <w:rPr>
                    <w:i/>
                    <w:szCs w:val="24"/>
                  </w:rPr>
                  <w:t xml:space="preserve">Kosala </w:t>
                </w:r>
                <w:r w:rsidRPr="00E30179">
                  <w:rPr>
                    <w:szCs w:val="24"/>
                  </w:rPr>
                  <w:t>(1963) combined striking innovations in language and narration with a fictitious autobiographical mode.</w:t>
                </w:r>
                <w:r w:rsidR="00517DAE">
                  <w:rPr>
                    <w:szCs w:val="24"/>
                  </w:rPr>
                  <w:t xml:space="preserve"> </w:t>
                </w:r>
              </w:p>
              <w:p w14:paraId="2340AE48" w14:textId="5A9565E4" w:rsidR="00E30179" w:rsidRPr="00E30179" w:rsidRDefault="00E30179" w:rsidP="00E30179">
                <w:pPr>
                  <w:spacing w:after="120"/>
                  <w:rPr>
                    <w:szCs w:val="24"/>
                  </w:rPr>
                </w:pPr>
                <w:r w:rsidRPr="00E30179">
                  <w:rPr>
                    <w:szCs w:val="24"/>
                  </w:rPr>
                  <w:lastRenderedPageBreak/>
                  <w:t>Moral conflicts of the individual in relation to social norms formed the centre of modernist fiction in Kannada, Malayalam</w:t>
                </w:r>
                <w:r w:rsidR="00B93B8E">
                  <w:rPr>
                    <w:szCs w:val="24"/>
                  </w:rPr>
                  <w:t>,</w:t>
                </w:r>
                <w:r w:rsidRPr="00E30179">
                  <w:rPr>
                    <w:szCs w:val="24"/>
                  </w:rPr>
                  <w:t xml:space="preserve"> and Tamil. The figure of the anti-hero haunted by bad faith and threatened by a sense of fragmentation appeared prominently </w:t>
                </w:r>
                <w:r w:rsidR="00B93B8E">
                  <w:rPr>
                    <w:szCs w:val="24"/>
                  </w:rPr>
                  <w:t xml:space="preserve">in </w:t>
                </w:r>
                <w:r w:rsidRPr="00E30179">
                  <w:rPr>
                    <w:szCs w:val="24"/>
                  </w:rPr>
                  <w:t>the fictional works of Krishna Baldev Vaid, M. Mukundan (Malayalam), Suresh Joshi (Gujarati), G. A. Kulkarni (Marathi), Pudumaipithan</w:t>
                </w:r>
                <w:r w:rsidR="00B93B8E">
                  <w:rPr>
                    <w:szCs w:val="24"/>
                  </w:rPr>
                  <w:t>,</w:t>
                </w:r>
                <w:r w:rsidRPr="00E30179">
                  <w:rPr>
                    <w:szCs w:val="24"/>
                  </w:rPr>
                  <w:t xml:space="preserve"> and Mauni (Tamil). Paperbacks of novels by Kafka, Camus</w:t>
                </w:r>
                <w:r w:rsidR="001C6201">
                  <w:rPr>
                    <w:szCs w:val="24"/>
                  </w:rPr>
                  <w:t>,</w:t>
                </w:r>
                <w:r w:rsidRPr="00E30179">
                  <w:rPr>
                    <w:szCs w:val="24"/>
                  </w:rPr>
                  <w:t xml:space="preserve"> and Sartre in English became available in metropolitan </w:t>
                </w:r>
                <w:r w:rsidR="00B93B8E">
                  <w:rPr>
                    <w:szCs w:val="24"/>
                  </w:rPr>
                  <w:t xml:space="preserve">Indian </w:t>
                </w:r>
                <w:r w:rsidRPr="00E30179">
                  <w:rPr>
                    <w:szCs w:val="24"/>
                  </w:rPr>
                  <w:t xml:space="preserve">centres </w:t>
                </w:r>
                <w:r w:rsidR="00B93B8E">
                  <w:rPr>
                    <w:szCs w:val="24"/>
                  </w:rPr>
                  <w:t xml:space="preserve">in </w:t>
                </w:r>
                <w:r w:rsidRPr="00E30179">
                  <w:rPr>
                    <w:szCs w:val="24"/>
                  </w:rPr>
                  <w:t>the fifties, and existentialist thought was influential in shaping modernist imagination. However, the best of the new fiction sho</w:t>
                </w:r>
                <w:r w:rsidR="00B93B8E">
                  <w:rPr>
                    <w:szCs w:val="24"/>
                  </w:rPr>
                  <w:t>wed a strong sense of location —</w:t>
                </w:r>
                <w:r w:rsidRPr="00E30179">
                  <w:rPr>
                    <w:szCs w:val="24"/>
                  </w:rPr>
                  <w:t xml:space="preserve"> be it understood in civili</w:t>
                </w:r>
                <w:r w:rsidR="00B93B8E">
                  <w:rPr>
                    <w:szCs w:val="24"/>
                  </w:rPr>
                  <w:t>zational or contemporary terms —</w:t>
                </w:r>
                <w:r w:rsidRPr="00E30179">
                  <w:rPr>
                    <w:szCs w:val="24"/>
                  </w:rPr>
                  <w:t xml:space="preserve"> as in the novels of U. R. Ananthamurthy (Kannada), O. V. Vijayan (Malayalam) and Sundara Ramaswamy (Tamil). In the 1970s and 80s, situatedness acquired a more pronounced political dimension. The Bengali novelist Mahasweta Devi’s novels and stories, which incisively explore the predicament of adivasis and landless labourers in independent India, is a powerful </w:t>
                </w:r>
                <w:r w:rsidR="008451A8">
                  <w:rPr>
                    <w:szCs w:val="24"/>
                  </w:rPr>
                  <w:t>example</w:t>
                </w:r>
                <w:r w:rsidRPr="00E30179">
                  <w:rPr>
                    <w:szCs w:val="24"/>
                  </w:rPr>
                  <w:t xml:space="preserve">. </w:t>
                </w:r>
              </w:p>
              <w:p w14:paraId="036AD5A7" w14:textId="77777777" w:rsidR="00E30179" w:rsidRPr="00E30179" w:rsidRDefault="00E30179" w:rsidP="00E30179">
                <w:pPr>
                  <w:spacing w:after="120"/>
                  <w:rPr>
                    <w:szCs w:val="24"/>
                  </w:rPr>
                </w:pPr>
              </w:p>
              <w:p w14:paraId="349324CF" w14:textId="77777777" w:rsidR="00E30179" w:rsidRPr="00B93B8E" w:rsidRDefault="00E30179" w:rsidP="000917C8">
                <w:pPr>
                  <w:pStyle w:val="Heading1"/>
                  <w:outlineLvl w:val="0"/>
                </w:pPr>
                <w:r w:rsidRPr="00B93B8E">
                  <w:t>Drama</w:t>
                </w:r>
              </w:p>
              <w:p w14:paraId="0BF7FB6F" w14:textId="23D15700" w:rsidR="00E30179" w:rsidRPr="00E30179" w:rsidRDefault="00E30179" w:rsidP="00E30179">
                <w:pPr>
                  <w:spacing w:after="120"/>
                  <w:rPr>
                    <w:szCs w:val="24"/>
                  </w:rPr>
                </w:pPr>
                <w:r w:rsidRPr="00E30179">
                  <w:rPr>
                    <w:szCs w:val="24"/>
                  </w:rPr>
                  <w:t xml:space="preserve">Modernist drama in India rehearses </w:t>
                </w:r>
                <w:r w:rsidR="007664DE">
                  <w:rPr>
                    <w:szCs w:val="24"/>
                  </w:rPr>
                  <w:t>many</w:t>
                </w:r>
                <w:r w:rsidRPr="00E30179">
                  <w:rPr>
                    <w:szCs w:val="24"/>
                  </w:rPr>
                  <w:t xml:space="preserve"> of the tensions and ambivalences </w:t>
                </w:r>
                <w:r w:rsidR="007664DE">
                  <w:rPr>
                    <w:szCs w:val="24"/>
                  </w:rPr>
                  <w:t>witnessed</w:t>
                </w:r>
                <w:r w:rsidR="00655FAC">
                  <w:rPr>
                    <w:szCs w:val="24"/>
                  </w:rPr>
                  <w:t xml:space="preserve"> in</w:t>
                </w:r>
                <w:r w:rsidRPr="00E30179">
                  <w:rPr>
                    <w:szCs w:val="24"/>
                  </w:rPr>
                  <w:t xml:space="preserve"> other genres</w:t>
                </w:r>
                <w:r w:rsidR="007664DE">
                  <w:rPr>
                    <w:szCs w:val="24"/>
                  </w:rPr>
                  <w:t xml:space="preserve"> during this period</w:t>
                </w:r>
                <w:r w:rsidRPr="00E30179">
                  <w:rPr>
                    <w:szCs w:val="24"/>
                  </w:rPr>
                  <w:t>. By virtue of its integral relationship with performance, exper</w:t>
                </w:r>
                <w:r w:rsidR="007664DE">
                  <w:rPr>
                    <w:szCs w:val="24"/>
                  </w:rPr>
                  <w:t>imentation in drama had a close</w:t>
                </w:r>
                <w:r w:rsidRPr="00E30179">
                  <w:rPr>
                    <w:szCs w:val="24"/>
                  </w:rPr>
                  <w:t xml:space="preserve"> encounter with the diverse traditions of performing arts in the country. This is however, not to deny the impact of modernist theatre from the West and of political theatre, especially that of Bertolt Brecht. Often these two strands came together in stylized plays with a contemporary, political intent. The Marathi playwright Vijay Tendulkar wrote emotionally intense plays with urban domestic settings as well as the historical play </w:t>
                </w:r>
                <w:r w:rsidRPr="00E30179">
                  <w:rPr>
                    <w:i/>
                    <w:szCs w:val="24"/>
                  </w:rPr>
                  <w:t>Ghasiram Kotwal</w:t>
                </w:r>
                <w:r w:rsidRPr="00E30179">
                  <w:rPr>
                    <w:szCs w:val="24"/>
                  </w:rPr>
                  <w:t xml:space="preserve"> (1972), which used the resources of the Tamasha form for political satire. </w:t>
                </w:r>
              </w:p>
              <w:p w14:paraId="437589D2" w14:textId="4A743783" w:rsidR="00E30179" w:rsidRPr="00E30179" w:rsidRDefault="00E30179" w:rsidP="00E30179">
                <w:pPr>
                  <w:spacing w:after="120"/>
                  <w:rPr>
                    <w:szCs w:val="24"/>
                  </w:rPr>
                </w:pPr>
                <w:r w:rsidRPr="00E30179">
                  <w:rPr>
                    <w:szCs w:val="24"/>
                  </w:rPr>
                  <w:t>The renowned Kannada playwright Girish Karnad also turned to his</w:t>
                </w:r>
                <w:r w:rsidR="000E3074">
                  <w:rPr>
                    <w:szCs w:val="24"/>
                  </w:rPr>
                  <w:t>tory, i</w:t>
                </w:r>
                <w:r w:rsidRPr="00E30179">
                  <w:rPr>
                    <w:szCs w:val="24"/>
                  </w:rPr>
                  <w:t xml:space="preserve">ndigenous narrative traditions, and performance forms such as the Yakshagana to write plays </w:t>
                </w:r>
                <w:r w:rsidR="007F756A">
                  <w:rPr>
                    <w:szCs w:val="24"/>
                  </w:rPr>
                  <w:t>exploring</w:t>
                </w:r>
                <w:r w:rsidRPr="00E30179">
                  <w:rPr>
                    <w:szCs w:val="24"/>
                  </w:rPr>
                  <w:t xml:space="preserve"> questions of selfhood and politics in contemporary India. Problems of identity remained central to the work of Mohan Rakesh, whose play </w:t>
                </w:r>
                <w:r w:rsidRPr="00E30179">
                  <w:rPr>
                    <w:i/>
                    <w:szCs w:val="24"/>
                  </w:rPr>
                  <w:t>Ashadh ka Ek Din</w:t>
                </w:r>
                <w:r w:rsidRPr="00E30179">
                  <w:rPr>
                    <w:szCs w:val="24"/>
                  </w:rPr>
                  <w:t xml:space="preserve"> (1958) is regarded as the first modernist play in Hindi. The Bengali writer and theatre director Badal Sarkar wrote and produced plays </w:t>
                </w:r>
                <w:r w:rsidR="007C6460">
                  <w:rPr>
                    <w:szCs w:val="24"/>
                  </w:rPr>
                  <w:t xml:space="preserve">like </w:t>
                </w:r>
                <w:r w:rsidRPr="00E30179">
                  <w:rPr>
                    <w:i/>
                    <w:szCs w:val="24"/>
                  </w:rPr>
                  <w:t xml:space="preserve">Ebom Indrajit </w:t>
                </w:r>
                <w:r w:rsidR="0020219C">
                  <w:rPr>
                    <w:szCs w:val="24"/>
                  </w:rPr>
                  <w:t xml:space="preserve">with </w:t>
                </w:r>
                <w:r w:rsidRPr="00E30179">
                  <w:rPr>
                    <w:szCs w:val="24"/>
                  </w:rPr>
                  <w:t xml:space="preserve">radical anti-establishment politics. </w:t>
                </w:r>
              </w:p>
              <w:p w14:paraId="0F35157C" w14:textId="77777777" w:rsidR="00E30179" w:rsidRPr="00E30179" w:rsidRDefault="00E30179" w:rsidP="00E30179">
                <w:pPr>
                  <w:spacing w:after="120"/>
                  <w:rPr>
                    <w:szCs w:val="24"/>
                  </w:rPr>
                </w:pPr>
                <w:r w:rsidRPr="00E30179">
                  <w:rPr>
                    <w:szCs w:val="24"/>
                  </w:rPr>
                  <w:t>The work of Kavalam Narayana Paniker from Kerala turned to local performance forms as well as to classical Sanskrit theatrical traditions. Rat</w:t>
                </w:r>
                <w:r w:rsidR="007664DE">
                  <w:rPr>
                    <w:szCs w:val="24"/>
                  </w:rPr>
                  <w:t>an Thiyam from Manipur and the ‘theatre of roots’</w:t>
                </w:r>
                <w:r w:rsidRPr="00E30179">
                  <w:rPr>
                    <w:szCs w:val="24"/>
                  </w:rPr>
                  <w:t xml:space="preserve"> movement show a similar turn to Indian performance traditio</w:t>
                </w:r>
                <w:r w:rsidR="007664DE">
                  <w:rPr>
                    <w:szCs w:val="24"/>
                  </w:rPr>
                  <w:t>ns. Manipur —</w:t>
                </w:r>
                <w:r w:rsidRPr="00E30179">
                  <w:rPr>
                    <w:szCs w:val="24"/>
                  </w:rPr>
                  <w:t xml:space="preserve"> and the political situat</w:t>
                </w:r>
                <w:r w:rsidR="007664DE">
                  <w:rPr>
                    <w:szCs w:val="24"/>
                  </w:rPr>
                  <w:t>ion in the North East of India —</w:t>
                </w:r>
                <w:r w:rsidRPr="00E30179">
                  <w:rPr>
                    <w:szCs w:val="24"/>
                  </w:rPr>
                  <w:t xml:space="preserve"> has also produced powerfully political and highly stylized plays, like those of Heisnam Kanhailal. </w:t>
                </w:r>
              </w:p>
              <w:p w14:paraId="0285E182" w14:textId="04B82465" w:rsidR="00E30179" w:rsidRPr="00E30179" w:rsidRDefault="00E30179" w:rsidP="00E30179">
                <w:pPr>
                  <w:spacing w:after="120"/>
                  <w:rPr>
                    <w:szCs w:val="24"/>
                  </w:rPr>
                </w:pPr>
                <w:r w:rsidRPr="00E30179">
                  <w:rPr>
                    <w:szCs w:val="24"/>
                  </w:rPr>
                  <w:t>While English translations of modernist plays in Indian languages brought recognition at the national level, it was their production in Hindi by highly talented directors like Ebrahim Alkazi that made them landmarks in the national history of Indian performing arts.</w:t>
                </w:r>
              </w:p>
              <w:p w14:paraId="6528F930" w14:textId="77777777" w:rsidR="00E30179" w:rsidRPr="00E30179" w:rsidRDefault="00E30179" w:rsidP="00E30179">
                <w:pPr>
                  <w:spacing w:after="120"/>
                  <w:rPr>
                    <w:szCs w:val="24"/>
                  </w:rPr>
                </w:pPr>
              </w:p>
              <w:p w14:paraId="6FEC92C9" w14:textId="77777777" w:rsidR="00E30179" w:rsidRPr="007664DE" w:rsidRDefault="00E30179" w:rsidP="000917C8">
                <w:pPr>
                  <w:pStyle w:val="Heading1"/>
                  <w:outlineLvl w:val="0"/>
                </w:pPr>
                <w:r w:rsidRPr="007664DE">
                  <w:t>Little Magazines</w:t>
                </w:r>
              </w:p>
              <w:p w14:paraId="61C80C86" w14:textId="31159B3C" w:rsidR="00E30179" w:rsidRPr="00E30179" w:rsidRDefault="00E30179" w:rsidP="00E30179">
                <w:pPr>
                  <w:spacing w:after="120"/>
                  <w:rPr>
                    <w:szCs w:val="24"/>
                  </w:rPr>
                </w:pPr>
                <w:r w:rsidRPr="00E30179">
                  <w:rPr>
                    <w:szCs w:val="24"/>
                  </w:rPr>
                  <w:t>Little magazines were vital to the life</w:t>
                </w:r>
                <w:r w:rsidR="00C922CC">
                  <w:rPr>
                    <w:szCs w:val="24"/>
                  </w:rPr>
                  <w:t xml:space="preserve"> of modernist writing in India — t</w:t>
                </w:r>
                <w:r w:rsidRPr="00E30179">
                  <w:rPr>
                    <w:szCs w:val="24"/>
                  </w:rPr>
                  <w:t>hey enabled poets to produce</w:t>
                </w:r>
                <w:r w:rsidR="007664DE">
                  <w:rPr>
                    <w:szCs w:val="24"/>
                  </w:rPr>
                  <w:t xml:space="preserve"> and reach out to a new public </w:t>
                </w:r>
                <w:r w:rsidRPr="00E30179">
                  <w:rPr>
                    <w:szCs w:val="24"/>
                  </w:rPr>
                  <w:t xml:space="preserve">outside </w:t>
                </w:r>
                <w:r w:rsidR="007664DE">
                  <w:rPr>
                    <w:szCs w:val="24"/>
                  </w:rPr>
                  <w:t xml:space="preserve">of </w:t>
                </w:r>
                <w:r w:rsidRPr="00E30179">
                  <w:rPr>
                    <w:szCs w:val="24"/>
                  </w:rPr>
                  <w:t xml:space="preserve">the mainstream. In Bengali, a number of little magazines such as </w:t>
                </w:r>
                <w:r w:rsidRPr="00E30179">
                  <w:rPr>
                    <w:i/>
                    <w:iCs/>
                    <w:szCs w:val="24"/>
                  </w:rPr>
                  <w:t xml:space="preserve">Kallol </w:t>
                </w:r>
                <w:r w:rsidRPr="00E30179">
                  <w:rPr>
                    <w:szCs w:val="24"/>
                  </w:rPr>
                  <w:t xml:space="preserve">(1923-1930), </w:t>
                </w:r>
                <w:r w:rsidRPr="00E30179">
                  <w:rPr>
                    <w:i/>
                    <w:iCs/>
                    <w:szCs w:val="24"/>
                  </w:rPr>
                  <w:t>Kali O Kalam</w:t>
                </w:r>
                <w:r w:rsidRPr="00E30179">
                  <w:rPr>
                    <w:szCs w:val="24"/>
                  </w:rPr>
                  <w:t xml:space="preserve"> (1926-29), </w:t>
                </w:r>
                <w:r w:rsidRPr="00E30179">
                  <w:rPr>
                    <w:i/>
                    <w:iCs/>
                    <w:szCs w:val="24"/>
                  </w:rPr>
                  <w:t xml:space="preserve">Pragati </w:t>
                </w:r>
                <w:r w:rsidRPr="00E30179">
                  <w:rPr>
                    <w:szCs w:val="24"/>
                  </w:rPr>
                  <w:t>(1927),</w:t>
                </w:r>
                <w:r w:rsidR="007664DE">
                  <w:rPr>
                    <w:szCs w:val="24"/>
                  </w:rPr>
                  <w:t xml:space="preserve"> and</w:t>
                </w:r>
                <w:r w:rsidRPr="00E30179">
                  <w:rPr>
                    <w:szCs w:val="24"/>
                  </w:rPr>
                  <w:t xml:space="preserve"> </w:t>
                </w:r>
                <w:r w:rsidRPr="00E30179">
                  <w:rPr>
                    <w:i/>
                    <w:iCs/>
                    <w:szCs w:val="24"/>
                  </w:rPr>
                  <w:t xml:space="preserve">Parichay </w:t>
                </w:r>
                <w:r w:rsidRPr="00E30179">
                  <w:rPr>
                    <w:szCs w:val="24"/>
                  </w:rPr>
                  <w:t>(1931) brought about a shift in prevailing poetic themes and modes of expression. The next generati</w:t>
                </w:r>
                <w:r w:rsidR="00C922CC">
                  <w:rPr>
                    <w:szCs w:val="24"/>
                  </w:rPr>
                  <w:t>on of avant-garde poets (</w:t>
                </w:r>
                <w:r w:rsidRPr="00E30179">
                  <w:rPr>
                    <w:szCs w:val="24"/>
                  </w:rPr>
                  <w:t>Shakti Chattopadhyay</w:t>
                </w:r>
                <w:r w:rsidR="00C922CC">
                  <w:rPr>
                    <w:szCs w:val="24"/>
                  </w:rPr>
                  <w:t>, for example)</w:t>
                </w:r>
                <w:r w:rsidRPr="00E30179">
                  <w:rPr>
                    <w:szCs w:val="24"/>
                  </w:rPr>
                  <w:t xml:space="preserve"> were associated with </w:t>
                </w:r>
                <w:r w:rsidRPr="00E30179">
                  <w:rPr>
                    <w:i/>
                    <w:szCs w:val="24"/>
                  </w:rPr>
                  <w:t>Krittibas</w:t>
                </w:r>
                <w:r w:rsidRPr="00E30179">
                  <w:rPr>
                    <w:szCs w:val="24"/>
                  </w:rPr>
                  <w:t>.</w:t>
                </w:r>
                <w:r w:rsidRPr="00E30179">
                  <w:rPr>
                    <w:i/>
                    <w:szCs w:val="24"/>
                  </w:rPr>
                  <w:t xml:space="preserve"> </w:t>
                </w:r>
                <w:r w:rsidRPr="00E30179">
                  <w:rPr>
                    <w:szCs w:val="24"/>
                  </w:rPr>
                  <w:t xml:space="preserve">In Hindi, Agyeya edited the little magazines </w:t>
                </w:r>
                <w:r w:rsidRPr="00E30179">
                  <w:rPr>
                    <w:i/>
                    <w:iCs/>
                    <w:szCs w:val="24"/>
                  </w:rPr>
                  <w:t xml:space="preserve">Pratik </w:t>
                </w:r>
                <w:r w:rsidRPr="00E30179">
                  <w:rPr>
                    <w:szCs w:val="24"/>
                  </w:rPr>
                  <w:t xml:space="preserve">(1947 onwards) and </w:t>
                </w:r>
                <w:r w:rsidRPr="00E30179">
                  <w:rPr>
                    <w:i/>
                    <w:iCs/>
                    <w:szCs w:val="24"/>
                  </w:rPr>
                  <w:t xml:space="preserve">Nayi Kavita </w:t>
                </w:r>
                <w:r w:rsidRPr="00E30179">
                  <w:rPr>
                    <w:szCs w:val="24"/>
                  </w:rPr>
                  <w:t xml:space="preserve">(1954 onwards), in addition to the path-breaking anthology, </w:t>
                </w:r>
                <w:r w:rsidRPr="00E30179">
                  <w:rPr>
                    <w:i/>
                    <w:iCs/>
                    <w:szCs w:val="24"/>
                  </w:rPr>
                  <w:t>Tar-Saptak</w:t>
                </w:r>
                <w:r w:rsidRPr="00E30179">
                  <w:rPr>
                    <w:szCs w:val="24"/>
                  </w:rPr>
                  <w:t xml:space="preserve">. In Malayalam, </w:t>
                </w:r>
                <w:r w:rsidRPr="00E30179">
                  <w:rPr>
                    <w:i/>
                    <w:iCs/>
                    <w:szCs w:val="24"/>
                  </w:rPr>
                  <w:t xml:space="preserve">Kerala Kavita, Sameeksha </w:t>
                </w:r>
                <w:r w:rsidRPr="00E30179">
                  <w:rPr>
                    <w:szCs w:val="24"/>
                  </w:rPr>
                  <w:t xml:space="preserve">and </w:t>
                </w:r>
                <w:r w:rsidRPr="00E30179">
                  <w:rPr>
                    <w:i/>
                    <w:iCs/>
                    <w:szCs w:val="24"/>
                  </w:rPr>
                  <w:t xml:space="preserve">Anweshanam </w:t>
                </w:r>
                <w:r w:rsidRPr="00E30179">
                  <w:rPr>
                    <w:szCs w:val="24"/>
                  </w:rPr>
                  <w:t xml:space="preserve">played a crucial role in creating a modernist sensibility in </w:t>
                </w:r>
                <w:r w:rsidR="00EC4B0D">
                  <w:rPr>
                    <w:szCs w:val="24"/>
                  </w:rPr>
                  <w:t>its</w:t>
                </w:r>
                <w:r w:rsidRPr="00E30179">
                  <w:rPr>
                    <w:szCs w:val="24"/>
                  </w:rPr>
                  <w:t xml:space="preserve"> initial phase. Major </w:t>
                </w:r>
                <w:r w:rsidRPr="00E30179">
                  <w:rPr>
                    <w:szCs w:val="24"/>
                  </w:rPr>
                  <w:lastRenderedPageBreak/>
                  <w:t xml:space="preserve">modernist poets M. Govindan, Ayyappa Paniker, Madhavn Ayyapath, Kadammanitta Ramakrishnan, N. N. Kakkad, K. Satchidanandan, and K. G. Sankara Pillai were all associated with various poetry journals and literary groups. </w:t>
                </w:r>
              </w:p>
              <w:p w14:paraId="529552E9" w14:textId="77777777" w:rsidR="00E30179" w:rsidRPr="00E30179" w:rsidRDefault="00E30179" w:rsidP="00E30179">
                <w:pPr>
                  <w:spacing w:after="120"/>
                  <w:rPr>
                    <w:szCs w:val="24"/>
                  </w:rPr>
                </w:pPr>
              </w:p>
              <w:p w14:paraId="459A9381" w14:textId="77777777" w:rsidR="00E30179" w:rsidRPr="007664DE" w:rsidRDefault="00E30179" w:rsidP="000917C8">
                <w:pPr>
                  <w:pStyle w:val="Heading1"/>
                  <w:outlineLvl w:val="0"/>
                </w:pPr>
                <w:r w:rsidRPr="007664DE">
                  <w:t>Social and Political Locations</w:t>
                </w:r>
              </w:p>
              <w:p w14:paraId="5619940E" w14:textId="6239F3A5" w:rsidR="00E30179" w:rsidRPr="00E30179" w:rsidRDefault="00E30179" w:rsidP="00E30179">
                <w:pPr>
                  <w:spacing w:after="120"/>
                  <w:rPr>
                    <w:szCs w:val="24"/>
                  </w:rPr>
                </w:pPr>
                <w:r w:rsidRPr="00E30179">
                  <w:rPr>
                    <w:szCs w:val="24"/>
                  </w:rPr>
                  <w:t>In India, modernism was a site</w:t>
                </w:r>
                <w:r w:rsidR="003A28EF">
                  <w:rPr>
                    <w:szCs w:val="24"/>
                  </w:rPr>
                  <w:t xml:space="preserve"> of multiple political strands. T</w:t>
                </w:r>
                <w:r w:rsidRPr="00E30179">
                  <w:rPr>
                    <w:szCs w:val="24"/>
                  </w:rPr>
                  <w:t>he conservative a</w:t>
                </w:r>
                <w:r w:rsidR="003A28EF">
                  <w:rPr>
                    <w:szCs w:val="24"/>
                  </w:rPr>
                  <w:t xml:space="preserve">nd the iconoclastic co-existed: </w:t>
                </w:r>
                <w:r w:rsidRPr="008D3E8C">
                  <w:rPr>
                    <w:szCs w:val="24"/>
                  </w:rPr>
                  <w:t>Agyeya</w:t>
                </w:r>
                <w:r w:rsidRPr="00E30179">
                  <w:rPr>
                    <w:szCs w:val="24"/>
                  </w:rPr>
                  <w:t>,</w:t>
                </w:r>
                <w:r w:rsidR="003A28EF">
                  <w:rPr>
                    <w:szCs w:val="24"/>
                  </w:rPr>
                  <w:t xml:space="preserve"> for example, was</w:t>
                </w:r>
                <w:r w:rsidRPr="00E30179">
                  <w:rPr>
                    <w:szCs w:val="24"/>
                  </w:rPr>
                  <w:t xml:space="preserve"> a humanist committed to universal values in life and art, </w:t>
                </w:r>
                <w:r w:rsidR="003A28EF">
                  <w:rPr>
                    <w:szCs w:val="24"/>
                  </w:rPr>
                  <w:t xml:space="preserve">while Muktibodh was </w:t>
                </w:r>
                <w:r w:rsidRPr="00E30179">
                  <w:rPr>
                    <w:szCs w:val="24"/>
                  </w:rPr>
                  <w:t>a committed Marxist who had no use for the baggage of tradition. Gopala Krishna Adiga in Kannada satirised romantic poe</w:t>
                </w:r>
                <w:r w:rsidR="00241D33">
                  <w:rPr>
                    <w:szCs w:val="24"/>
                  </w:rPr>
                  <w:t>ts of the Navodaya movement as ‘</w:t>
                </w:r>
                <w:r w:rsidRPr="00E30179">
                  <w:rPr>
                    <w:szCs w:val="24"/>
                  </w:rPr>
                  <w:t xml:space="preserve">inmates of an ancient </w:t>
                </w:r>
                <w:r w:rsidR="00241D33">
                  <w:rPr>
                    <w:szCs w:val="24"/>
                  </w:rPr>
                  <w:t>house’ full of ‘stale stench’ and an ‘excess of incense and smoke</w:t>
                </w:r>
                <w:r w:rsidR="003039F4">
                  <w:rPr>
                    <w:szCs w:val="24"/>
                  </w:rPr>
                  <w:t>.</w:t>
                </w:r>
                <w:r w:rsidR="00241D33">
                  <w:rPr>
                    <w:szCs w:val="24"/>
                  </w:rPr>
                  <w:t>’</w:t>
                </w:r>
                <w:r w:rsidRPr="00E30179">
                  <w:rPr>
                    <w:szCs w:val="24"/>
                  </w:rPr>
                  <w:t xml:space="preserve"> </w:t>
                </w:r>
                <w:r w:rsidR="003039F4">
                  <w:rPr>
                    <w:szCs w:val="24"/>
                  </w:rPr>
                  <w:t>T</w:t>
                </w:r>
                <w:r w:rsidRPr="00E30179">
                  <w:rPr>
                    <w:szCs w:val="24"/>
                  </w:rPr>
                  <w:t>he sixties</w:t>
                </w:r>
                <w:r w:rsidR="003039F4">
                  <w:rPr>
                    <w:szCs w:val="24"/>
                  </w:rPr>
                  <w:t>, however,</w:t>
                </w:r>
                <w:r w:rsidRPr="00E30179">
                  <w:rPr>
                    <w:szCs w:val="24"/>
                  </w:rPr>
                  <w:t xml:space="preserve"> saw him become a staunch supporter of </w:t>
                </w:r>
                <w:r w:rsidR="00774A00">
                  <w:rPr>
                    <w:szCs w:val="24"/>
                  </w:rPr>
                  <w:t>the political right. Samar Sen (</w:t>
                </w:r>
                <w:r w:rsidRPr="00E30179">
                  <w:rPr>
                    <w:szCs w:val="24"/>
                  </w:rPr>
                  <w:t>a communist</w:t>
                </w:r>
                <w:r w:rsidR="00774A00">
                  <w:rPr>
                    <w:szCs w:val="24"/>
                  </w:rPr>
                  <w:t>), and Jibanananda (</w:t>
                </w:r>
                <w:r w:rsidRPr="00E30179">
                  <w:rPr>
                    <w:szCs w:val="24"/>
                  </w:rPr>
                  <w:t>a formalist of exceptional craftsmanship</w:t>
                </w:r>
                <w:r w:rsidR="00774A00">
                  <w:rPr>
                    <w:szCs w:val="24"/>
                  </w:rPr>
                  <w:t>)</w:t>
                </w:r>
                <w:r w:rsidRPr="00E30179">
                  <w:rPr>
                    <w:szCs w:val="24"/>
                  </w:rPr>
                  <w:t xml:space="preserve"> were both Bengali modernists. Such paradoxes arguably reflected the self-contradictions of Indian middle classes. </w:t>
                </w:r>
              </w:p>
              <w:p w14:paraId="2E51AEE9" w14:textId="66D170C9" w:rsidR="00E30179" w:rsidRPr="00E30179" w:rsidRDefault="00E30179" w:rsidP="00E30179">
                <w:pPr>
                  <w:spacing w:after="120"/>
                  <w:rPr>
                    <w:szCs w:val="24"/>
                    <w:lang w:val="en-US"/>
                  </w:rPr>
                </w:pPr>
                <w:r w:rsidRPr="00E30179">
                  <w:rPr>
                    <w:szCs w:val="24"/>
                    <w:lang w:val="en-US"/>
                  </w:rPr>
                  <w:t>The relationship between modernist writing an</w:t>
                </w:r>
                <w:r w:rsidR="00DE0674">
                  <w:rPr>
                    <w:szCs w:val="24"/>
                    <w:lang w:val="en-US"/>
                  </w:rPr>
                  <w:t xml:space="preserve">d social identities is complex. </w:t>
                </w:r>
                <w:proofErr w:type="gramStart"/>
                <w:r w:rsidRPr="00E30179">
                  <w:rPr>
                    <w:szCs w:val="24"/>
                    <w:lang w:val="en-US"/>
                  </w:rPr>
                  <w:t>in</w:t>
                </w:r>
                <w:proofErr w:type="gramEnd"/>
                <w:r w:rsidRPr="00E30179">
                  <w:rPr>
                    <w:szCs w:val="24"/>
                    <w:lang w:val="en-US"/>
                  </w:rPr>
                  <w:t xml:space="preserve"> Kannada, for instance, modernism developed a distinctively anti-Brahmanical, lower caste strand, drawing its energies from contemporary social and political criticism. Curiously, in neighbouring Tamil literary culture, in spite of the strength of the anti-Brahmanical Dravidian movement, </w:t>
                </w:r>
                <w:proofErr w:type="gramStart"/>
                <w:r w:rsidRPr="00E30179">
                  <w:rPr>
                    <w:szCs w:val="24"/>
                    <w:lang w:val="en-US"/>
                  </w:rPr>
                  <w:t>modernist initiatives were dominated by elite Brahmin writers</w:t>
                </w:r>
                <w:proofErr w:type="gramEnd"/>
                <w:r w:rsidRPr="00E30179">
                  <w:rPr>
                    <w:szCs w:val="24"/>
                    <w:lang w:val="en-US"/>
                  </w:rPr>
                  <w:t xml:space="preserve">. </w:t>
                </w:r>
              </w:p>
              <w:p w14:paraId="0EAFE19C" w14:textId="24E3EA51" w:rsidR="00E30179" w:rsidRPr="00E30179" w:rsidRDefault="00E30179" w:rsidP="00E30179">
                <w:pPr>
                  <w:spacing w:after="120"/>
                  <w:rPr>
                    <w:szCs w:val="24"/>
                    <w:lang w:val="en-US"/>
                  </w:rPr>
                </w:pPr>
                <w:r w:rsidRPr="00E30179">
                  <w:rPr>
                    <w:szCs w:val="24"/>
                    <w:lang w:val="en-US"/>
                  </w:rPr>
                  <w:t>Politically, modernists differentiated themselves from social realism and the cultural</w:t>
                </w:r>
                <w:r w:rsidR="00B32EEE">
                  <w:rPr>
                    <w:szCs w:val="24"/>
                    <w:lang w:val="en-US"/>
                  </w:rPr>
                  <w:t xml:space="preserve"> policies of communist parties. N</w:t>
                </w:r>
                <w:r w:rsidRPr="00E30179">
                  <w:rPr>
                    <w:szCs w:val="24"/>
                    <w:lang w:val="en-US"/>
                  </w:rPr>
                  <w:t xml:space="preserve">onetheless, many </w:t>
                </w:r>
                <w:r w:rsidR="00B32EEE">
                  <w:rPr>
                    <w:szCs w:val="24"/>
                    <w:lang w:val="en-US"/>
                  </w:rPr>
                  <w:t xml:space="preserve">writers sought </w:t>
                </w:r>
                <w:r w:rsidRPr="00E30179">
                  <w:rPr>
                    <w:szCs w:val="24"/>
                    <w:lang w:val="en-US"/>
                  </w:rPr>
                  <w:t xml:space="preserve">fresh coordinates of social commitment and allied themselves with new forms of left politics. In Kannada, Rammanohar Lohya’s thought, with its attempt to forge a distinctively Indian idiom of socialism, was influential </w:t>
                </w:r>
                <w:r w:rsidR="00241D33">
                  <w:rPr>
                    <w:szCs w:val="24"/>
                    <w:lang w:val="en-US"/>
                  </w:rPr>
                  <w:t>to</w:t>
                </w:r>
                <w:r w:rsidRPr="00E30179">
                  <w:rPr>
                    <w:szCs w:val="24"/>
                    <w:lang w:val="en-US"/>
                  </w:rPr>
                  <w:t xml:space="preserve"> several writers of Ananthamurthy’s generation. </w:t>
                </w:r>
                <w:r w:rsidRPr="00E30179">
                  <w:rPr>
                    <w:rFonts w:cs="Georgia"/>
                    <w:color w:val="1A1A1A"/>
                    <w:szCs w:val="24"/>
                    <w:lang w:val="en-US"/>
                  </w:rPr>
                  <w:t>In the wake of the curtailment of civil liberties during the National Emergency (1975-77) and the rise of Maoist insurrections in the late sixties and seventies, a younger generation of radical modernist writers began addressing political questions largely ignored by the modernists of the 60s. Among them were poets such as Dhoomil (Hindi), K. Satchidanandan and K. G. Sankara Pillai (Malayalam), Pash (Punjabi)</w:t>
                </w:r>
                <w:r w:rsidR="00196933">
                  <w:rPr>
                    <w:rFonts w:cs="Georgia"/>
                    <w:color w:val="1A1A1A"/>
                    <w:szCs w:val="24"/>
                    <w:lang w:val="en-US"/>
                  </w:rPr>
                  <w:t>,</w:t>
                </w:r>
                <w:r w:rsidRPr="00E30179">
                  <w:rPr>
                    <w:rFonts w:cs="Georgia"/>
                    <w:color w:val="1A1A1A"/>
                    <w:szCs w:val="24"/>
                    <w:lang w:val="en-US"/>
                  </w:rPr>
                  <w:t xml:space="preserve"> and the Hungry generation poets of Bengal who were influenced by Allen Ginsberg, as well as fiction writers like Pattathuvila Karunakaran and M. Sukumaran (Malayalam). </w:t>
                </w:r>
              </w:p>
              <w:p w14:paraId="0C6EE3A9" w14:textId="77777777" w:rsidR="00E30179" w:rsidRPr="00E30179" w:rsidRDefault="00E30179" w:rsidP="00E30179">
                <w:pPr>
                  <w:spacing w:after="120"/>
                  <w:rPr>
                    <w:szCs w:val="24"/>
                    <w:lang w:val="en-US"/>
                  </w:rPr>
                </w:pPr>
              </w:p>
              <w:p w14:paraId="15207089" w14:textId="77777777" w:rsidR="00E30179" w:rsidRPr="00241D33" w:rsidRDefault="00E30179" w:rsidP="000917C8">
                <w:pPr>
                  <w:pStyle w:val="Heading1"/>
                  <w:outlineLvl w:val="0"/>
                  <w:rPr>
                    <w:lang w:val="en-US"/>
                  </w:rPr>
                </w:pPr>
                <w:r w:rsidRPr="00241D33">
                  <w:rPr>
                    <w:lang w:val="en-US"/>
                  </w:rPr>
                  <w:t>Making It New</w:t>
                </w:r>
              </w:p>
              <w:p w14:paraId="1889FCB5" w14:textId="58E1DBCC" w:rsidR="00E30179" w:rsidRPr="00E30179" w:rsidRDefault="00E30179" w:rsidP="00E30179">
                <w:pPr>
                  <w:spacing w:after="120"/>
                  <w:rPr>
                    <w:szCs w:val="24"/>
                    <w:lang w:val="en-US"/>
                  </w:rPr>
                </w:pPr>
                <w:r w:rsidRPr="00E30179">
                  <w:rPr>
                    <w:szCs w:val="24"/>
                    <w:lang w:val="en-US"/>
                  </w:rPr>
                  <w:t>New avenues in exploring sexuality w</w:t>
                </w:r>
                <w:r w:rsidR="00196933">
                  <w:rPr>
                    <w:szCs w:val="24"/>
                    <w:lang w:val="en-US"/>
                  </w:rPr>
                  <w:t>e</w:t>
                </w:r>
                <w:r w:rsidR="00CF04BA">
                  <w:rPr>
                    <w:szCs w:val="24"/>
                    <w:lang w:val="en-US"/>
                  </w:rPr>
                  <w:t>re opened by Indian modernists</w:t>
                </w:r>
                <w:r w:rsidR="00560844">
                  <w:rPr>
                    <w:szCs w:val="24"/>
                    <w:lang w:val="en-US"/>
                  </w:rPr>
                  <w:t>. T</w:t>
                </w:r>
                <w:r w:rsidRPr="00E30179">
                  <w:rPr>
                    <w:szCs w:val="24"/>
                    <w:lang w:val="en-US"/>
                  </w:rPr>
                  <w:t>heir writing showed an acknowledgement of the intense claims of sexual desire and</w:t>
                </w:r>
                <w:r w:rsidR="00691A11">
                  <w:rPr>
                    <w:szCs w:val="24"/>
                    <w:lang w:val="en-US"/>
                  </w:rPr>
                  <w:t xml:space="preserve"> non-normative sexual practices, which </w:t>
                </w:r>
                <w:r w:rsidRPr="00E30179">
                  <w:rPr>
                    <w:szCs w:val="24"/>
                    <w:lang w:val="en-US"/>
                  </w:rPr>
                  <w:t>also prompted a critique of</w:t>
                </w:r>
                <w:r w:rsidR="00691A11">
                  <w:rPr>
                    <w:szCs w:val="24"/>
                    <w:lang w:val="en-US"/>
                  </w:rPr>
                  <w:t xml:space="preserve"> marriage as an institution. Most of these notions were</w:t>
                </w:r>
                <w:r w:rsidRPr="00E30179">
                  <w:rPr>
                    <w:szCs w:val="24"/>
                    <w:lang w:val="en-US"/>
                  </w:rPr>
                  <w:t xml:space="preserve"> articulated from a male standpoint, as </w:t>
                </w:r>
                <w:proofErr w:type="gramStart"/>
                <w:r w:rsidRPr="00E30179">
                  <w:rPr>
                    <w:szCs w:val="24"/>
                    <w:lang w:val="en-US"/>
                  </w:rPr>
                  <w:t>Indian modernism was overwhelmingly dominated by male writers</w:t>
                </w:r>
                <w:proofErr w:type="gramEnd"/>
                <w:r w:rsidRPr="00E30179">
                  <w:rPr>
                    <w:szCs w:val="24"/>
                    <w:lang w:val="en-US"/>
                  </w:rPr>
                  <w:t>. Distinctive strands of women writing and feminist critique of patriarchy and modern domesticity appeared with</w:t>
                </w:r>
                <w:r w:rsidR="00691A11">
                  <w:rPr>
                    <w:szCs w:val="24"/>
                    <w:lang w:val="en-US"/>
                  </w:rPr>
                  <w:t xml:space="preserve"> the works of</w:t>
                </w:r>
                <w:r w:rsidRPr="00E30179">
                  <w:rPr>
                    <w:szCs w:val="24"/>
                    <w:lang w:val="en-US"/>
                  </w:rPr>
                  <w:t xml:space="preserve"> Amrita Pritam (Punjabi), Qurratulain Hyder, Ismat Chughtai (Urdu), Mahasweta Devi (Bengali), Kamala Das</w:t>
                </w:r>
                <w:r w:rsidR="00241D33">
                  <w:rPr>
                    <w:szCs w:val="24"/>
                    <w:lang w:val="en-US"/>
                  </w:rPr>
                  <w:t>,</w:t>
                </w:r>
                <w:r w:rsidRPr="00E30179">
                  <w:rPr>
                    <w:szCs w:val="24"/>
                    <w:lang w:val="en-US"/>
                  </w:rPr>
                  <w:t xml:space="preserve"> and Sara Joseph (Malayalam). </w:t>
                </w:r>
              </w:p>
              <w:p w14:paraId="00B0636E" w14:textId="7EBE8D1A" w:rsidR="00E30179" w:rsidRPr="00E30179" w:rsidRDefault="00E30179" w:rsidP="00E30179">
                <w:pPr>
                  <w:spacing w:after="120"/>
                  <w:rPr>
                    <w:szCs w:val="24"/>
                    <w:lang w:val="en-US"/>
                  </w:rPr>
                </w:pPr>
                <w:r w:rsidRPr="00E30179">
                  <w:rPr>
                    <w:szCs w:val="24"/>
                    <w:lang w:val="en-US"/>
                  </w:rPr>
                  <w:t>There have been a</w:t>
                </w:r>
                <w:r w:rsidR="00241D33">
                  <w:rPr>
                    <w:szCs w:val="24"/>
                    <w:lang w:val="en-US"/>
                  </w:rPr>
                  <w:t>ttempts to invoke a concept of ‘uttar-adhunikata’</w:t>
                </w:r>
                <w:r w:rsidRPr="00E30179">
                  <w:rPr>
                    <w:szCs w:val="24"/>
                    <w:lang w:val="en-US"/>
                  </w:rPr>
                  <w:t xml:space="preserve"> (post-modernism)</w:t>
                </w:r>
                <w:r w:rsidR="00691A11">
                  <w:rPr>
                    <w:szCs w:val="24"/>
                    <w:lang w:val="en-US"/>
                  </w:rPr>
                  <w:t xml:space="preserve"> in modern Indian literature</w:t>
                </w:r>
                <w:r w:rsidRPr="00E30179">
                  <w:rPr>
                    <w:szCs w:val="24"/>
                    <w:lang w:val="en-US"/>
                  </w:rPr>
                  <w:t xml:space="preserve">, but the term does not stand in the same relationship to modernism as in Anglo-American or European literatures. In Bengali, </w:t>
                </w:r>
                <w:proofErr w:type="gramStart"/>
                <w:r w:rsidRPr="00E30179">
                  <w:rPr>
                    <w:szCs w:val="24"/>
                    <w:lang w:val="en-US"/>
                  </w:rPr>
                  <w:t>the term was coined by Amitabha Gupta</w:t>
                </w:r>
                <w:proofErr w:type="gramEnd"/>
                <w:r w:rsidRPr="00E30179">
                  <w:rPr>
                    <w:szCs w:val="24"/>
                    <w:lang w:val="en-US"/>
                  </w:rPr>
                  <w:t xml:space="preserve"> in 1985 </w:t>
                </w:r>
                <w:r w:rsidR="00560844">
                  <w:rPr>
                    <w:szCs w:val="24"/>
                    <w:lang w:val="en-US"/>
                  </w:rPr>
                  <w:t xml:space="preserve">as </w:t>
                </w:r>
                <w:r w:rsidRPr="00E30179">
                  <w:rPr>
                    <w:szCs w:val="24"/>
                    <w:lang w:val="en-US"/>
                  </w:rPr>
                  <w:t xml:space="preserve">a successor rather than an antagonist </w:t>
                </w:r>
                <w:r w:rsidR="000522ED">
                  <w:rPr>
                    <w:szCs w:val="24"/>
                    <w:lang w:val="en-US"/>
                  </w:rPr>
                  <w:t>term to</w:t>
                </w:r>
                <w:r w:rsidRPr="00E30179">
                  <w:rPr>
                    <w:szCs w:val="24"/>
                    <w:lang w:val="en-US"/>
                  </w:rPr>
                  <w:t xml:space="preserve"> adhunikata (modernism), characterized by a distancing from Eurocentric conceptions of modernism</w:t>
                </w:r>
                <w:r w:rsidR="006A5246">
                  <w:rPr>
                    <w:szCs w:val="24"/>
                    <w:lang w:val="en-US"/>
                  </w:rPr>
                  <w:t>,</w:t>
                </w:r>
                <w:r w:rsidRPr="00E30179">
                  <w:rPr>
                    <w:szCs w:val="24"/>
                    <w:lang w:val="en-US"/>
                  </w:rPr>
                  <w:t xml:space="preserve"> and a more pronounced orientation towards the indigenously historical and the socio-cultural. Ayyappa</w:t>
                </w:r>
                <w:r w:rsidR="00241D33">
                  <w:rPr>
                    <w:szCs w:val="24"/>
                    <w:lang w:val="en-US"/>
                  </w:rPr>
                  <w:t xml:space="preserve"> Paniker identified ‘adhunika-uttara’</w:t>
                </w:r>
                <w:r w:rsidRPr="00E30179">
                  <w:rPr>
                    <w:szCs w:val="24"/>
                    <w:lang w:val="en-US"/>
                  </w:rPr>
                  <w:t xml:space="preserve"> poetry in Malayalam as marked by a turn away from mythological traditions to elevating </w:t>
                </w:r>
                <w:r w:rsidRPr="00E30179">
                  <w:rPr>
                    <w:szCs w:val="24"/>
                    <w:lang w:val="en-US"/>
                  </w:rPr>
                  <w:lastRenderedPageBreak/>
                  <w:t>the</w:t>
                </w:r>
                <w:r w:rsidR="00241D33">
                  <w:rPr>
                    <w:szCs w:val="24"/>
                    <w:lang w:val="en-US"/>
                  </w:rPr>
                  <w:t xml:space="preserve"> contemporary to the status of</w:t>
                </w:r>
                <w:r w:rsidRPr="00E30179">
                  <w:rPr>
                    <w:szCs w:val="24"/>
                    <w:lang w:val="en-US"/>
                  </w:rPr>
                  <w:t xml:space="preserve"> myth in its own right.  </w:t>
                </w:r>
              </w:p>
              <w:p w14:paraId="6A0A0B13" w14:textId="7AF9640F" w:rsidR="003F0D73" w:rsidRPr="00924F4E" w:rsidRDefault="00E30179" w:rsidP="002A5BF7">
                <w:pPr>
                  <w:spacing w:after="120"/>
                  <w:rPr>
                    <w:szCs w:val="24"/>
                    <w:lang w:val="en-US"/>
                  </w:rPr>
                </w:pPr>
                <w:r w:rsidRPr="00E30179">
                  <w:rPr>
                    <w:szCs w:val="24"/>
                    <w:lang w:val="en-US"/>
                  </w:rPr>
                  <w:t>Dalit writing, emerging from communities discr</w:t>
                </w:r>
                <w:r w:rsidR="00967F76">
                  <w:rPr>
                    <w:szCs w:val="24"/>
                    <w:lang w:val="en-US"/>
                  </w:rPr>
                  <w:t>iminated against as untouchable</w:t>
                </w:r>
                <w:r w:rsidRPr="00E30179">
                  <w:rPr>
                    <w:szCs w:val="24"/>
                    <w:lang w:val="en-US"/>
                  </w:rPr>
                  <w:t xml:space="preserve"> by caste Hindu society, has since the 1970s produced an intensified radical phase that challenges and extends modernism. </w:t>
                </w:r>
                <w:r w:rsidRPr="00E30179">
                  <w:rPr>
                    <w:szCs w:val="24"/>
                  </w:rPr>
                  <w:t xml:space="preserve">Even as the emancipatory dynamics of modernist writing prepared the grounds for their reception, Dalit writers moved away from modernism in reclaiming a community of the oppressed and addressing questions of marginality and social stigma. The pioneering Marathi Dalit poet Namdeo </w:t>
                </w:r>
                <w:r w:rsidRPr="00E30179">
                  <w:rPr>
                    <w:szCs w:val="24"/>
                    <w:lang w:val="en-US"/>
                  </w:rPr>
                  <w:t xml:space="preserve">Dhasal, in </w:t>
                </w:r>
                <w:r w:rsidRPr="00E30179">
                  <w:rPr>
                    <w:i/>
                    <w:szCs w:val="24"/>
                    <w:lang w:val="en-US"/>
                  </w:rPr>
                  <w:t>Golpeetha</w:t>
                </w:r>
                <w:r w:rsidRPr="00E30179">
                  <w:rPr>
                    <w:szCs w:val="24"/>
                    <w:lang w:val="en-US"/>
                  </w:rPr>
                  <w:t xml:space="preserve"> (1973), used the language of the urban slum to devastating effect</w:t>
                </w:r>
                <w:r w:rsidR="00241D33">
                  <w:rPr>
                    <w:szCs w:val="24"/>
                    <w:lang w:val="en-US"/>
                  </w:rPr>
                  <w:t>,</w:t>
                </w:r>
                <w:r w:rsidRPr="00E30179">
                  <w:rPr>
                    <w:szCs w:val="24"/>
                    <w:lang w:val="en-US"/>
                  </w:rPr>
                  <w:t xml:space="preserve"> and overturn</w:t>
                </w:r>
                <w:r w:rsidR="00241D33">
                  <w:rPr>
                    <w:szCs w:val="24"/>
                    <w:lang w:val="en-US"/>
                  </w:rPr>
                  <w:t>ed</w:t>
                </w:r>
                <w:r w:rsidRPr="00E30179">
                  <w:rPr>
                    <w:szCs w:val="24"/>
                    <w:lang w:val="en-US"/>
                  </w:rPr>
                  <w:t xml:space="preserve"> established norms of decorum and dominant conceptions of literary experience. Dalit writing in Marathi, Hindi, Kannda and Tamil </w:t>
                </w:r>
                <w:r w:rsidR="00D8103B">
                  <w:rPr>
                    <w:szCs w:val="24"/>
                    <w:lang w:val="en-US"/>
                  </w:rPr>
                  <w:t>draw</w:t>
                </w:r>
                <w:r w:rsidRPr="00E30179">
                  <w:rPr>
                    <w:szCs w:val="24"/>
                    <w:lang w:val="en-US"/>
                  </w:rPr>
                  <w:t xml:space="preserve"> on fresh sources for formal experimentation, deriving </w:t>
                </w:r>
                <w:r w:rsidR="002A5BF7">
                  <w:rPr>
                    <w:szCs w:val="24"/>
                    <w:lang w:val="en-US"/>
                  </w:rPr>
                  <w:t>their</w:t>
                </w:r>
                <w:r w:rsidRPr="00E30179">
                  <w:rPr>
                    <w:szCs w:val="24"/>
                    <w:lang w:val="en-US"/>
                  </w:rPr>
                  <w:t xml:space="preserve"> energies f</w:t>
                </w:r>
                <w:r w:rsidR="00241D33">
                  <w:rPr>
                    <w:szCs w:val="24"/>
                    <w:lang w:val="en-US"/>
                  </w:rPr>
                  <w:t xml:space="preserve">rom </w:t>
                </w:r>
                <w:bookmarkStart w:id="0" w:name="_GoBack"/>
                <w:r w:rsidR="00241D33">
                  <w:rPr>
                    <w:szCs w:val="24"/>
                    <w:lang w:val="en-US"/>
                  </w:rPr>
                  <w:t>indig</w:t>
                </w:r>
                <w:bookmarkEnd w:id="0"/>
                <w:r w:rsidR="00241D33">
                  <w:rPr>
                    <w:szCs w:val="24"/>
                    <w:lang w:val="en-US"/>
                  </w:rPr>
                  <w:t xml:space="preserve">enous subaltern forms — </w:t>
                </w:r>
                <w:r w:rsidRPr="00E30179">
                  <w:rPr>
                    <w:szCs w:val="24"/>
                    <w:lang w:val="en-US"/>
                  </w:rPr>
                  <w:t>the mode of the testimony and a reassessment of realism.</w:t>
                </w:r>
              </w:p>
            </w:tc>
          </w:sdtContent>
        </w:sdt>
      </w:tr>
      <w:tr w:rsidR="003235A7" w14:paraId="5703F7A5" w14:textId="77777777" w:rsidTr="003235A7">
        <w:tc>
          <w:tcPr>
            <w:tcW w:w="9016" w:type="dxa"/>
          </w:tcPr>
          <w:p w14:paraId="286B23A4" w14:textId="77777777" w:rsidR="003235A7" w:rsidRDefault="003235A7" w:rsidP="008A5B87">
            <w:r w:rsidRPr="00E30179">
              <w:rPr>
                <w:u w:val="single"/>
              </w:rPr>
              <w:lastRenderedPageBreak/>
              <w:t>Further reading</w:t>
            </w:r>
            <w:r w:rsidRPr="00E30179">
              <w:t>:</w:t>
            </w:r>
          </w:p>
          <w:p w14:paraId="5F8A8752" w14:textId="5C31E0BB" w:rsidR="00352FA3" w:rsidRPr="00E30179" w:rsidRDefault="000E3074" w:rsidP="008A5B87">
            <w:sdt>
              <w:sdtPr>
                <w:id w:val="640468696"/>
                <w:citation/>
              </w:sdtPr>
              <w:sdtEndPr/>
              <w:sdtContent>
                <w:r w:rsidR="00352FA3">
                  <w:fldChar w:fldCharType="begin"/>
                </w:r>
                <w:r w:rsidR="00352FA3">
                  <w:rPr>
                    <w:lang w:val="en-US"/>
                  </w:rPr>
                  <w:instrText xml:space="preserve"> CITATION URA92 \l 1033 </w:instrText>
                </w:r>
                <w:r w:rsidR="00352FA3">
                  <w:fldChar w:fldCharType="separate"/>
                </w:r>
                <w:r w:rsidR="00352FA3" w:rsidRPr="00352FA3">
                  <w:rPr>
                    <w:noProof/>
                    <w:lang w:val="en-US"/>
                  </w:rPr>
                  <w:t>(Ananthamurthy, Sharma and Nagari)</w:t>
                </w:r>
                <w:r w:rsidR="00352FA3">
                  <w:fldChar w:fldCharType="end"/>
                </w:r>
              </w:sdtContent>
            </w:sdt>
          </w:p>
          <w:sdt>
            <w:sdtPr>
              <w:alias w:val="Further reading"/>
              <w:tag w:val="furtherReading"/>
              <w:id w:val="-1516217107"/>
            </w:sdtPr>
            <w:sdtEndPr/>
            <w:sdtContent>
              <w:p w14:paraId="5214736A" w14:textId="7470BB42" w:rsidR="00352FA3" w:rsidRPr="002D0C9C" w:rsidRDefault="000E3074" w:rsidP="00352FA3">
                <w:pPr>
                  <w:spacing w:after="120"/>
                  <w:ind w:left="720" w:hanging="720"/>
                  <w:rPr>
                    <w:szCs w:val="24"/>
                    <w:lang w:val="en-US"/>
                  </w:rPr>
                </w:pPr>
                <w:sdt>
                  <w:sdtPr>
                    <w:id w:val="1615795082"/>
                    <w:citation/>
                  </w:sdtPr>
                  <w:sdtEndPr/>
                  <w:sdtContent>
                    <w:r w:rsidR="00352FA3">
                      <w:fldChar w:fldCharType="begin"/>
                    </w:r>
                    <w:r w:rsidR="00352FA3">
                      <w:rPr>
                        <w:szCs w:val="24"/>
                        <w:lang w:val="en-US"/>
                      </w:rPr>
                      <w:instrText xml:space="preserve"> CITATION Vas12 \l 1033 </w:instrText>
                    </w:r>
                    <w:r w:rsidR="00352FA3">
                      <w:fldChar w:fldCharType="separate"/>
                    </w:r>
                    <w:r w:rsidR="00352FA3">
                      <w:rPr>
                        <w:noProof/>
                        <w:szCs w:val="24"/>
                        <w:lang w:val="en-US"/>
                      </w:rPr>
                      <w:t xml:space="preserve"> </w:t>
                    </w:r>
                    <w:r w:rsidR="00352FA3" w:rsidRPr="00352FA3">
                      <w:rPr>
                        <w:noProof/>
                        <w:szCs w:val="24"/>
                        <w:lang w:val="en-US"/>
                      </w:rPr>
                      <w:t>(Dalmia)</w:t>
                    </w:r>
                    <w:r w:rsidR="00352FA3">
                      <w:fldChar w:fldCharType="end"/>
                    </w:r>
                  </w:sdtContent>
                </w:sdt>
                <w:r w:rsidR="00241D33">
                  <w:rPr>
                    <w:szCs w:val="24"/>
                    <w:lang w:val="en-US"/>
                  </w:rPr>
                  <w:t xml:space="preserve"> </w:t>
                </w:r>
              </w:p>
              <w:p w14:paraId="7DC444B8" w14:textId="5DA83A67" w:rsidR="00352FA3" w:rsidRDefault="000E3074" w:rsidP="00241D33">
                <w:pPr>
                  <w:spacing w:after="120"/>
                  <w:ind w:left="720" w:hanging="720"/>
                  <w:rPr>
                    <w:szCs w:val="24"/>
                    <w:lang w:val="en-US"/>
                  </w:rPr>
                </w:pPr>
                <w:sdt>
                  <w:sdtPr>
                    <w:rPr>
                      <w:szCs w:val="24"/>
                      <w:lang w:val="en-US"/>
                    </w:rPr>
                    <w:id w:val="-179592041"/>
                    <w:citation/>
                  </w:sdtPr>
                  <w:sdtEndPr/>
                  <w:sdtContent>
                    <w:r w:rsidR="00352FA3">
                      <w:rPr>
                        <w:szCs w:val="24"/>
                        <w:lang w:val="en-US"/>
                      </w:rPr>
                      <w:fldChar w:fldCharType="begin"/>
                    </w:r>
                    <w:r w:rsidR="00352FA3">
                      <w:rPr>
                        <w:szCs w:val="24"/>
                        <w:lang w:val="en-US"/>
                      </w:rPr>
                      <w:instrText xml:space="preserve"> CITATION Ari92 \l 1033 </w:instrText>
                    </w:r>
                    <w:r w:rsidR="00352FA3">
                      <w:rPr>
                        <w:szCs w:val="24"/>
                        <w:lang w:val="en-US"/>
                      </w:rPr>
                      <w:fldChar w:fldCharType="separate"/>
                    </w:r>
                    <w:r w:rsidR="00352FA3" w:rsidRPr="00352FA3">
                      <w:rPr>
                        <w:noProof/>
                        <w:szCs w:val="24"/>
                        <w:lang w:val="en-US"/>
                      </w:rPr>
                      <w:t>(Dangle)</w:t>
                    </w:r>
                    <w:r w:rsidR="00352FA3">
                      <w:rPr>
                        <w:szCs w:val="24"/>
                        <w:lang w:val="en-US"/>
                      </w:rPr>
                      <w:fldChar w:fldCharType="end"/>
                    </w:r>
                  </w:sdtContent>
                </w:sdt>
              </w:p>
              <w:p w14:paraId="23CCB728" w14:textId="2F4720CF" w:rsidR="00352FA3" w:rsidRDefault="000E3074" w:rsidP="00241D33">
                <w:pPr>
                  <w:spacing w:after="120"/>
                  <w:ind w:left="720" w:hanging="720"/>
                  <w:rPr>
                    <w:szCs w:val="24"/>
                    <w:lang w:val="en-US"/>
                  </w:rPr>
                </w:pPr>
                <w:sdt>
                  <w:sdtPr>
                    <w:rPr>
                      <w:szCs w:val="24"/>
                      <w:lang w:val="en-US"/>
                    </w:rPr>
                    <w:id w:val="1929764862"/>
                    <w:citation/>
                  </w:sdtPr>
                  <w:sdtEndPr/>
                  <w:sdtContent>
                    <w:r w:rsidR="00352FA3">
                      <w:rPr>
                        <w:szCs w:val="24"/>
                        <w:lang w:val="en-US"/>
                      </w:rPr>
                      <w:fldChar w:fldCharType="begin"/>
                    </w:r>
                    <w:r w:rsidR="00352FA3">
                      <w:rPr>
                        <w:szCs w:val="24"/>
                        <w:lang w:val="en-US"/>
                      </w:rPr>
                      <w:instrText xml:space="preserve"> CITATION Sis95 \l 1033 </w:instrText>
                    </w:r>
                    <w:r w:rsidR="00352FA3">
                      <w:rPr>
                        <w:szCs w:val="24"/>
                        <w:lang w:val="en-US"/>
                      </w:rPr>
                      <w:fldChar w:fldCharType="separate"/>
                    </w:r>
                    <w:r w:rsidR="00352FA3" w:rsidRPr="00352FA3">
                      <w:rPr>
                        <w:noProof/>
                        <w:szCs w:val="24"/>
                        <w:lang w:val="en-US"/>
                      </w:rPr>
                      <w:t>(Das)</w:t>
                    </w:r>
                    <w:r w:rsidR="00352FA3">
                      <w:rPr>
                        <w:szCs w:val="24"/>
                        <w:lang w:val="en-US"/>
                      </w:rPr>
                      <w:fldChar w:fldCharType="end"/>
                    </w:r>
                  </w:sdtContent>
                </w:sdt>
              </w:p>
              <w:p w14:paraId="0A88C0ED" w14:textId="605830CF" w:rsidR="00352FA3" w:rsidRDefault="000E3074" w:rsidP="00241D33">
                <w:pPr>
                  <w:spacing w:after="120"/>
                  <w:ind w:left="720" w:hanging="720"/>
                  <w:rPr>
                    <w:szCs w:val="24"/>
                    <w:lang w:val="en-US"/>
                  </w:rPr>
                </w:pPr>
                <w:sdt>
                  <w:sdtPr>
                    <w:rPr>
                      <w:szCs w:val="24"/>
                      <w:lang w:val="en-US"/>
                    </w:rPr>
                    <w:id w:val="-621527188"/>
                    <w:citation/>
                  </w:sdtPr>
                  <w:sdtEndPr/>
                  <w:sdtContent>
                    <w:r w:rsidR="00352FA3">
                      <w:rPr>
                        <w:szCs w:val="24"/>
                        <w:lang w:val="en-US"/>
                      </w:rPr>
                      <w:fldChar w:fldCharType="begin"/>
                    </w:r>
                    <w:r w:rsidR="00352FA3">
                      <w:rPr>
                        <w:szCs w:val="24"/>
                        <w:lang w:val="en-US"/>
                      </w:rPr>
                      <w:instrText xml:space="preserve"> CITATION Eng90 \l 1033 </w:instrText>
                    </w:r>
                    <w:r w:rsidR="00352FA3">
                      <w:rPr>
                        <w:szCs w:val="24"/>
                        <w:lang w:val="en-US"/>
                      </w:rPr>
                      <w:fldChar w:fldCharType="separate"/>
                    </w:r>
                    <w:r w:rsidR="00352FA3" w:rsidRPr="00352FA3">
                      <w:rPr>
                        <w:noProof/>
                        <w:szCs w:val="24"/>
                        <w:lang w:val="en-US"/>
                      </w:rPr>
                      <w:t>(Engblom)</w:t>
                    </w:r>
                    <w:r w:rsidR="00352FA3">
                      <w:rPr>
                        <w:szCs w:val="24"/>
                        <w:lang w:val="en-US"/>
                      </w:rPr>
                      <w:fldChar w:fldCharType="end"/>
                    </w:r>
                  </w:sdtContent>
                </w:sdt>
              </w:p>
              <w:p w14:paraId="0087458C" w14:textId="407C865C" w:rsidR="00352FA3" w:rsidRDefault="000E3074" w:rsidP="00241D33">
                <w:pPr>
                  <w:spacing w:after="120"/>
                  <w:ind w:left="720" w:hanging="720"/>
                  <w:rPr>
                    <w:szCs w:val="24"/>
                    <w:lang w:val="en-US"/>
                  </w:rPr>
                </w:pPr>
                <w:sdt>
                  <w:sdtPr>
                    <w:rPr>
                      <w:szCs w:val="24"/>
                      <w:lang w:val="en-US"/>
                    </w:rPr>
                    <w:id w:val="2103757245"/>
                    <w:citation/>
                  </w:sdtPr>
                  <w:sdtEndPr/>
                  <w:sdtContent>
                    <w:r w:rsidR="00352FA3">
                      <w:rPr>
                        <w:szCs w:val="24"/>
                        <w:lang w:val="en-US"/>
                      </w:rPr>
                      <w:fldChar w:fldCharType="begin"/>
                    </w:r>
                    <w:r w:rsidR="00352FA3">
                      <w:rPr>
                        <w:szCs w:val="24"/>
                        <w:lang w:val="en-US"/>
                      </w:rPr>
                      <w:instrText xml:space="preserve"> CITATION Sus06 \l 1033 </w:instrText>
                    </w:r>
                    <w:r w:rsidR="00352FA3">
                      <w:rPr>
                        <w:szCs w:val="24"/>
                        <w:lang w:val="en-US"/>
                      </w:rPr>
                      <w:fldChar w:fldCharType="separate"/>
                    </w:r>
                    <w:r w:rsidR="00352FA3" w:rsidRPr="00352FA3">
                      <w:rPr>
                        <w:noProof/>
                        <w:szCs w:val="24"/>
                        <w:lang w:val="en-US"/>
                      </w:rPr>
                      <w:t>(Friedman)</w:t>
                    </w:r>
                    <w:r w:rsidR="00352FA3">
                      <w:rPr>
                        <w:szCs w:val="24"/>
                        <w:lang w:val="en-US"/>
                      </w:rPr>
                      <w:fldChar w:fldCharType="end"/>
                    </w:r>
                  </w:sdtContent>
                </w:sdt>
              </w:p>
              <w:p w14:paraId="1222C730" w14:textId="4D2F8231" w:rsidR="00352FA3" w:rsidRDefault="000E3074" w:rsidP="00352FA3">
                <w:pPr>
                  <w:spacing w:after="120"/>
                  <w:rPr>
                    <w:szCs w:val="24"/>
                    <w:lang w:val="en-US"/>
                  </w:rPr>
                </w:pPr>
                <w:sdt>
                  <w:sdtPr>
                    <w:rPr>
                      <w:szCs w:val="24"/>
                      <w:lang w:val="en-US"/>
                    </w:rPr>
                    <w:id w:val="-1710567533"/>
                    <w:citation/>
                  </w:sdtPr>
                  <w:sdtEndPr/>
                  <w:sdtContent>
                    <w:r w:rsidR="00352FA3">
                      <w:rPr>
                        <w:szCs w:val="24"/>
                        <w:lang w:val="en-US"/>
                      </w:rPr>
                      <w:fldChar w:fldCharType="begin"/>
                    </w:r>
                    <w:r w:rsidR="00352FA3">
                      <w:rPr>
                        <w:szCs w:val="24"/>
                        <w:lang w:val="en-US"/>
                      </w:rPr>
                      <w:instrText xml:space="preserve"> CITATION Gop05 \l 1033 </w:instrText>
                    </w:r>
                    <w:r w:rsidR="00352FA3">
                      <w:rPr>
                        <w:szCs w:val="24"/>
                        <w:lang w:val="en-US"/>
                      </w:rPr>
                      <w:fldChar w:fldCharType="separate"/>
                    </w:r>
                    <w:r w:rsidR="00352FA3" w:rsidRPr="00352FA3">
                      <w:rPr>
                        <w:noProof/>
                        <w:szCs w:val="24"/>
                        <w:lang w:val="en-US"/>
                      </w:rPr>
                      <w:t>(Gopal)</w:t>
                    </w:r>
                    <w:r w:rsidR="00352FA3">
                      <w:rPr>
                        <w:szCs w:val="24"/>
                        <w:lang w:val="en-US"/>
                      </w:rPr>
                      <w:fldChar w:fldCharType="end"/>
                    </w:r>
                  </w:sdtContent>
                </w:sdt>
              </w:p>
              <w:p w14:paraId="1398AE75" w14:textId="06E52BEE" w:rsidR="00352FA3" w:rsidRDefault="000E3074" w:rsidP="00241D33">
                <w:pPr>
                  <w:spacing w:after="120"/>
                  <w:ind w:left="720" w:hanging="720"/>
                  <w:rPr>
                    <w:szCs w:val="24"/>
                    <w:lang w:val="en-US"/>
                  </w:rPr>
                </w:pPr>
                <w:sdt>
                  <w:sdtPr>
                    <w:rPr>
                      <w:szCs w:val="24"/>
                      <w:lang w:val="en-US"/>
                    </w:rPr>
                    <w:id w:val="359858029"/>
                    <w:citation/>
                  </w:sdtPr>
                  <w:sdtEndPr/>
                  <w:sdtContent>
                    <w:r w:rsidR="00352FA3">
                      <w:rPr>
                        <w:szCs w:val="24"/>
                        <w:lang w:val="en-US"/>
                      </w:rPr>
                      <w:fldChar w:fldCharType="begin"/>
                    </w:r>
                    <w:r w:rsidR="00352FA3">
                      <w:rPr>
                        <w:szCs w:val="24"/>
                        <w:lang w:val="en-US"/>
                      </w:rPr>
                      <w:instrText xml:space="preserve"> CITATION Nal96 \l 1033 </w:instrText>
                    </w:r>
                    <w:r w:rsidR="00352FA3">
                      <w:rPr>
                        <w:szCs w:val="24"/>
                        <w:lang w:val="en-US"/>
                      </w:rPr>
                      <w:fldChar w:fldCharType="separate"/>
                    </w:r>
                    <w:r w:rsidR="00352FA3" w:rsidRPr="00352FA3">
                      <w:rPr>
                        <w:noProof/>
                        <w:szCs w:val="24"/>
                        <w:lang w:val="en-US"/>
                      </w:rPr>
                      <w:t>(Natarajan)</w:t>
                    </w:r>
                    <w:r w:rsidR="00352FA3">
                      <w:rPr>
                        <w:szCs w:val="24"/>
                        <w:lang w:val="en-US"/>
                      </w:rPr>
                      <w:fldChar w:fldCharType="end"/>
                    </w:r>
                  </w:sdtContent>
                </w:sdt>
              </w:p>
              <w:p w14:paraId="5529ECE0" w14:textId="6318BB73" w:rsidR="00352FA3" w:rsidRDefault="000E3074" w:rsidP="00241D33">
                <w:pPr>
                  <w:spacing w:after="120"/>
                  <w:ind w:left="720" w:hanging="720"/>
                  <w:rPr>
                    <w:szCs w:val="24"/>
                    <w:lang w:val="en-US"/>
                  </w:rPr>
                </w:pPr>
                <w:sdt>
                  <w:sdtPr>
                    <w:rPr>
                      <w:szCs w:val="24"/>
                      <w:lang w:val="en-US"/>
                    </w:rPr>
                    <w:id w:val="2101669148"/>
                    <w:citation/>
                  </w:sdtPr>
                  <w:sdtEndPr/>
                  <w:sdtContent>
                    <w:r w:rsidR="00352FA3">
                      <w:rPr>
                        <w:szCs w:val="24"/>
                        <w:lang w:val="en-US"/>
                      </w:rPr>
                      <w:fldChar w:fldCharType="begin"/>
                    </w:r>
                    <w:r w:rsidR="00352FA3">
                      <w:rPr>
                        <w:szCs w:val="24"/>
                        <w:lang w:val="en-US"/>
                      </w:rPr>
                      <w:instrText xml:space="preserve"> CITATION KSa01 \l 1033 </w:instrText>
                    </w:r>
                    <w:r w:rsidR="00352FA3">
                      <w:rPr>
                        <w:szCs w:val="24"/>
                        <w:lang w:val="en-US"/>
                      </w:rPr>
                      <w:fldChar w:fldCharType="separate"/>
                    </w:r>
                    <w:r w:rsidR="00352FA3" w:rsidRPr="00352FA3">
                      <w:rPr>
                        <w:noProof/>
                        <w:szCs w:val="24"/>
                        <w:lang w:val="en-US"/>
                      </w:rPr>
                      <w:t>(Sachidanandan)</w:t>
                    </w:r>
                    <w:r w:rsidR="00352FA3">
                      <w:rPr>
                        <w:szCs w:val="24"/>
                        <w:lang w:val="en-US"/>
                      </w:rPr>
                      <w:fldChar w:fldCharType="end"/>
                    </w:r>
                  </w:sdtContent>
                </w:sdt>
              </w:p>
              <w:p w14:paraId="1A9B687B" w14:textId="27DABB53" w:rsidR="003235A7" w:rsidRPr="00352FA3" w:rsidRDefault="000E3074" w:rsidP="00352FA3">
                <w:pPr>
                  <w:spacing w:after="120"/>
                  <w:ind w:left="720" w:hanging="720"/>
                  <w:rPr>
                    <w:szCs w:val="24"/>
                    <w:lang w:val="en-US"/>
                  </w:rPr>
                </w:pPr>
                <w:sdt>
                  <w:sdtPr>
                    <w:rPr>
                      <w:szCs w:val="24"/>
                      <w:lang w:val="en-US"/>
                    </w:rPr>
                    <w:id w:val="-148058803"/>
                    <w:citation/>
                  </w:sdtPr>
                  <w:sdtEndPr/>
                  <w:sdtContent>
                    <w:r w:rsidR="00352FA3">
                      <w:rPr>
                        <w:szCs w:val="24"/>
                        <w:lang w:val="en-US"/>
                      </w:rPr>
                      <w:fldChar w:fldCharType="begin"/>
                    </w:r>
                    <w:r w:rsidR="00352FA3">
                      <w:rPr>
                        <w:szCs w:val="24"/>
                        <w:lang w:val="en-US"/>
                      </w:rPr>
                      <w:instrText xml:space="preserve"> CITATION Sus93 \l 1033 </w:instrText>
                    </w:r>
                    <w:r w:rsidR="00352FA3">
                      <w:rPr>
                        <w:szCs w:val="24"/>
                        <w:lang w:val="en-US"/>
                      </w:rPr>
                      <w:fldChar w:fldCharType="separate"/>
                    </w:r>
                    <w:r w:rsidR="00352FA3" w:rsidRPr="00352FA3">
                      <w:rPr>
                        <w:noProof/>
                        <w:szCs w:val="24"/>
                        <w:lang w:val="en-US"/>
                      </w:rPr>
                      <w:t>(Tharu and Lalita)</w:t>
                    </w:r>
                    <w:r w:rsidR="00352FA3">
                      <w:rPr>
                        <w:szCs w:val="24"/>
                        <w:lang w:val="en-US"/>
                      </w:rPr>
                      <w:fldChar w:fldCharType="end"/>
                    </w:r>
                  </w:sdtContent>
                </w:sdt>
              </w:p>
            </w:sdtContent>
          </w:sdt>
        </w:tc>
      </w:tr>
    </w:tbl>
    <w:p w14:paraId="4E4061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A520D" w14:textId="77777777" w:rsidR="00C922CC" w:rsidRDefault="00C922CC" w:rsidP="007A0D55">
      <w:pPr>
        <w:spacing w:after="0" w:line="240" w:lineRule="auto"/>
      </w:pPr>
      <w:r>
        <w:separator/>
      </w:r>
    </w:p>
  </w:endnote>
  <w:endnote w:type="continuationSeparator" w:id="0">
    <w:p w14:paraId="75A633D1" w14:textId="77777777" w:rsidR="00C922CC" w:rsidRDefault="00C922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12063" w14:textId="77777777" w:rsidR="00C922CC" w:rsidRDefault="00C922CC" w:rsidP="007A0D55">
      <w:pPr>
        <w:spacing w:after="0" w:line="240" w:lineRule="auto"/>
      </w:pPr>
      <w:r>
        <w:separator/>
      </w:r>
    </w:p>
  </w:footnote>
  <w:footnote w:type="continuationSeparator" w:id="0">
    <w:p w14:paraId="18746798" w14:textId="77777777" w:rsidR="00C922CC" w:rsidRDefault="00C922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5D5E9" w14:textId="77777777" w:rsidR="00C922CC" w:rsidRDefault="00C922C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11C1321" w14:textId="77777777" w:rsidR="00C922CC" w:rsidRDefault="00C922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79"/>
    <w:rsid w:val="00025EAE"/>
    <w:rsid w:val="00032559"/>
    <w:rsid w:val="00052040"/>
    <w:rsid w:val="000522ED"/>
    <w:rsid w:val="000917C8"/>
    <w:rsid w:val="000B25AE"/>
    <w:rsid w:val="000B55AB"/>
    <w:rsid w:val="000D24DC"/>
    <w:rsid w:val="000E3074"/>
    <w:rsid w:val="00101B2E"/>
    <w:rsid w:val="00116FA0"/>
    <w:rsid w:val="0015114C"/>
    <w:rsid w:val="00176C22"/>
    <w:rsid w:val="00196933"/>
    <w:rsid w:val="001A21F3"/>
    <w:rsid w:val="001A2537"/>
    <w:rsid w:val="001A6A06"/>
    <w:rsid w:val="001C6201"/>
    <w:rsid w:val="0020219C"/>
    <w:rsid w:val="00210C03"/>
    <w:rsid w:val="002162E2"/>
    <w:rsid w:val="00225C5A"/>
    <w:rsid w:val="00230B10"/>
    <w:rsid w:val="00234353"/>
    <w:rsid w:val="00241D33"/>
    <w:rsid w:val="00244BB0"/>
    <w:rsid w:val="002606A1"/>
    <w:rsid w:val="002664F2"/>
    <w:rsid w:val="002A0A0D"/>
    <w:rsid w:val="002A3A9B"/>
    <w:rsid w:val="002A5BF7"/>
    <w:rsid w:val="002B0B37"/>
    <w:rsid w:val="002E01DC"/>
    <w:rsid w:val="003039F4"/>
    <w:rsid w:val="00304E67"/>
    <w:rsid w:val="0030662D"/>
    <w:rsid w:val="003235A7"/>
    <w:rsid w:val="00352FA3"/>
    <w:rsid w:val="003677B6"/>
    <w:rsid w:val="003A28EF"/>
    <w:rsid w:val="003D3579"/>
    <w:rsid w:val="003E2795"/>
    <w:rsid w:val="003F0D73"/>
    <w:rsid w:val="004204EA"/>
    <w:rsid w:val="00462DBE"/>
    <w:rsid w:val="00464699"/>
    <w:rsid w:val="00483379"/>
    <w:rsid w:val="00487BC5"/>
    <w:rsid w:val="00496888"/>
    <w:rsid w:val="004A7476"/>
    <w:rsid w:val="004C7697"/>
    <w:rsid w:val="004E5896"/>
    <w:rsid w:val="00502E40"/>
    <w:rsid w:val="00513EE6"/>
    <w:rsid w:val="00517DAE"/>
    <w:rsid w:val="00534F8F"/>
    <w:rsid w:val="00560844"/>
    <w:rsid w:val="00566DC2"/>
    <w:rsid w:val="00590035"/>
    <w:rsid w:val="005B177E"/>
    <w:rsid w:val="005B3921"/>
    <w:rsid w:val="005F26D7"/>
    <w:rsid w:val="005F5450"/>
    <w:rsid w:val="006375BD"/>
    <w:rsid w:val="00640CF2"/>
    <w:rsid w:val="00655FAC"/>
    <w:rsid w:val="00691A11"/>
    <w:rsid w:val="006A5246"/>
    <w:rsid w:val="006D0412"/>
    <w:rsid w:val="007411B9"/>
    <w:rsid w:val="007664DE"/>
    <w:rsid w:val="00774A00"/>
    <w:rsid w:val="00780D95"/>
    <w:rsid w:val="00780DC7"/>
    <w:rsid w:val="007A0D55"/>
    <w:rsid w:val="007B3377"/>
    <w:rsid w:val="007C6460"/>
    <w:rsid w:val="007E5F44"/>
    <w:rsid w:val="007F756A"/>
    <w:rsid w:val="00821DE3"/>
    <w:rsid w:val="008451A8"/>
    <w:rsid w:val="00846CE1"/>
    <w:rsid w:val="0087451A"/>
    <w:rsid w:val="008A5B87"/>
    <w:rsid w:val="008D3E8C"/>
    <w:rsid w:val="0090555B"/>
    <w:rsid w:val="00922950"/>
    <w:rsid w:val="00924F4E"/>
    <w:rsid w:val="00967F76"/>
    <w:rsid w:val="00980FA6"/>
    <w:rsid w:val="009A7264"/>
    <w:rsid w:val="009D1606"/>
    <w:rsid w:val="009E18A1"/>
    <w:rsid w:val="009E73D7"/>
    <w:rsid w:val="00A27D2C"/>
    <w:rsid w:val="00A76FD9"/>
    <w:rsid w:val="00A9319C"/>
    <w:rsid w:val="00A9468E"/>
    <w:rsid w:val="00AB436D"/>
    <w:rsid w:val="00AD2F24"/>
    <w:rsid w:val="00AD4844"/>
    <w:rsid w:val="00AE6475"/>
    <w:rsid w:val="00B17673"/>
    <w:rsid w:val="00B219AE"/>
    <w:rsid w:val="00B32EEE"/>
    <w:rsid w:val="00B33145"/>
    <w:rsid w:val="00B574C9"/>
    <w:rsid w:val="00B93B8E"/>
    <w:rsid w:val="00BB0355"/>
    <w:rsid w:val="00BC39C9"/>
    <w:rsid w:val="00BE5903"/>
    <w:rsid w:val="00BE5BF7"/>
    <w:rsid w:val="00BF40E1"/>
    <w:rsid w:val="00C27FAB"/>
    <w:rsid w:val="00C358D4"/>
    <w:rsid w:val="00C6296B"/>
    <w:rsid w:val="00C922CC"/>
    <w:rsid w:val="00CC586D"/>
    <w:rsid w:val="00CE510D"/>
    <w:rsid w:val="00CF04BA"/>
    <w:rsid w:val="00CF1542"/>
    <w:rsid w:val="00CF3EC5"/>
    <w:rsid w:val="00CF695E"/>
    <w:rsid w:val="00D656DA"/>
    <w:rsid w:val="00D8103B"/>
    <w:rsid w:val="00D83300"/>
    <w:rsid w:val="00DB278C"/>
    <w:rsid w:val="00DC6B48"/>
    <w:rsid w:val="00DE0674"/>
    <w:rsid w:val="00DF01B0"/>
    <w:rsid w:val="00E30179"/>
    <w:rsid w:val="00E64220"/>
    <w:rsid w:val="00E85A05"/>
    <w:rsid w:val="00E95829"/>
    <w:rsid w:val="00EA606C"/>
    <w:rsid w:val="00EB0C8C"/>
    <w:rsid w:val="00EB51FD"/>
    <w:rsid w:val="00EB77DB"/>
    <w:rsid w:val="00EC4B0D"/>
    <w:rsid w:val="00ED139F"/>
    <w:rsid w:val="00EF74F7"/>
    <w:rsid w:val="00F12140"/>
    <w:rsid w:val="00F36937"/>
    <w:rsid w:val="00F50921"/>
    <w:rsid w:val="00F60F53"/>
    <w:rsid w:val="00F85DD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5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4373C5C2923746B6151737FEA31EDA"/>
        <w:category>
          <w:name w:val="General"/>
          <w:gallery w:val="placeholder"/>
        </w:category>
        <w:types>
          <w:type w:val="bbPlcHdr"/>
        </w:types>
        <w:behaviors>
          <w:behavior w:val="content"/>
        </w:behaviors>
        <w:guid w:val="{FBBF73F7-814B-2649-88CE-B423228C9474}"/>
      </w:docPartPr>
      <w:docPartBody>
        <w:p w:rsidR="008D4443" w:rsidRDefault="008D4443">
          <w:pPr>
            <w:pStyle w:val="CB4373C5C2923746B6151737FEA31EDA"/>
          </w:pPr>
          <w:r w:rsidRPr="00CC586D">
            <w:rPr>
              <w:rStyle w:val="PlaceholderText"/>
              <w:b/>
              <w:color w:val="FFFFFF" w:themeColor="background1"/>
            </w:rPr>
            <w:t>[Salutation]</w:t>
          </w:r>
        </w:p>
      </w:docPartBody>
    </w:docPart>
    <w:docPart>
      <w:docPartPr>
        <w:name w:val="86B9952FFFF14246B4A106A6153A9E6E"/>
        <w:category>
          <w:name w:val="General"/>
          <w:gallery w:val="placeholder"/>
        </w:category>
        <w:types>
          <w:type w:val="bbPlcHdr"/>
        </w:types>
        <w:behaviors>
          <w:behavior w:val="content"/>
        </w:behaviors>
        <w:guid w:val="{2518DB1E-3840-7F42-B677-9A2ACF5D1AC3}"/>
      </w:docPartPr>
      <w:docPartBody>
        <w:p w:rsidR="008D4443" w:rsidRDefault="008D4443">
          <w:pPr>
            <w:pStyle w:val="86B9952FFFF14246B4A106A6153A9E6E"/>
          </w:pPr>
          <w:r>
            <w:rPr>
              <w:rStyle w:val="PlaceholderText"/>
            </w:rPr>
            <w:t>[First name]</w:t>
          </w:r>
        </w:p>
      </w:docPartBody>
    </w:docPart>
    <w:docPart>
      <w:docPartPr>
        <w:name w:val="F9038DD1D5B5CE4C8A658C7E36A6D713"/>
        <w:category>
          <w:name w:val="General"/>
          <w:gallery w:val="placeholder"/>
        </w:category>
        <w:types>
          <w:type w:val="bbPlcHdr"/>
        </w:types>
        <w:behaviors>
          <w:behavior w:val="content"/>
        </w:behaviors>
        <w:guid w:val="{B88E02C8-3F87-5B47-BA04-B272597E81A9}"/>
      </w:docPartPr>
      <w:docPartBody>
        <w:p w:rsidR="008D4443" w:rsidRDefault="008D4443">
          <w:pPr>
            <w:pStyle w:val="F9038DD1D5B5CE4C8A658C7E36A6D713"/>
          </w:pPr>
          <w:r>
            <w:rPr>
              <w:rStyle w:val="PlaceholderText"/>
            </w:rPr>
            <w:t>[Middle name]</w:t>
          </w:r>
        </w:p>
      </w:docPartBody>
    </w:docPart>
    <w:docPart>
      <w:docPartPr>
        <w:name w:val="28873BAC0CE6B04CB8809C4274CD3F42"/>
        <w:category>
          <w:name w:val="General"/>
          <w:gallery w:val="placeholder"/>
        </w:category>
        <w:types>
          <w:type w:val="bbPlcHdr"/>
        </w:types>
        <w:behaviors>
          <w:behavior w:val="content"/>
        </w:behaviors>
        <w:guid w:val="{B5CBBD3D-1158-8447-AACF-FDB039C6E1DF}"/>
      </w:docPartPr>
      <w:docPartBody>
        <w:p w:rsidR="008D4443" w:rsidRDefault="008D4443">
          <w:pPr>
            <w:pStyle w:val="28873BAC0CE6B04CB8809C4274CD3F42"/>
          </w:pPr>
          <w:r>
            <w:rPr>
              <w:rStyle w:val="PlaceholderText"/>
            </w:rPr>
            <w:t>[Last name]</w:t>
          </w:r>
        </w:p>
      </w:docPartBody>
    </w:docPart>
    <w:docPart>
      <w:docPartPr>
        <w:name w:val="C7EF0A7375E6A84CAA1F76583D86D2D1"/>
        <w:category>
          <w:name w:val="General"/>
          <w:gallery w:val="placeholder"/>
        </w:category>
        <w:types>
          <w:type w:val="bbPlcHdr"/>
        </w:types>
        <w:behaviors>
          <w:behavior w:val="content"/>
        </w:behaviors>
        <w:guid w:val="{CB4951F2-363F-5247-86CF-31C29EA5B319}"/>
      </w:docPartPr>
      <w:docPartBody>
        <w:p w:rsidR="008D4443" w:rsidRDefault="008D4443">
          <w:pPr>
            <w:pStyle w:val="C7EF0A7375E6A84CAA1F76583D86D2D1"/>
          </w:pPr>
          <w:r>
            <w:rPr>
              <w:rStyle w:val="PlaceholderText"/>
            </w:rPr>
            <w:t>[Enter your biography]</w:t>
          </w:r>
        </w:p>
      </w:docPartBody>
    </w:docPart>
    <w:docPart>
      <w:docPartPr>
        <w:name w:val="A3B9BB7187C7A247AA170D9AE2785079"/>
        <w:category>
          <w:name w:val="General"/>
          <w:gallery w:val="placeholder"/>
        </w:category>
        <w:types>
          <w:type w:val="bbPlcHdr"/>
        </w:types>
        <w:behaviors>
          <w:behavior w:val="content"/>
        </w:behaviors>
        <w:guid w:val="{2D889CEC-FADE-9345-A601-8DD6270DEAA4}"/>
      </w:docPartPr>
      <w:docPartBody>
        <w:p w:rsidR="008D4443" w:rsidRDefault="008D4443">
          <w:pPr>
            <w:pStyle w:val="A3B9BB7187C7A247AA170D9AE2785079"/>
          </w:pPr>
          <w:r>
            <w:rPr>
              <w:rStyle w:val="PlaceholderText"/>
            </w:rPr>
            <w:t>[Enter the institution with which you are affiliated]</w:t>
          </w:r>
        </w:p>
      </w:docPartBody>
    </w:docPart>
    <w:docPart>
      <w:docPartPr>
        <w:name w:val="9C0796851BB0854DA67489A8ACAB5C28"/>
        <w:category>
          <w:name w:val="General"/>
          <w:gallery w:val="placeholder"/>
        </w:category>
        <w:types>
          <w:type w:val="bbPlcHdr"/>
        </w:types>
        <w:behaviors>
          <w:behavior w:val="content"/>
        </w:behaviors>
        <w:guid w:val="{5AE3AE23-82CD-A845-BD97-0F9D81846C13}"/>
      </w:docPartPr>
      <w:docPartBody>
        <w:p w:rsidR="008D4443" w:rsidRDefault="008D4443">
          <w:pPr>
            <w:pStyle w:val="9C0796851BB0854DA67489A8ACAB5C28"/>
          </w:pPr>
          <w:r w:rsidRPr="00EF74F7">
            <w:rPr>
              <w:b/>
              <w:color w:val="808080" w:themeColor="background1" w:themeShade="80"/>
            </w:rPr>
            <w:t>[Enter the headword for your article]</w:t>
          </w:r>
        </w:p>
      </w:docPartBody>
    </w:docPart>
    <w:docPart>
      <w:docPartPr>
        <w:name w:val="576B7FDAFAA99848BF101EC946B7D600"/>
        <w:category>
          <w:name w:val="General"/>
          <w:gallery w:val="placeholder"/>
        </w:category>
        <w:types>
          <w:type w:val="bbPlcHdr"/>
        </w:types>
        <w:behaviors>
          <w:behavior w:val="content"/>
        </w:behaviors>
        <w:guid w:val="{388011D1-0C5E-014D-ACB5-4C4F01859415}"/>
      </w:docPartPr>
      <w:docPartBody>
        <w:p w:rsidR="008D4443" w:rsidRDefault="008D4443">
          <w:pPr>
            <w:pStyle w:val="576B7FDAFAA99848BF101EC946B7D6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67613E9EF7F149AA05B746D8242317"/>
        <w:category>
          <w:name w:val="General"/>
          <w:gallery w:val="placeholder"/>
        </w:category>
        <w:types>
          <w:type w:val="bbPlcHdr"/>
        </w:types>
        <w:behaviors>
          <w:behavior w:val="content"/>
        </w:behaviors>
        <w:guid w:val="{3E5EB8F9-D34C-8247-99B0-6CE6B7F6245D}"/>
      </w:docPartPr>
      <w:docPartBody>
        <w:p w:rsidR="008D4443" w:rsidRDefault="008D4443">
          <w:pPr>
            <w:pStyle w:val="C967613E9EF7F149AA05B746D82423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EF21D75469E748B19DDCD7509D0400"/>
        <w:category>
          <w:name w:val="General"/>
          <w:gallery w:val="placeholder"/>
        </w:category>
        <w:types>
          <w:type w:val="bbPlcHdr"/>
        </w:types>
        <w:behaviors>
          <w:behavior w:val="content"/>
        </w:behaviors>
        <w:guid w:val="{D0ACC2C9-5C26-1A4C-9B2C-A437E2263251}"/>
      </w:docPartPr>
      <w:docPartBody>
        <w:p w:rsidR="008D4443" w:rsidRDefault="008D4443">
          <w:pPr>
            <w:pStyle w:val="13EF21D75469E748B19DDCD7509D040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43"/>
    <w:rsid w:val="00381D53"/>
    <w:rsid w:val="008D4443"/>
    <w:rsid w:val="00F05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URA92</b:Tag>
    <b:SourceType>Book</b:SourceType>
    <b:Guid>{B2F5F39F-CC15-3743-9861-03AC584029DD}</b:Guid>
    <b:Author>
      <b:Author>
        <b:NameList>
          <b:Person>
            <b:Last>Ananthamurthy</b:Last>
            <b:First>U.R.</b:First>
          </b:Person>
          <b:Person>
            <b:Last>Sharma</b:Last>
            <b:First>Ramachandra</b:First>
          </b:Person>
          <b:Person>
            <b:Last>Nagari</b:Last>
            <b:First>D.R.</b:First>
          </b:Person>
        </b:NameList>
      </b:Author>
    </b:Author>
    <b:Title>Vibhava: Modernism in Indian Writing</b:Title>
    <b:City>Banglore</b:City>
    <b:Publisher>Panther Publications</b:Publisher>
    <b:Year>1992</b:Year>
    <b:RefOrder>1</b:RefOrder>
  </b:Source>
  <b:Source>
    <b:Tag>Vas12</b:Tag>
    <b:SourceType>Book</b:SourceType>
    <b:Guid>{B4F0A8CE-44E2-4845-8277-DEF32936D8D6}</b:Guid>
    <b:Title>Hindi Modernism: Rethinking Agyeya and His Times</b:Title>
    <b:City>Berkeley</b:City>
    <b:Publisher>California UP</b:Publisher>
    <b:Year>2012</b:Year>
    <b:Author>
      <b:Editor>
        <b:NameList>
          <b:Person>
            <b:Last>Dalmia</b:Last>
            <b:First>Vasudha</b:First>
          </b:Person>
        </b:NameList>
      </b:Editor>
    </b:Author>
    <b:RefOrder>2</b:RefOrder>
  </b:Source>
  <b:Source>
    <b:Tag>Ari92</b:Tag>
    <b:SourceType>Book</b:SourceType>
    <b:Guid>{5A9DE27F-B58F-774C-AE77-265F4B6BEDE7}</b:Guid>
    <b:Title>Poisoned Bread: Translation from Modern Dalit Literature </b:Title>
    <b:City>Hyderabad</b:City>
    <b:Publisher>Orient Longman</b:Publisher>
    <b:Year>1992</b:Year>
    <b:Author>
      <b:Editor>
        <b:NameList>
          <b:Person>
            <b:Last>Dangle</b:Last>
            <b:First>Ariun</b:First>
          </b:Person>
        </b:NameList>
      </b:Editor>
    </b:Author>
    <b:RefOrder>3</b:RefOrder>
  </b:Source>
  <b:Source>
    <b:Tag>Sis95</b:Tag>
    <b:SourceType>Book</b:SourceType>
    <b:Guid>{AD85A201-FC1A-6E43-BE6E-B838129871A0}</b:Guid>
    <b:Author>
      <b:Author>
        <b:NameList>
          <b:Person>
            <b:Last>Das</b:Last>
            <b:First>Sisir</b:First>
            <b:Middle>Kumar</b:Middle>
          </b:Person>
        </b:NameList>
      </b:Author>
    </b:Author>
    <b:Title>A History of Indian Literature, 1911-1956. Struggle for Freedom: Triumph and Tragedy</b:Title>
    <b:City>New Delhi</b:City>
    <b:Publisher>Sahitya Akademi</b:Publisher>
    <b:Year>1995</b:Year>
    <b:RefOrder>4</b:RefOrder>
  </b:Source>
  <b:Source>
    <b:Tag>Eng90</b:Tag>
    <b:SourceType>JournalArticle</b:SourceType>
    <b:Guid>{11D480A1-C400-0543-8BF1-8BCB18D049E2}</b:Guid>
    <b:Author>
      <b:Author>
        <b:NameList>
          <b:Person>
            <b:Last>Engblom</b:Last>
            <b:First>Philip</b:First>
            <b:Middle>C</b:Middle>
          </b:Person>
        </b:NameList>
      </b:Author>
    </b:Author>
    <b:Title>Modernism in Bombay: Marathi and English Versions</b:Title>
    <b:Year>1990</b:Year>
    <b:Volume>1</b:Volume>
    <b:BookTitle>The Bombay Literary Review</b:BookTitle>
    <b:JournalName>The Bombay Literary Review</b:JournalName>
    <b:RefOrder>5</b:RefOrder>
  </b:Source>
  <b:Source>
    <b:Tag>Sus06</b:Tag>
    <b:SourceType>JournalArticle</b:SourceType>
    <b:Guid>{E6A88B57-BBB4-3A46-9425-C64D56D0A3B7}</b:Guid>
    <b:Author>
      <b:Author>
        <b:NameList>
          <b:Person>
            <b:Last>Friedman</b:Last>
            <b:First>Susan</b:First>
            <b:Middle>Stanford</b:Middle>
          </b:Person>
        </b:NameList>
      </b:Author>
    </b:Author>
    <b:Title>Periodizing Modernism: Postcolonial Modernities and the Space/Time Borders of Modernist Traditions</b:Title>
    <b:JournalName>Modernism/Modernity</b:JournalName>
    <b:Year>2006</b:Year>
    <b:Month>September</b:Month>
    <b:Volume>13</b:Volume>
    <b:Issue>3</b:Issue>
    <b:RefOrder>6</b:RefOrder>
  </b:Source>
  <b:Source>
    <b:Tag>Gop05</b:Tag>
    <b:SourceType>Book</b:SourceType>
    <b:Guid>{DF295166-F7F3-E64B-8F54-A7F74D9C2B46}</b:Guid>
    <b:Author>
      <b:Author>
        <b:NameList>
          <b:Person>
            <b:Last>Gopal</b:Last>
            <b:First>Priyamyada</b:First>
          </b:Person>
        </b:NameList>
      </b:Author>
    </b:Author>
    <b:Title>Literary Radicalism in India: Gender, Nation and the Transition to Independence</b:Title>
    <b:Publisher>Routledge</b:Publisher>
    <b:City>London</b:City>
    <b:Year>2005</b:Year>
    <b:RefOrder>7</b:RefOrder>
  </b:Source>
  <b:Source>
    <b:Tag>Nal96</b:Tag>
    <b:SourceType>Book</b:SourceType>
    <b:Guid>{BC8E5C36-FA68-8343-BB80-32EB35AD8885}</b:Guid>
    <b:Title>Handbook of Twentieth Century Literatures in India</b:Title>
    <b:City>Westport</b:City>
    <b:StateProvince>Conn</b:StateProvince>
    <b:Publisher>Greenwood</b:Publisher>
    <b:Year>1996</b:Year>
    <b:Author>
      <b:Editor>
        <b:NameList>
          <b:Person>
            <b:Last>Natarajan</b:Last>
            <b:First>Nalini</b:First>
          </b:Person>
        </b:NameList>
      </b:Editor>
    </b:Author>
    <b:RefOrder>8</b:RefOrder>
  </b:Source>
  <b:Source>
    <b:Tag>KSa01</b:Tag>
    <b:SourceType>Book</b:SourceType>
    <b:Guid>{4E8438C6-A2F9-FB4D-BBF9-B53638AA24F1}</b:Guid>
    <b:Title>Indian Poetry: Modernism and After</b:Title>
    <b:City>New Delhi</b:City>
    <b:Publisher>Sahitya Akademi</b:Publisher>
    <b:Year>2001</b:Year>
    <b:Author>
      <b:Editor>
        <b:NameList>
          <b:Person>
            <b:Last>Sachidanandan</b:Last>
            <b:First>K</b:First>
          </b:Person>
        </b:NameList>
      </b:Editor>
    </b:Author>
    <b:RefOrder>9</b:RefOrder>
  </b:Source>
  <b:Source>
    <b:Tag>Sus93</b:Tag>
    <b:SourceType>BookSection</b:SourceType>
    <b:Guid>{386FA2AE-7987-D945-8906-6AE96052473D}</b:Guid>
    <b:Author>
      <b:Author>
        <b:NameList>
          <b:Person>
            <b:Last>Tharu</b:Last>
            <b:First>Susie</b:First>
          </b:Person>
          <b:Person>
            <b:Last>Lalita</b:Last>
            <b:First>K</b:First>
          </b:Person>
        </b:NameList>
      </b:Author>
    </b:Author>
    <b:Title>The Twentieth Century: Women Writing the Nation</b:Title>
    <b:City>Delhi</b:City>
    <b:Publisher>Oxford UP</b:Publisher>
    <b:Year>1993</b:Year>
    <b:Pages>43-116</b:Pages>
    <b:BookTitle>Women Writing in India, 600 BC to the Present. Vol. II: The Twentieth Century</b:BookTitle>
    <b:RefOrder>10</b:RefOrder>
  </b:Source>
</b:Sources>
</file>

<file path=customXml/itemProps1.xml><?xml version="1.0" encoding="utf-8"?>
<ds:datastoreItem xmlns:ds="http://schemas.openxmlformats.org/officeDocument/2006/customXml" ds:itemID="{9BDE9915-170F-E74C-A90C-ED6765D9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52</TotalTime>
  <Pages>6</Pages>
  <Words>3000</Words>
  <Characters>17101</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79</cp:revision>
  <dcterms:created xsi:type="dcterms:W3CDTF">2014-10-09T22:10:00Z</dcterms:created>
  <dcterms:modified xsi:type="dcterms:W3CDTF">2014-11-09T09:32:00Z</dcterms:modified>
</cp:coreProperties>
</file>