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AE1439913E58642A53C25C93CB51B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BE0CA0B8653DD418C641715D57A76E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A62F4" w:rsidP="004A62F4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71CE19EDEA6FA4FBE989F8CC235E9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66ACFAE2EA978489D40AD2641EAEB0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A62F4" w:rsidP="004A62F4">
                <w:r>
                  <w:t>Clarke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B4C982AFF0EB444B87CF6E1F1B0AE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21A1651EE77CF48AFE8DBF49AAF2FC6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A62F4" w:rsidP="00B574C9">
                <w:proofErr w:type="spellStart"/>
                <w:r w:rsidRPr="00542387">
                  <w:rPr>
                    <w:rFonts w:eastAsiaTheme="minorEastAsia"/>
                    <w:sz w:val="24"/>
                    <w:szCs w:val="24"/>
                    <w:lang w:val="en-AU" w:eastAsia="ja-JP"/>
                  </w:rPr>
                  <w:t>Tema</w:t>
                </w:r>
                <w:proofErr w:type="spellEnd"/>
                <w:r w:rsidRPr="00542387">
                  <w:rPr>
                    <w:rFonts w:eastAsiaTheme="minorEastAsia"/>
                    <w:sz w:val="24"/>
                    <w:szCs w:val="24"/>
                    <w:lang w:val="en-AU" w:eastAsia="ja-JP"/>
                  </w:rPr>
                  <w:t xml:space="preserve"> Art University, Tokyo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6F41135752ABB4D9C52425A937EE53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A62F4" w:rsidP="004A62F4">
                <w:pPr>
                  <w:rPr>
                    <w:b/>
                  </w:rPr>
                </w:pPr>
                <w:r w:rsidRPr="004A62F4">
                  <w:t>Mono-ha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350248AFBF72042B9AC258F79EA9B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6D309401A92D14698D781F0AC4D55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A62F4" w:rsidRPr="009B288C" w:rsidRDefault="004A62F4" w:rsidP="004A62F4">
                <w:r w:rsidRPr="009B288C">
                  <w:t xml:space="preserve">‘Mono-ha’ refers to a unique art movement, its artists active in Japan most visibly from 1968 to 1975. Translating as the ‘school of things’, </w:t>
                </w:r>
                <w:r>
                  <w:t>these</w:t>
                </w:r>
                <w:r w:rsidRPr="009B288C">
                  <w:t xml:space="preserve"> artists brought ‘things’ (</w:t>
                </w:r>
                <w:r w:rsidRPr="009B288C">
                  <w:rPr>
                    <w:i/>
                  </w:rPr>
                  <w:t>mono</w:t>
                </w:r>
                <w:r w:rsidRPr="009B288C">
                  <w:t>) – earth, wood, metal, glass, cotton, stone, paper and the like – together, usually with minimal</w:t>
                </w:r>
                <w:r>
                  <w:t xml:space="preserve"> artistic</w:t>
                </w:r>
                <w:r w:rsidRPr="009B288C">
                  <w:t xml:space="preserve"> intervention and in an essentially unaltered state. Following a reductive logic, ‘arrangement’ was integral to Mono-ha activity, positing the artist as a kind of coordinator attempting to bring about new perceptions of matter</w:t>
                </w:r>
                <w:r>
                  <w:t>,</w:t>
                </w:r>
                <w:r w:rsidRPr="009B288C">
                  <w:t xml:space="preserve"> materials, and the spatial relationships between them. Centred around approximately ten young artists, whose outcomes were frequently sculptural and site-specific, the emergence of Mono-ha is usually taken as coinciding with the creation of </w:t>
                </w:r>
                <w:r w:rsidRPr="009B288C">
                  <w:rPr>
                    <w:i/>
                  </w:rPr>
                  <w:t>Phase – Mother Earth</w:t>
                </w:r>
                <w:r w:rsidRPr="009B288C">
                  <w:t xml:space="preserve"> by Tama Art University or ‘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’ graduate Nobuo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(b.1942–) (</w:t>
                </w:r>
                <w:hyperlink r:id="rId8" w:history="1">
                  <w:r w:rsidRPr="009B288C">
                    <w:rPr>
                      <w:rStyle w:val="Hyperlink"/>
                    </w:rPr>
                    <w:t>www.nobuosekine.com</w:t>
                  </w:r>
                </w:hyperlink>
                <w:r w:rsidRPr="009B288C">
                  <w:t xml:space="preserve">) in Suma </w:t>
                </w:r>
                <w:proofErr w:type="spellStart"/>
                <w:r w:rsidRPr="009B288C">
                  <w:t>Rikyu</w:t>
                </w:r>
                <w:proofErr w:type="spellEnd"/>
                <w:r w:rsidRPr="009B288C">
                  <w:t xml:space="preserve"> Park, Kobe</w:t>
                </w:r>
                <w:r>
                  <w:t>,</w:t>
                </w:r>
                <w:r w:rsidRPr="009B288C">
                  <w:t xml:space="preserve"> as part of the 1</w:t>
                </w:r>
                <w:r w:rsidRPr="009B288C">
                  <w:rPr>
                    <w:vertAlign w:val="superscript"/>
                  </w:rPr>
                  <w:t>st</w:t>
                </w:r>
                <w:r w:rsidRPr="009B288C">
                  <w:t xml:space="preserve"> Open Air Contemporary Sculpture Exhibition in October, 1968. It comprised a cylindrically-shaped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remarked on being mesmerised by the sheer physicality of what stood before him upon its completion.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CEF9AAC4B787D40AA6117DBD89B9A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A62F4" w:rsidRDefault="004A62F4" w:rsidP="004A62F4">
                <w:r w:rsidRPr="009B288C">
                  <w:t xml:space="preserve">‘Mono-ha’ refers to a unique art movement, its artists active in Japan most visibly from 1968 to 1975. Translating as the ‘school of things’, </w:t>
                </w:r>
                <w:r>
                  <w:t>these</w:t>
                </w:r>
                <w:r w:rsidRPr="009B288C">
                  <w:t xml:space="preserve"> artists brought ‘things’ (</w:t>
                </w:r>
                <w:r w:rsidRPr="009B288C">
                  <w:rPr>
                    <w:i/>
                  </w:rPr>
                  <w:t>mono</w:t>
                </w:r>
                <w:r w:rsidRPr="009B288C">
                  <w:t>) – earth, wood, metal, glass, cotton, stone, paper and the like – together, usually with minimal</w:t>
                </w:r>
                <w:r>
                  <w:t xml:space="preserve"> artistic</w:t>
                </w:r>
                <w:r w:rsidRPr="009B288C">
                  <w:t xml:space="preserve"> intervention and in an essentially unaltered state. Following a reductive logic, ‘arrangement’ was integral to Mono-ha activity, positing the artist as a kind of coordinator attempting to bring about new perceptions of matter</w:t>
                </w:r>
                <w:r>
                  <w:t>,</w:t>
                </w:r>
                <w:r w:rsidRPr="009B288C">
                  <w:t xml:space="preserve"> materials, and the spatial relationships between them. Centred around approximately ten young artists, whose outcomes were frequently sculptural and site-specific, the emergence of Mono-ha is usually taken as coinciding with the creation of </w:t>
                </w:r>
                <w:r w:rsidRPr="009B288C">
                  <w:rPr>
                    <w:i/>
                  </w:rPr>
                  <w:t>Phase – Mother Earth</w:t>
                </w:r>
                <w:r w:rsidRPr="009B288C">
                  <w:t xml:space="preserve"> by Tama Art University or ‘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’ graduate Nobuo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(b.1942–) (</w:t>
                </w:r>
                <w:hyperlink r:id="rId9" w:history="1">
                  <w:r w:rsidRPr="009B288C">
                    <w:rPr>
                      <w:rStyle w:val="Hyperlink"/>
                    </w:rPr>
                    <w:t>www.nobuosekine.com</w:t>
                  </w:r>
                </w:hyperlink>
                <w:r w:rsidRPr="009B288C">
                  <w:t xml:space="preserve">) in Suma </w:t>
                </w:r>
                <w:proofErr w:type="spellStart"/>
                <w:r w:rsidRPr="009B288C">
                  <w:t>Rikyu</w:t>
                </w:r>
                <w:proofErr w:type="spellEnd"/>
                <w:r w:rsidRPr="009B288C">
                  <w:t xml:space="preserve"> Park, Kobe</w:t>
                </w:r>
                <w:r>
                  <w:t>,</w:t>
                </w:r>
                <w:r w:rsidRPr="009B288C">
                  <w:t xml:space="preserve"> as part of the 1</w:t>
                </w:r>
                <w:r w:rsidRPr="009B288C">
                  <w:rPr>
                    <w:vertAlign w:val="superscript"/>
                  </w:rPr>
                  <w:t>st</w:t>
                </w:r>
                <w:r w:rsidRPr="009B288C">
                  <w:t xml:space="preserve"> Open Air Contemporary Sculpture Exhibition in October, 1968. It comprised a cylindrically-shaped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remarked on being mesmerised by the sheer physicality of what stood before him upon its completion.</w:t>
                </w:r>
              </w:p>
              <w:p w:rsidR="004A62F4" w:rsidRDefault="004A62F4" w:rsidP="004A62F4"/>
              <w:p w:rsidR="004A62F4" w:rsidRDefault="004A62F4" w:rsidP="004A62F4">
                <w:bookmarkStart w:id="0" w:name="_GoBack"/>
                <w:bookmarkEnd w:id="0"/>
                <w:r>
                  <w:t xml:space="preserve">Image: </w:t>
                </w:r>
                <w:r>
                  <w:t>PhaseInTheSky.jpg</w:t>
                </w:r>
              </w:p>
              <w:p w:rsidR="004A62F4" w:rsidRPr="009B288C" w:rsidRDefault="004A62F4" w:rsidP="004A62F4">
                <w:pPr>
                  <w:pStyle w:val="Caption"/>
                  <w:keepNext/>
                </w:pPr>
                <w:r>
                  <w:t xml:space="preserve">Table </w:t>
                </w:r>
                <w:fldSimple w:instr=" SEQ Tabl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Nobuo </w:t>
                </w:r>
                <w:proofErr w:type="spellStart"/>
                <w:r>
                  <w:t>Sekine</w:t>
                </w:r>
                <w:proofErr w:type="spellEnd"/>
                <w:r>
                  <w:t xml:space="preserve">, </w:t>
                </w:r>
                <w:r>
                  <w:rPr>
                    <w:i/>
                  </w:rPr>
                  <w:t xml:space="preserve">Phase in the Sky </w:t>
                </w:r>
                <w:proofErr w:type="spellStart"/>
                <w:r w:rsidRPr="009B288C">
                  <w:rPr>
                    <w:i/>
                  </w:rPr>
                  <w:t>Sky</w:t>
                </w:r>
                <w:proofErr w:type="spellEnd"/>
                <w:r w:rsidRPr="009B288C">
                  <w:rPr>
                    <w:i/>
                  </w:rPr>
                  <w:t xml:space="preserve">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lastRenderedPageBreak/>
                  <w:t>Neilton</w:t>
                </w:r>
                <w:proofErr w:type="spellEnd"/>
                <w:r w:rsidRPr="009B288C">
                  <w:t xml:space="preserve"> Clarke</w:t>
                </w:r>
              </w:p>
              <w:p w:rsidR="004A62F4" w:rsidRPr="009B288C" w:rsidRDefault="004A62F4" w:rsidP="004A62F4">
                <w:r w:rsidRPr="009B288C">
                  <w:t xml:space="preserve">Prior to that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 students Susumu </w:t>
                </w:r>
                <w:proofErr w:type="spellStart"/>
                <w:r w:rsidRPr="009B288C">
                  <w:t>Koshimizu</w:t>
                </w:r>
                <w:proofErr w:type="spellEnd"/>
                <w:r w:rsidRPr="009B288C">
                  <w:t xml:space="preserve"> (b.1944–) and </w:t>
                </w:r>
                <w:proofErr w:type="spellStart"/>
                <w:r w:rsidRPr="009B288C">
                  <w:t>Katsurō</w:t>
                </w:r>
                <w:proofErr w:type="spellEnd"/>
                <w:r w:rsidRPr="009B288C">
                  <w:t xml:space="preserve"> Yoshida (b.1943–) while the university was on lockdown during the late-1960s period of nation-wide student activism. Later that year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Korean-born artist </w:t>
                </w:r>
                <w:proofErr w:type="spellStart"/>
                <w:r w:rsidRPr="009B288C">
                  <w:t>Ufan</w:t>
                </w:r>
                <w:proofErr w:type="spellEnd"/>
                <w:r w:rsidRPr="009B288C">
                  <w:t xml:space="preserve"> Lee (b.1936–) (</w:t>
                </w:r>
                <w:hyperlink r:id="rId10" w:history="1">
                  <w:r w:rsidRPr="009B288C">
                    <w:rPr>
                      <w:rStyle w:val="Hyperlink"/>
                    </w:rPr>
                    <w:t>www.studioleeufan.org</w:t>
                  </w:r>
                </w:hyperlink>
                <w:r w:rsidRPr="009B288C">
                  <w:t>), who moving to Japan in 1956 had studied philosophy at Nihon University</w:t>
                </w:r>
                <w:r>
                  <w:t xml:space="preserve">. </w:t>
                </w:r>
                <w:r w:rsidRPr="009B288C">
                  <w:t xml:space="preserve">They and other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-schooled artists </w:t>
                </w:r>
                <w:proofErr w:type="spellStart"/>
                <w:r w:rsidRPr="009B288C">
                  <w:t>Kishio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Suga</w:t>
                </w:r>
                <w:proofErr w:type="spellEnd"/>
                <w:r w:rsidRPr="009B288C">
                  <w:t xml:space="preserve"> (b.1944–) and Katsuhiko Narita (1944–1992)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</w:t>
                </w:r>
                <w:r w:rsidRPr="009B288C">
                  <w:t xml:space="preserve"> regular meetings at ‘Top’, a cafe in Tokyo’s Nishi-Shinjuku,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elder statesman and spokesperson. Other artists forming the circle included Tokyo National University of Fine Arts &amp; Music graduates </w:t>
                </w:r>
                <w:proofErr w:type="spellStart"/>
                <w:r w:rsidRPr="009B288C">
                  <w:t>Kōji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Enokura</w:t>
                </w:r>
                <w:proofErr w:type="spellEnd"/>
                <w:r w:rsidRPr="009B288C">
                  <w:t xml:space="preserve"> (1942–1995) and </w:t>
                </w:r>
                <w:proofErr w:type="spellStart"/>
                <w:r w:rsidRPr="009B288C">
                  <w:t>Noburu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Takayama</w:t>
                </w:r>
                <w:proofErr w:type="spellEnd"/>
                <w:r w:rsidRPr="009B288C">
                  <w:t xml:space="preserve"> (b.1944–), and Nihon University graduate Noriyuki </w:t>
                </w:r>
                <w:proofErr w:type="spellStart"/>
                <w:r w:rsidRPr="009B288C">
                  <w:t>Haraguchi</w:t>
                </w:r>
                <w:proofErr w:type="spellEnd"/>
                <w:r w:rsidRPr="009B288C">
                  <w:t xml:space="preserve"> (b.1946–). The idiosyncratic tendencies and stylistic variety among these artists was underpinned by a shared minimalism and the poignant simplicity of their artistic solutions.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912AFED234A50489BE19A4DE4FBA65A"/>
              </w:placeholder>
            </w:sdtPr>
            <w:sdtEndPr/>
            <w:sdtContent>
              <w:p w:rsidR="004A62F4" w:rsidRPr="009B288C" w:rsidRDefault="004A62F4" w:rsidP="004A62F4">
                <w:r w:rsidRPr="009B288C">
                  <w:t xml:space="preserve">Blum and Poe Gallery, Los Angeles – represents various Mono-ha artists; held the exhibition </w:t>
                </w:r>
                <w:r w:rsidRPr="009B288C">
                  <w:rPr>
                    <w:i/>
                  </w:rPr>
                  <w:t>Requiem for the Sun: The Art of Mono-ha</w:t>
                </w:r>
                <w:r w:rsidRPr="009B288C">
                  <w:t>, 2012:</w:t>
                </w:r>
              </w:p>
              <w:p w:rsidR="004A62F4" w:rsidRPr="009B288C" w:rsidRDefault="004A62F4" w:rsidP="004A62F4">
                <w:hyperlink r:id="rId11" w:history="1">
                  <w:r w:rsidRPr="009B288C">
                    <w:rPr>
                      <w:rStyle w:val="Hyperlink"/>
                    </w:rPr>
                    <w:t>www.blumandpoe.com</w:t>
                  </w:r>
                </w:hyperlink>
                <w:r w:rsidRPr="009B288C">
                  <w:t xml:space="preserve"> </w:t>
                </w:r>
              </w:p>
              <w:p w:rsidR="004A62F4" w:rsidRPr="009B288C" w:rsidRDefault="004A62F4" w:rsidP="004A62F4"/>
              <w:p w:rsidR="004A62F4" w:rsidRPr="009B288C" w:rsidRDefault="004A62F4" w:rsidP="004A62F4">
                <w:r w:rsidRPr="009B288C">
                  <w:t>Kamakura Gallery, Japan with section devoted to Mono-ha:</w:t>
                </w:r>
              </w:p>
              <w:p w:rsidR="004A62F4" w:rsidRDefault="004A62F4" w:rsidP="004A62F4">
                <w:hyperlink r:id="rId12" w:history="1">
                  <w:r w:rsidRPr="009B288C">
                    <w:rPr>
                      <w:rStyle w:val="Hyperlink"/>
                    </w:rPr>
                    <w:t>www.kamakura-g.com/new_index/home-e.htm</w:t>
                  </w:r>
                </w:hyperlink>
                <w:r w:rsidRPr="009B288C">
                  <w:t xml:space="preserve"> </w:t>
                </w:r>
              </w:p>
              <w:p w:rsidR="004A62F4" w:rsidRPr="009B288C" w:rsidRDefault="004A62F4" w:rsidP="004A62F4"/>
              <w:p w:rsidR="004A62F4" w:rsidRPr="009B288C" w:rsidRDefault="004A62F4" w:rsidP="004A62F4">
                <w:r w:rsidRPr="009B288C">
                  <w:t xml:space="preserve">Tokyo Art Beat (TAB) online publication, with </w:t>
                </w:r>
                <w:r w:rsidRPr="009B288C">
                  <w:rPr>
                    <w:i/>
                  </w:rPr>
                  <w:t>An Introduction to ‘Mono-ha’</w:t>
                </w:r>
                <w:r w:rsidRPr="009B288C">
                  <w:t xml:space="preserve"> posting by Ashley Rawlings (2007):</w:t>
                </w:r>
              </w:p>
              <w:p w:rsidR="004A62F4" w:rsidRPr="009B288C" w:rsidRDefault="004A62F4" w:rsidP="004A62F4">
                <w:hyperlink r:id="rId13" w:history="1">
                  <w:r w:rsidRPr="009B288C">
                    <w:rPr>
                      <w:rStyle w:val="Hyperlink"/>
                    </w:rPr>
                    <w:t>http://www.tokyoartbeat.com/tablog/entries.en/2007/09/an-introduction-to-mono-ha.html</w:t>
                  </w:r>
                </w:hyperlink>
                <w:r w:rsidRPr="009B288C">
                  <w:t xml:space="preserve"> </w:t>
                </w:r>
              </w:p>
              <w:p w:rsidR="004A62F4" w:rsidRPr="009B288C" w:rsidRDefault="004A62F4" w:rsidP="004A62F4"/>
              <w:p w:rsidR="004A62F4" w:rsidRPr="009B288C" w:rsidRDefault="004A62F4" w:rsidP="004A62F4">
                <w:pPr>
                  <w:rPr>
                    <w:rFonts w:cs="Times"/>
                    <w:lang w:val="en-US"/>
                  </w:rPr>
                </w:pPr>
                <w:r w:rsidRPr="009B288C">
                  <w:t xml:space="preserve">YOSHITAKA, Mika; JACK, James; DOTAN, </w:t>
                </w:r>
                <w:proofErr w:type="spellStart"/>
                <w:r w:rsidRPr="009B288C">
                  <w:t>Oshrat</w:t>
                </w:r>
                <w:proofErr w:type="spellEnd"/>
                <w:r w:rsidRPr="009B288C">
                  <w:t xml:space="preserve"> (2012) </w:t>
                </w:r>
                <w:r w:rsidRPr="009B288C">
                  <w:rPr>
                    <w:i/>
                  </w:rPr>
                  <w:t>Requiem for the Sun: The Art of Mono-ha</w:t>
                </w:r>
                <w:r w:rsidRPr="009B288C">
                  <w:t xml:space="preserve"> (exhibition catalogue), Los Angeles: Blum &amp; Poe (ISBN:</w:t>
                </w:r>
                <w:r w:rsidRPr="009B288C">
                  <w:rPr>
                    <w:rFonts w:cs="Times"/>
                    <w:lang w:val="en-US"/>
                  </w:rPr>
                  <w:t xml:space="preserve"> 9780966350326)</w:t>
                </w:r>
              </w:p>
              <w:p w:rsidR="004A62F4" w:rsidRPr="009B288C" w:rsidRDefault="004A62F4" w:rsidP="004A62F4">
                <w:pPr>
                  <w:rPr>
                    <w:rFonts w:cs="Times"/>
                    <w:lang w:val="en-US"/>
                  </w:rPr>
                </w:pPr>
              </w:p>
              <w:p w:rsidR="004A62F4" w:rsidRPr="009B288C" w:rsidRDefault="004A62F4" w:rsidP="004A62F4">
                <w:r w:rsidRPr="009B288C">
                  <w:rPr>
                    <w:rFonts w:cs="Times"/>
                    <w:lang w:val="en-US"/>
                  </w:rPr>
                  <w:t xml:space="preserve">MUNROE, Alexandra; TATEHATA, Akira; YOSHITAKE, Mika (2012) </w:t>
                </w:r>
                <w:r w:rsidRPr="009B288C">
                  <w:rPr>
                    <w:rFonts w:cs="Times"/>
                    <w:i/>
                    <w:lang w:val="en-US"/>
                  </w:rPr>
                  <w:t xml:space="preserve">Lee </w:t>
                </w:r>
                <w:proofErr w:type="spellStart"/>
                <w:r w:rsidRPr="009B288C">
                  <w:rPr>
                    <w:rFonts w:cs="Times"/>
                    <w:i/>
                    <w:lang w:val="en-US"/>
                  </w:rPr>
                  <w:t>Ufan</w:t>
                </w:r>
                <w:proofErr w:type="spellEnd"/>
                <w:r w:rsidRPr="009B288C">
                  <w:rPr>
                    <w:rFonts w:cs="Times"/>
                    <w:i/>
                    <w:lang w:val="en-US"/>
                  </w:rPr>
                  <w:t xml:space="preserve">: Marking Infinity </w:t>
                </w:r>
                <w:r w:rsidRPr="009B288C">
                  <w:rPr>
                    <w:rFonts w:cs="Times"/>
                    <w:lang w:val="en-US"/>
                  </w:rPr>
                  <w:t>(catalogue to the 2011 exhibition). New York: Guggenheim Museum Publications (ISBN: 9780892074181)</w:t>
                </w:r>
              </w:p>
              <w:p w:rsidR="004A62F4" w:rsidRPr="009B288C" w:rsidRDefault="004A62F4" w:rsidP="004A62F4"/>
              <w:p w:rsidR="004A62F4" w:rsidRPr="009B288C" w:rsidRDefault="004A62F4" w:rsidP="004A62F4">
                <w:pPr>
                  <w:rPr>
                    <w:rFonts w:cs="Helvetica Light"/>
                    <w:szCs w:val="26"/>
                    <w:lang w:val="en-US"/>
                  </w:rPr>
                </w:pPr>
                <w:r w:rsidRPr="009B288C">
                  <w:rPr>
                    <w:rFonts w:cs="Helvetica Light"/>
                    <w:szCs w:val="26"/>
                    <w:lang w:val="en-US"/>
                  </w:rPr>
                  <w:t xml:space="preserve">NAKAI, </w:t>
                </w:r>
                <w:proofErr w:type="spellStart"/>
                <w:r w:rsidRPr="009B288C">
                  <w:rPr>
                    <w:rFonts w:cs="Helvetica Light"/>
                    <w:szCs w:val="26"/>
                    <w:lang w:val="en-US"/>
                  </w:rPr>
                  <w:t>Yasuyuki</w:t>
                </w:r>
                <w:proofErr w:type="spellEnd"/>
                <w:r w:rsidRPr="009B288C">
                  <w:rPr>
                    <w:rFonts w:cs="Helvetica Light"/>
                    <w:szCs w:val="26"/>
                    <w:lang w:val="en-US"/>
                  </w:rPr>
                  <w:t>; MINEMURA, Toshiaki (2005)</w:t>
                </w:r>
                <w:r w:rsidRPr="009B288C">
                  <w:rPr>
                    <w:rFonts w:cs="Helvetica Light"/>
                    <w:i/>
                    <w:iCs/>
                    <w:szCs w:val="26"/>
                    <w:lang w:val="en-US"/>
                  </w:rPr>
                  <w:t xml:space="preserve"> Reconsidering Mono-ha </w:t>
                </w:r>
                <w:r w:rsidRPr="009B288C">
                  <w:rPr>
                    <w:rFonts w:cs="Helvetica Light"/>
                    <w:szCs w:val="26"/>
                    <w:lang w:val="en-US"/>
                  </w:rPr>
                  <w:t>(exhibition catalogue). Osaka: The National Museum of Art, Osaka, 2005.</w:t>
                </w:r>
              </w:p>
              <w:p w:rsidR="004A62F4" w:rsidRPr="009B288C" w:rsidRDefault="004A62F4" w:rsidP="004A62F4">
                <w:hyperlink r:id="rId14" w:history="1">
                  <w:r w:rsidRPr="009B288C">
                    <w:rPr>
                      <w:rStyle w:val="Hyperlink"/>
                    </w:rPr>
                    <w:t>http://www.nmao.go.jp/en/exhibition/2005/id_1025055227.html</w:t>
                  </w:r>
                </w:hyperlink>
                <w:r w:rsidRPr="009B288C">
                  <w:t xml:space="preserve"> </w:t>
                </w:r>
              </w:p>
              <w:p w:rsidR="004A62F4" w:rsidRPr="009B288C" w:rsidRDefault="004A62F4" w:rsidP="004A62F4"/>
              <w:p w:rsidR="004A62F4" w:rsidRPr="009B288C" w:rsidRDefault="004A62F4" w:rsidP="004A62F4">
                <w:r w:rsidRPr="009B288C">
                  <w:t xml:space="preserve">LEE, </w:t>
                </w:r>
                <w:proofErr w:type="spellStart"/>
                <w:r w:rsidRPr="009B288C">
                  <w:t>Ufan</w:t>
                </w:r>
                <w:proofErr w:type="spellEnd"/>
                <w:r w:rsidRPr="009B288C">
                  <w:t xml:space="preserve"> (2004) </w:t>
                </w:r>
                <w:r w:rsidRPr="009B288C">
                  <w:rPr>
                    <w:i/>
                  </w:rPr>
                  <w:t xml:space="preserve">Lee </w:t>
                </w:r>
                <w:proofErr w:type="spellStart"/>
                <w:r w:rsidRPr="009B288C">
                  <w:rPr>
                    <w:i/>
                  </w:rPr>
                  <w:t>Ufan</w:t>
                </w:r>
                <w:proofErr w:type="spellEnd"/>
                <w:r w:rsidRPr="009B288C">
                  <w:rPr>
                    <w:i/>
                  </w:rPr>
                  <w:t>: The Art of Encounter</w:t>
                </w:r>
              </w:p>
              <w:p w:rsidR="004A62F4" w:rsidRPr="009B288C" w:rsidRDefault="004A62F4" w:rsidP="004A62F4">
                <w:r w:rsidRPr="009B288C">
                  <w:t>London: Turner/</w:t>
                </w:r>
                <w:proofErr w:type="spellStart"/>
                <w:r w:rsidRPr="009B288C">
                  <w:t>Lisson</w:t>
                </w:r>
                <w:proofErr w:type="spellEnd"/>
                <w:r w:rsidRPr="009B288C">
                  <w:t xml:space="preserve"> Gallery (ISBN: 978097830311)</w:t>
                </w:r>
              </w:p>
              <w:p w:rsidR="004A62F4" w:rsidRPr="009B288C" w:rsidRDefault="004A62F4" w:rsidP="004A62F4"/>
              <w:p w:rsidR="004A62F4" w:rsidRDefault="004A62F4" w:rsidP="004A62F4">
                <w:r w:rsidRPr="009B288C">
                  <w:t xml:space="preserve">GROOM, Simon; LEE, </w:t>
                </w:r>
                <w:proofErr w:type="spellStart"/>
                <w:r w:rsidRPr="009B288C">
                  <w:t>Ufan</w:t>
                </w:r>
                <w:proofErr w:type="spellEnd"/>
                <w:r w:rsidRPr="009B288C">
                  <w:t xml:space="preserve">; TATEHATA, Akira (2001) </w:t>
                </w:r>
                <w:r w:rsidRPr="009B288C">
                  <w:rPr>
                    <w:i/>
                  </w:rPr>
                  <w:t>Mono-ha – School of Things</w:t>
                </w:r>
                <w:r w:rsidRPr="009B288C">
                  <w:t xml:space="preserve"> (catalogue for the 2001 exhibition). Cambridge: Kettle’s Yard Gallery (ISBN: 0907074871)</w:t>
                </w:r>
              </w:p>
              <w:p w:rsidR="003235A7" w:rsidRDefault="004A62F4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2F4" w:rsidRDefault="004A62F4" w:rsidP="007A0D55">
      <w:pPr>
        <w:spacing w:after="0" w:line="240" w:lineRule="auto"/>
      </w:pPr>
      <w:r>
        <w:separator/>
      </w:r>
    </w:p>
  </w:endnote>
  <w:endnote w:type="continuationSeparator" w:id="0">
    <w:p w:rsidR="004A62F4" w:rsidRDefault="004A62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2F4" w:rsidRDefault="004A62F4" w:rsidP="007A0D55">
      <w:pPr>
        <w:spacing w:after="0" w:line="240" w:lineRule="auto"/>
      </w:pPr>
      <w:r>
        <w:separator/>
      </w:r>
    </w:p>
  </w:footnote>
  <w:footnote w:type="continuationSeparator" w:id="0">
    <w:p w:rsidR="004A62F4" w:rsidRDefault="004A62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F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62F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A62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F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62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A62F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lumandpoe.com" TargetMode="External"/><Relationship Id="rId12" Type="http://schemas.openxmlformats.org/officeDocument/2006/relationships/hyperlink" Target="http://www.kamakura-g.com/new_index/home-e.htm" TargetMode="External"/><Relationship Id="rId13" Type="http://schemas.openxmlformats.org/officeDocument/2006/relationships/hyperlink" Target="http://www.tokyoartbeat.com/tablog/entries.en/2007/09/an-introduction-to-mono-ha.html" TargetMode="External"/><Relationship Id="rId14" Type="http://schemas.openxmlformats.org/officeDocument/2006/relationships/hyperlink" Target="http://www.nmao.go.jp/en/exhibition/2005/id_1025055227.htm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obuosekine.com" TargetMode="External"/><Relationship Id="rId9" Type="http://schemas.openxmlformats.org/officeDocument/2006/relationships/hyperlink" Target="http://www.nobuosekine.com" TargetMode="External"/><Relationship Id="rId10" Type="http://schemas.openxmlformats.org/officeDocument/2006/relationships/hyperlink" Target="http://www.studioleeufan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E1439913E58642A53C25C93CB51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A40B-C275-0946-BDC6-28AA33DD8F4C}"/>
      </w:docPartPr>
      <w:docPartBody>
        <w:p w:rsidR="00000000" w:rsidRDefault="004E117A">
          <w:pPr>
            <w:pStyle w:val="9AE1439913E58642A53C25C93CB51B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BE0CA0B8653DD418C641715D57A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20D30-7560-D04E-9E25-8DC96EC0EC4F}"/>
      </w:docPartPr>
      <w:docPartBody>
        <w:p w:rsidR="00000000" w:rsidRDefault="004E117A">
          <w:pPr>
            <w:pStyle w:val="CBE0CA0B8653DD418C641715D57A76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1CE19EDEA6FA4FBE989F8CC235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53BC3-CFFE-774B-A0B6-B504699698D2}"/>
      </w:docPartPr>
      <w:docPartBody>
        <w:p w:rsidR="00000000" w:rsidRDefault="004E117A">
          <w:pPr>
            <w:pStyle w:val="471CE19EDEA6FA4FBE989F8CC235E9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66ACFAE2EA978489D40AD2641EA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01521-0C29-5D4F-AD2C-75F64EFC2E9B}"/>
      </w:docPartPr>
      <w:docPartBody>
        <w:p w:rsidR="00000000" w:rsidRDefault="004E117A">
          <w:pPr>
            <w:pStyle w:val="666ACFAE2EA978489D40AD2641EAEB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B4C982AFF0EB444B87CF6E1F1B0A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813E1-7FE1-6F46-83B4-2F243F2475B1}"/>
      </w:docPartPr>
      <w:docPartBody>
        <w:p w:rsidR="00000000" w:rsidRDefault="004E117A">
          <w:pPr>
            <w:pStyle w:val="0B4C982AFF0EB444B87CF6E1F1B0AE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21A1651EE77CF48AFE8DBF49AAF2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C9A3-0B83-2F49-91C9-DEBEEE81AF61}"/>
      </w:docPartPr>
      <w:docPartBody>
        <w:p w:rsidR="00000000" w:rsidRDefault="004E117A">
          <w:pPr>
            <w:pStyle w:val="A21A1651EE77CF48AFE8DBF49AAF2F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6F41135752ABB4D9C52425A937EE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1B30-1A80-234E-BF0C-33BAEE196DE4}"/>
      </w:docPartPr>
      <w:docPartBody>
        <w:p w:rsidR="00000000" w:rsidRDefault="004E117A">
          <w:pPr>
            <w:pStyle w:val="D6F41135752ABB4D9C52425A937EE5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350248AFBF72042B9AC258F79EA9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98B7-F286-AB4D-B03C-18E67DECE0D4}"/>
      </w:docPartPr>
      <w:docPartBody>
        <w:p w:rsidR="00000000" w:rsidRDefault="004E117A">
          <w:pPr>
            <w:pStyle w:val="0350248AFBF72042B9AC258F79EA9B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6D309401A92D14698D781F0AC4D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5C61F-B4FB-F54F-9EC6-02DA1C7B16EA}"/>
      </w:docPartPr>
      <w:docPartBody>
        <w:p w:rsidR="00000000" w:rsidRDefault="004E117A">
          <w:pPr>
            <w:pStyle w:val="76D309401A92D14698D781F0AC4D55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CEF9AAC4B787D40AA6117DBD89B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E5E14-5A2C-8747-B20C-25D0DC55B3EB}"/>
      </w:docPartPr>
      <w:docPartBody>
        <w:p w:rsidR="00000000" w:rsidRDefault="004E117A">
          <w:pPr>
            <w:pStyle w:val="7CEF9AAC4B787D40AA6117DBD89B9AE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912AFED234A50489BE19A4DE4FBA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CBAE-E577-D447-9B4B-EB0E586B332C}"/>
      </w:docPartPr>
      <w:docPartBody>
        <w:p w:rsidR="00000000" w:rsidRDefault="004E117A">
          <w:pPr>
            <w:pStyle w:val="C912AFED234A50489BE19A4DE4FBA65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E1439913E58642A53C25C93CB51BA0">
    <w:name w:val="9AE1439913E58642A53C25C93CB51BA0"/>
  </w:style>
  <w:style w:type="paragraph" w:customStyle="1" w:styleId="CBE0CA0B8653DD418C641715D57A76EF">
    <w:name w:val="CBE0CA0B8653DD418C641715D57A76EF"/>
  </w:style>
  <w:style w:type="paragraph" w:customStyle="1" w:styleId="471CE19EDEA6FA4FBE989F8CC235E95D">
    <w:name w:val="471CE19EDEA6FA4FBE989F8CC235E95D"/>
  </w:style>
  <w:style w:type="paragraph" w:customStyle="1" w:styleId="666ACFAE2EA978489D40AD2641EAEB0A">
    <w:name w:val="666ACFAE2EA978489D40AD2641EAEB0A"/>
  </w:style>
  <w:style w:type="paragraph" w:customStyle="1" w:styleId="0B4C982AFF0EB444B87CF6E1F1B0AE1F">
    <w:name w:val="0B4C982AFF0EB444B87CF6E1F1B0AE1F"/>
  </w:style>
  <w:style w:type="paragraph" w:customStyle="1" w:styleId="A21A1651EE77CF48AFE8DBF49AAF2FC6">
    <w:name w:val="A21A1651EE77CF48AFE8DBF49AAF2FC6"/>
  </w:style>
  <w:style w:type="paragraph" w:customStyle="1" w:styleId="D6F41135752ABB4D9C52425A937EE534">
    <w:name w:val="D6F41135752ABB4D9C52425A937EE534"/>
  </w:style>
  <w:style w:type="paragraph" w:customStyle="1" w:styleId="0350248AFBF72042B9AC258F79EA9BD7">
    <w:name w:val="0350248AFBF72042B9AC258F79EA9BD7"/>
  </w:style>
  <w:style w:type="paragraph" w:customStyle="1" w:styleId="76D309401A92D14698D781F0AC4D559A">
    <w:name w:val="76D309401A92D14698D781F0AC4D559A"/>
  </w:style>
  <w:style w:type="paragraph" w:customStyle="1" w:styleId="7CEF9AAC4B787D40AA6117DBD89B9AEE">
    <w:name w:val="7CEF9AAC4B787D40AA6117DBD89B9AEE"/>
  </w:style>
  <w:style w:type="paragraph" w:customStyle="1" w:styleId="C912AFED234A50489BE19A4DE4FBA65A">
    <w:name w:val="C912AFED234A50489BE19A4DE4FBA65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AE1439913E58642A53C25C93CB51BA0">
    <w:name w:val="9AE1439913E58642A53C25C93CB51BA0"/>
  </w:style>
  <w:style w:type="paragraph" w:customStyle="1" w:styleId="CBE0CA0B8653DD418C641715D57A76EF">
    <w:name w:val="CBE0CA0B8653DD418C641715D57A76EF"/>
  </w:style>
  <w:style w:type="paragraph" w:customStyle="1" w:styleId="471CE19EDEA6FA4FBE989F8CC235E95D">
    <w:name w:val="471CE19EDEA6FA4FBE989F8CC235E95D"/>
  </w:style>
  <w:style w:type="paragraph" w:customStyle="1" w:styleId="666ACFAE2EA978489D40AD2641EAEB0A">
    <w:name w:val="666ACFAE2EA978489D40AD2641EAEB0A"/>
  </w:style>
  <w:style w:type="paragraph" w:customStyle="1" w:styleId="0B4C982AFF0EB444B87CF6E1F1B0AE1F">
    <w:name w:val="0B4C982AFF0EB444B87CF6E1F1B0AE1F"/>
  </w:style>
  <w:style w:type="paragraph" w:customStyle="1" w:styleId="A21A1651EE77CF48AFE8DBF49AAF2FC6">
    <w:name w:val="A21A1651EE77CF48AFE8DBF49AAF2FC6"/>
  </w:style>
  <w:style w:type="paragraph" w:customStyle="1" w:styleId="D6F41135752ABB4D9C52425A937EE534">
    <w:name w:val="D6F41135752ABB4D9C52425A937EE534"/>
  </w:style>
  <w:style w:type="paragraph" w:customStyle="1" w:styleId="0350248AFBF72042B9AC258F79EA9BD7">
    <w:name w:val="0350248AFBF72042B9AC258F79EA9BD7"/>
  </w:style>
  <w:style w:type="paragraph" w:customStyle="1" w:styleId="76D309401A92D14698D781F0AC4D559A">
    <w:name w:val="76D309401A92D14698D781F0AC4D559A"/>
  </w:style>
  <w:style w:type="paragraph" w:customStyle="1" w:styleId="7CEF9AAC4B787D40AA6117DBD89B9AEE">
    <w:name w:val="7CEF9AAC4B787D40AA6117DBD89B9AEE"/>
  </w:style>
  <w:style w:type="paragraph" w:customStyle="1" w:styleId="C912AFED234A50489BE19A4DE4FBA65A">
    <w:name w:val="C912AFED234A50489BE19A4DE4FBA6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893</Words>
  <Characters>5091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2015-01-31T19:37:00Z</dcterms:created>
  <dcterms:modified xsi:type="dcterms:W3CDTF">2015-01-31T19:44:00Z</dcterms:modified>
</cp:coreProperties>
</file>