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BE06B6" w14:textId="77777777" w:rsidTr="00922950">
        <w:tc>
          <w:tcPr>
            <w:tcW w:w="491" w:type="dxa"/>
            <w:vMerge w:val="restart"/>
            <w:shd w:val="clear" w:color="auto" w:fill="A6A6A6" w:themeFill="background1" w:themeFillShade="A6"/>
            <w:textDirection w:val="btLr"/>
          </w:tcPr>
          <w:p w14:paraId="70B2B7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2CF8CD6E80204BA1C00C582F51A75E"/>
            </w:placeholder>
            <w:showingPlcHdr/>
            <w:dropDownList>
              <w:listItem w:displayText="Dr." w:value="Dr."/>
              <w:listItem w:displayText="Prof." w:value="Prof."/>
            </w:dropDownList>
          </w:sdtPr>
          <w:sdtContent>
            <w:tc>
              <w:tcPr>
                <w:tcW w:w="1259" w:type="dxa"/>
              </w:tcPr>
              <w:p w14:paraId="134188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3158F8FA0CA740888193700B0BDC0C"/>
            </w:placeholder>
            <w:text/>
          </w:sdtPr>
          <w:sdtContent>
            <w:tc>
              <w:tcPr>
                <w:tcW w:w="2073" w:type="dxa"/>
              </w:tcPr>
              <w:p w14:paraId="54118DB2" w14:textId="77777777" w:rsidR="00B574C9" w:rsidRDefault="00E840A7" w:rsidP="00E840A7">
                <w:proofErr w:type="spellStart"/>
                <w:r w:rsidRPr="00E840A7">
                  <w:rPr>
                    <w:lang w:val="en-US"/>
                  </w:rPr>
                  <w:t>Pitchapa</w:t>
                </w:r>
                <w:proofErr w:type="spellEnd"/>
                <w:r w:rsidRPr="00E840A7">
                  <w:rPr>
                    <w:lang w:val="en-US"/>
                  </w:rPr>
                  <w:tab/>
                </w:r>
              </w:p>
            </w:tc>
          </w:sdtContent>
        </w:sdt>
        <w:sdt>
          <w:sdtPr>
            <w:alias w:val="Middle name"/>
            <w:tag w:val="authorMiddleName"/>
            <w:id w:val="-2076034781"/>
            <w:placeholder>
              <w:docPart w:val="331C1A5B9A024F4EB149FE2DCA43C0AB"/>
            </w:placeholder>
            <w:text/>
          </w:sdtPr>
          <w:sdtContent>
            <w:tc>
              <w:tcPr>
                <w:tcW w:w="2551" w:type="dxa"/>
              </w:tcPr>
              <w:p w14:paraId="4075C8B8" w14:textId="77777777" w:rsidR="00B574C9" w:rsidRDefault="00E840A7" w:rsidP="00922950">
                <w:r w:rsidRPr="00E840A7">
                  <w:rPr>
                    <w:lang w:val="en-US" w:eastAsia="ja-JP"/>
                  </w:rPr>
                  <w:t>Cheri</w:t>
                </w:r>
              </w:p>
            </w:tc>
          </w:sdtContent>
        </w:sdt>
        <w:sdt>
          <w:sdtPr>
            <w:alias w:val="Last name"/>
            <w:tag w:val="authorLastName"/>
            <w:id w:val="-1088529830"/>
            <w:placeholder>
              <w:docPart w:val="A95026A15D36AD4BBAB30DDB0CCB1311"/>
            </w:placeholder>
            <w:text/>
          </w:sdtPr>
          <w:sdtContent>
            <w:tc>
              <w:tcPr>
                <w:tcW w:w="2642" w:type="dxa"/>
              </w:tcPr>
              <w:p w14:paraId="01A219A2" w14:textId="77777777" w:rsidR="00B574C9" w:rsidRDefault="00E840A7" w:rsidP="00922950">
                <w:proofErr w:type="spellStart"/>
                <w:r w:rsidRPr="00E840A7">
                  <w:rPr>
                    <w:lang w:val="en-US" w:eastAsia="ja-JP"/>
                  </w:rPr>
                  <w:t>Supavatanakul</w:t>
                </w:r>
                <w:proofErr w:type="spellEnd"/>
              </w:p>
            </w:tc>
          </w:sdtContent>
        </w:sdt>
      </w:tr>
      <w:tr w:rsidR="00B574C9" w14:paraId="3888ED23" w14:textId="77777777" w:rsidTr="001A6A06">
        <w:trPr>
          <w:trHeight w:val="986"/>
        </w:trPr>
        <w:tc>
          <w:tcPr>
            <w:tcW w:w="491" w:type="dxa"/>
            <w:vMerge/>
            <w:shd w:val="clear" w:color="auto" w:fill="A6A6A6" w:themeFill="background1" w:themeFillShade="A6"/>
          </w:tcPr>
          <w:p w14:paraId="0F144A10" w14:textId="77777777" w:rsidR="00B574C9" w:rsidRPr="001A6A06" w:rsidRDefault="00B574C9" w:rsidP="00CF1542">
            <w:pPr>
              <w:jc w:val="center"/>
              <w:rPr>
                <w:b/>
                <w:color w:val="FFFFFF" w:themeColor="background1"/>
              </w:rPr>
            </w:pPr>
          </w:p>
        </w:tc>
        <w:sdt>
          <w:sdtPr>
            <w:alias w:val="Biography"/>
            <w:tag w:val="authorBiography"/>
            <w:id w:val="938807824"/>
            <w:placeholder>
              <w:docPart w:val="61782C5BDB60B84C8F66F525DCDC7078"/>
            </w:placeholder>
            <w:showingPlcHdr/>
          </w:sdtPr>
          <w:sdtContent>
            <w:tc>
              <w:tcPr>
                <w:tcW w:w="8525" w:type="dxa"/>
                <w:gridSpan w:val="4"/>
              </w:tcPr>
              <w:p w14:paraId="186A13DE" w14:textId="77777777" w:rsidR="00B574C9" w:rsidRDefault="00B574C9" w:rsidP="00922950">
                <w:r>
                  <w:rPr>
                    <w:rStyle w:val="PlaceholderText"/>
                  </w:rPr>
                  <w:t>[Enter your biography]</w:t>
                </w:r>
              </w:p>
            </w:tc>
          </w:sdtContent>
        </w:sdt>
      </w:tr>
      <w:tr w:rsidR="00B574C9" w14:paraId="2F492D25" w14:textId="77777777" w:rsidTr="001A6A06">
        <w:trPr>
          <w:trHeight w:val="986"/>
        </w:trPr>
        <w:tc>
          <w:tcPr>
            <w:tcW w:w="491" w:type="dxa"/>
            <w:vMerge/>
            <w:shd w:val="clear" w:color="auto" w:fill="A6A6A6" w:themeFill="background1" w:themeFillShade="A6"/>
          </w:tcPr>
          <w:p w14:paraId="77FE281C" w14:textId="77777777" w:rsidR="00B574C9" w:rsidRPr="001A6A06" w:rsidRDefault="00B574C9" w:rsidP="00CF1542">
            <w:pPr>
              <w:jc w:val="center"/>
              <w:rPr>
                <w:b/>
                <w:color w:val="FFFFFF" w:themeColor="background1"/>
              </w:rPr>
            </w:pPr>
          </w:p>
        </w:tc>
        <w:sdt>
          <w:sdtPr>
            <w:alias w:val="Affiliation"/>
            <w:tag w:val="affiliation"/>
            <w:id w:val="2012937915"/>
            <w:placeholder>
              <w:docPart w:val="BB19003B1B448945B29365C275555313"/>
            </w:placeholder>
            <w:showingPlcHdr/>
            <w:text/>
          </w:sdtPr>
          <w:sdtContent>
            <w:tc>
              <w:tcPr>
                <w:tcW w:w="8525" w:type="dxa"/>
                <w:gridSpan w:val="4"/>
              </w:tcPr>
              <w:p w14:paraId="6C55B68D" w14:textId="77777777" w:rsidR="00B574C9" w:rsidRDefault="00B574C9" w:rsidP="00B574C9">
                <w:r>
                  <w:rPr>
                    <w:rStyle w:val="PlaceholderText"/>
                  </w:rPr>
                  <w:t>[Enter the institution with which you are affiliated]</w:t>
                </w:r>
              </w:p>
            </w:tc>
          </w:sdtContent>
        </w:sdt>
      </w:tr>
    </w:tbl>
    <w:p w14:paraId="2555A9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99925" w14:textId="77777777" w:rsidTr="00244BB0">
        <w:tc>
          <w:tcPr>
            <w:tcW w:w="9016" w:type="dxa"/>
            <w:shd w:val="clear" w:color="auto" w:fill="A6A6A6" w:themeFill="background1" w:themeFillShade="A6"/>
            <w:tcMar>
              <w:top w:w="113" w:type="dxa"/>
              <w:bottom w:w="113" w:type="dxa"/>
            </w:tcMar>
          </w:tcPr>
          <w:p w14:paraId="6263C5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ECB1D" w14:textId="77777777" w:rsidTr="003F0D73">
        <w:sdt>
          <w:sdtPr>
            <w:rPr>
              <w:b/>
            </w:rPr>
            <w:alias w:val="Article headword"/>
            <w:tag w:val="articleHeadword"/>
            <w:id w:val="-361440020"/>
            <w:placeholder>
              <w:docPart w:val="49D814E96BCD1743B5B4BBDF66ED22D0"/>
            </w:placeholder>
            <w:text/>
          </w:sdtPr>
          <w:sdtContent>
            <w:tc>
              <w:tcPr>
                <w:tcW w:w="9016" w:type="dxa"/>
                <w:tcMar>
                  <w:top w:w="113" w:type="dxa"/>
                  <w:bottom w:w="113" w:type="dxa"/>
                </w:tcMar>
              </w:tcPr>
              <w:p w14:paraId="41C4FBDB" w14:textId="77777777" w:rsidR="003F0D73" w:rsidRPr="00FB589A" w:rsidRDefault="00E840A7" w:rsidP="003F0D73">
                <w:pPr>
                  <w:rPr>
                    <w:b/>
                  </w:rPr>
                </w:pPr>
                <w:r w:rsidRPr="00E840A7">
                  <w:rPr>
                    <w:b/>
                    <w:lang w:val="en-US"/>
                  </w:rPr>
                  <w:t>Monochrome Movement (</w:t>
                </w:r>
                <w:proofErr w:type="spellStart"/>
                <w:r w:rsidRPr="00E840A7">
                  <w:rPr>
                    <w:b/>
                    <w:lang w:val="en-US"/>
                  </w:rPr>
                  <w:t>Tansaekhwa</w:t>
                </w:r>
                <w:proofErr w:type="spellEnd"/>
                <w:r w:rsidRPr="00E840A7">
                  <w:rPr>
                    <w:b/>
                    <w:lang w:val="en-US"/>
                  </w:rPr>
                  <w:t>)</w:t>
                </w:r>
              </w:p>
            </w:tc>
          </w:sdtContent>
        </w:sdt>
      </w:tr>
      <w:tr w:rsidR="00464699" w14:paraId="7128F343" w14:textId="77777777" w:rsidTr="00E840A7">
        <w:sdt>
          <w:sdtPr>
            <w:alias w:val="Variant headwords"/>
            <w:tag w:val="variantHeadwords"/>
            <w:id w:val="173464402"/>
            <w:placeholder>
              <w:docPart w:val="979637E05FECD846BEF0D56929C417B6"/>
            </w:placeholder>
            <w:showingPlcHdr/>
          </w:sdtPr>
          <w:sdtContent>
            <w:tc>
              <w:tcPr>
                <w:tcW w:w="9016" w:type="dxa"/>
                <w:tcMar>
                  <w:top w:w="113" w:type="dxa"/>
                  <w:bottom w:w="113" w:type="dxa"/>
                </w:tcMar>
              </w:tcPr>
              <w:p w14:paraId="15C2E71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D806B2" w14:textId="77777777" w:rsidTr="003F0D73">
        <w:sdt>
          <w:sdtPr>
            <w:alias w:val="Abstract"/>
            <w:tag w:val="abstract"/>
            <w:id w:val="-635871867"/>
            <w:placeholder>
              <w:docPart w:val="DB2B5FE95682244C8B22EE0AFD95CE80"/>
            </w:placeholder>
            <w:showingPlcHdr/>
          </w:sdtPr>
          <w:sdtContent>
            <w:tc>
              <w:tcPr>
                <w:tcW w:w="9016" w:type="dxa"/>
                <w:tcMar>
                  <w:top w:w="113" w:type="dxa"/>
                  <w:bottom w:w="113" w:type="dxa"/>
                </w:tcMar>
              </w:tcPr>
              <w:p w14:paraId="4B09463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3BC95F" w14:textId="77777777" w:rsidTr="003F0D73">
        <w:sdt>
          <w:sdtPr>
            <w:alias w:val="Article text"/>
            <w:tag w:val="articleText"/>
            <w:id w:val="634067588"/>
            <w:placeholder>
              <w:docPart w:val="E4F20954AE610E46939CBBC29C335148"/>
            </w:placeholder>
          </w:sdtPr>
          <w:sdtContent>
            <w:tc>
              <w:tcPr>
                <w:tcW w:w="9016" w:type="dxa"/>
                <w:tcMar>
                  <w:top w:w="113" w:type="dxa"/>
                  <w:bottom w:w="113" w:type="dxa"/>
                </w:tcMar>
              </w:tcPr>
              <w:p w14:paraId="2385BC86" w14:textId="2F7BA135" w:rsidR="00E840A7" w:rsidRPr="00C41D65" w:rsidRDefault="00BF3444" w:rsidP="00C41D65">
                <w:pPr>
                  <w:rPr>
                    <w:rFonts w:ascii="Times" w:eastAsia="Times New Roman" w:hAnsi="Times" w:cs="Times New Roman"/>
                    <w:sz w:val="20"/>
                    <w:szCs w:val="20"/>
                    <w:lang w:val="en-US"/>
                  </w:rPr>
                </w:pPr>
                <w:r>
                  <w:t>Monochrome painting</w:t>
                </w:r>
                <w:r w:rsidR="00E840A7">
                  <w:t xml:space="preserve">, otherwise known in Korea as </w:t>
                </w:r>
                <w:proofErr w:type="spellStart"/>
                <w:r w:rsidR="00E840A7" w:rsidRPr="00E840A7">
                  <w:rPr>
                    <w:i/>
                  </w:rPr>
                  <w:t>Tansaekwa</w:t>
                </w:r>
                <w:proofErr w:type="spellEnd"/>
                <w:r w:rsidR="00E840A7">
                  <w:t>, was an art movement that emerged after the Korean War, lasting from the late 1960s through</w:t>
                </w:r>
                <w:r w:rsidR="009061FB">
                  <w:t xml:space="preserve"> to</w:t>
                </w:r>
                <w:r w:rsidR="00E840A7">
                  <w:t xml:space="preserve"> the 1980s. It rose to prominence during an era of strict censorship and rapid industrialisation in the 1960s and the 1970s. The policie</w:t>
                </w:r>
                <w:r w:rsidR="0081361B">
                  <w:t>s imposed by South Korea’s then-</w:t>
                </w:r>
                <w:r w:rsidR="00E840A7">
                  <w:t>president Park Chung-</w:t>
                </w:r>
                <w:proofErr w:type="spellStart"/>
                <w:r w:rsidR="00E840A7">
                  <w:t>hee</w:t>
                </w:r>
                <w:proofErr w:type="spellEnd"/>
                <w:r w:rsidR="00E840A7">
                  <w:t xml:space="preserve"> restricted direct political messages, thus actuating the emergence of hidden themes in abstractions within the limitations administered by the state. The Monochrome move</w:t>
                </w:r>
                <w:r w:rsidR="00C41D65">
                  <w:t xml:space="preserve">ment’s pioneer, Park </w:t>
                </w:r>
                <w:proofErr w:type="spellStart"/>
                <w:r w:rsidR="00C41D65">
                  <w:t>Seobo</w:t>
                </w:r>
                <w:proofErr w:type="spellEnd"/>
                <w:r w:rsidR="00C41D65">
                  <w:t xml:space="preserve"> (</w:t>
                </w:r>
                <w:r w:rsidR="00C41D65" w:rsidRPr="00C41D65">
                  <w:t>1931</w:t>
                </w:r>
                <w:r w:rsidR="00C41D65" w:rsidRPr="00C41D65">
                  <w:rPr>
                    <w:rFonts w:ascii="Helvetica Neue" w:eastAsia="Times New Roman" w:hAnsi="Helvetica Neue" w:cs="Times New Roman"/>
                    <w:iCs/>
                    <w:color w:val="333333"/>
                    <w:sz w:val="24"/>
                    <w:szCs w:val="24"/>
                    <w:shd w:val="clear" w:color="auto" w:fill="FFFFFF"/>
                    <w:lang w:val="en-US"/>
                  </w:rPr>
                  <w:t>–</w:t>
                </w:r>
                <w:r w:rsidR="00E840A7" w:rsidRPr="00C41D65">
                  <w:t>)</w:t>
                </w:r>
                <w:r w:rsidR="00C41D65">
                  <w:t>,</w:t>
                </w:r>
                <w:r w:rsidR="00E840A7">
                  <w:t xml:space="preserve"> worked both with abstract artists who </w:t>
                </w:r>
                <w:r w:rsidR="00C41D65">
                  <w:t>were critical of the government</w:t>
                </w:r>
                <w:r w:rsidR="00E840A7">
                  <w:t xml:space="preserve"> and with the National Documentary Paintings Project, producing government-commissioned artworks that advocated nationalism. Through abstraction, Monochrome paintings can raise awareness without being overtly political</w:t>
                </w:r>
                <w:r w:rsidR="00C41D65">
                  <w:t>,</w:t>
                </w:r>
                <w:r w:rsidR="00E840A7">
                  <w:t xml:space="preserve"> and still resonate Korean tradition without submitting to the confines of the artistic establishment of the time. The Monochrome movement did not only respond to political censorship, but also to the established standards o</w:t>
                </w:r>
                <w:r w:rsidR="00C41D65">
                  <w:t xml:space="preserve">f the Korean art world. </w:t>
                </w:r>
                <w:commentRangeStart w:id="0"/>
                <w:r w:rsidR="00C41D65">
                  <w:t xml:space="preserve">The </w:t>
                </w:r>
                <w:r w:rsidR="00E840A7">
                  <w:t xml:space="preserve">movement eliminated the notions of representation and the distance that sets the image apart from the canvas. </w:t>
                </w:r>
                <w:commentRangeEnd w:id="0"/>
                <w:r w:rsidR="00C41D65">
                  <w:rPr>
                    <w:rStyle w:val="CommentReference"/>
                  </w:rPr>
                  <w:commentReference w:id="0"/>
                </w:r>
              </w:p>
              <w:p w14:paraId="5C9E1CB2" w14:textId="77777777" w:rsidR="00E840A7" w:rsidRDefault="00E840A7" w:rsidP="00E840A7"/>
              <w:p w14:paraId="38BFC576" w14:textId="4F86910E" w:rsidR="00E840A7" w:rsidRDefault="00E840A7" w:rsidP="00E840A7">
                <w:r>
                  <w:t xml:space="preserve">Prominent artists such as Park </w:t>
                </w:r>
                <w:proofErr w:type="spellStart"/>
                <w:r>
                  <w:t>Seo</w:t>
                </w:r>
                <w:r w:rsidR="002938CF">
                  <w:t>-bo</w:t>
                </w:r>
                <w:proofErr w:type="spellEnd"/>
                <w:r w:rsidR="002938CF">
                  <w:t>, Ha Chong-</w:t>
                </w:r>
                <w:proofErr w:type="spellStart"/>
                <w:r w:rsidR="002938CF">
                  <w:t>hyun</w:t>
                </w:r>
                <w:proofErr w:type="spellEnd"/>
                <w:r w:rsidR="002938CF">
                  <w:t xml:space="preserve"> (1935</w:t>
                </w:r>
                <w:r w:rsidR="002938CF" w:rsidRPr="00C41D65">
                  <w:rPr>
                    <w:rFonts w:ascii="Helvetica Neue" w:eastAsia="Times New Roman" w:hAnsi="Helvetica Neue" w:cs="Times New Roman"/>
                    <w:iCs/>
                    <w:color w:val="333333"/>
                    <w:sz w:val="24"/>
                    <w:szCs w:val="24"/>
                    <w:shd w:val="clear" w:color="auto" w:fill="FFFFFF"/>
                    <w:lang w:val="en-US"/>
                  </w:rPr>
                  <w:t>–</w:t>
                </w:r>
                <w:r>
                  <w:t xml:space="preserve">), Kim </w:t>
                </w:r>
                <w:proofErr w:type="spellStart"/>
                <w:r>
                  <w:t>Gui</w:t>
                </w:r>
                <w:proofErr w:type="spellEnd"/>
                <w:r>
                  <w:t>-line (Kim Ki-</w:t>
                </w:r>
                <w:proofErr w:type="spellStart"/>
                <w:r>
                  <w:t>rin</w:t>
                </w:r>
                <w:proofErr w:type="spellEnd"/>
                <w:r>
                  <w:t>, 1936</w:t>
                </w:r>
                <w:r w:rsidR="002938CF" w:rsidRPr="00C41D65">
                  <w:rPr>
                    <w:rFonts w:ascii="Helvetica Neue" w:eastAsia="Times New Roman" w:hAnsi="Helvetica Neue" w:cs="Times New Roman"/>
                    <w:iCs/>
                    <w:color w:val="333333"/>
                    <w:sz w:val="24"/>
                    <w:szCs w:val="24"/>
                    <w:shd w:val="clear" w:color="auto" w:fill="FFFFFF"/>
                    <w:lang w:val="en-US"/>
                  </w:rPr>
                  <w:t>–</w:t>
                </w:r>
                <w:r w:rsidR="002938CF">
                  <w:t xml:space="preserve">), Choi </w:t>
                </w:r>
                <w:proofErr w:type="spellStart"/>
                <w:r w:rsidR="002938CF">
                  <w:t>Myoeng</w:t>
                </w:r>
                <w:proofErr w:type="spellEnd"/>
                <w:r w:rsidR="002938CF">
                  <w:t>-young (1941</w:t>
                </w:r>
                <w:r w:rsidR="002938CF" w:rsidRPr="00C41D65">
                  <w:rPr>
                    <w:rFonts w:ascii="Helvetica Neue" w:eastAsia="Times New Roman" w:hAnsi="Helvetica Neue" w:cs="Times New Roman"/>
                    <w:iCs/>
                    <w:color w:val="333333"/>
                    <w:sz w:val="24"/>
                    <w:szCs w:val="24"/>
                    <w:shd w:val="clear" w:color="auto" w:fill="FFFFFF"/>
                    <w:lang w:val="en-US"/>
                  </w:rPr>
                  <w:t>–</w:t>
                </w:r>
                <w:r>
                  <w:t>), and Kwon Young Woo (1941</w:t>
                </w:r>
                <w:r w:rsidR="002938CF" w:rsidRPr="00C41D65">
                  <w:rPr>
                    <w:rFonts w:ascii="Helvetica Neue" w:eastAsia="Times New Roman" w:hAnsi="Helvetica Neue" w:cs="Times New Roman"/>
                    <w:iCs/>
                    <w:color w:val="333333"/>
                    <w:sz w:val="24"/>
                    <w:szCs w:val="24"/>
                    <w:shd w:val="clear" w:color="auto" w:fill="FFFFFF"/>
                    <w:lang w:val="en-US"/>
                  </w:rPr>
                  <w:t>–</w:t>
                </w:r>
                <w:r>
                  <w:t xml:space="preserve">) developed their homogenous ideas individually until 1975, when they became part of an official collective after the group was named the </w:t>
                </w:r>
                <w:proofErr w:type="spellStart"/>
                <w:r>
                  <w:t>Ecole</w:t>
                </w:r>
                <w:proofErr w:type="spellEnd"/>
                <w:r>
                  <w:t xml:space="preserve"> de Seoul. Despite each artist’s diverse methods, Monochrome paintings share common attributes in their minimal use of </w:t>
                </w:r>
                <w:r w:rsidR="002938CF">
                  <w:t>colour</w:t>
                </w:r>
                <w:r>
                  <w:t xml:space="preserve">, their emphasis on the flatness of the canvas, and their references to East Asian spirituality, specifically in Taoism and the East Asian intellectualists’ views of nature. </w:t>
                </w:r>
              </w:p>
              <w:p w14:paraId="30070FD1" w14:textId="77777777" w:rsidR="00E840A7" w:rsidRDefault="00E840A7" w:rsidP="00E840A7"/>
              <w:p w14:paraId="19F69780" w14:textId="78F0D21C" w:rsidR="00E840A7" w:rsidRDefault="00E840A7" w:rsidP="00E840A7">
                <w:r>
                  <w:t xml:space="preserve">Monochrome paintings have been often linked with </w:t>
                </w:r>
                <w:r w:rsidRPr="00F06650">
                  <w:t>Japan’s Mono-ha</w:t>
                </w:r>
                <w:r>
                  <w:t xml:space="preserve"> movement and the United States’ Minimalism. Their theoretical basis is indeed influenced by </w:t>
                </w:r>
                <w:r w:rsidR="00F06650">
                  <w:t>Mono-ha,</w:t>
                </w:r>
                <w:r>
                  <w:t xml:space="preserve"> more specifically by one of their leading figures, Lee </w:t>
                </w:r>
                <w:proofErr w:type="spellStart"/>
                <w:r>
                  <w:t>Ufan</w:t>
                </w:r>
                <w:proofErr w:type="spellEnd"/>
                <w:r>
                  <w:t xml:space="preserve">, a renowned Korean artist active in Japan. Unlike the link with </w:t>
                </w:r>
                <w:r w:rsidRPr="00F06650">
                  <w:t>Mono-ha</w:t>
                </w:r>
                <w:r>
                  <w:t>, the connection with the West’s Minimalism was strongly denied. Minimalism’s concept of the rejection of the human touch contrasted strongly with Monochrome movement’s emp</w:t>
                </w:r>
                <w:r w:rsidR="00F06650">
                  <w:t>hasis on the meditative, labour-</w:t>
                </w:r>
                <w:r>
                  <w:t>intensive nature of the actual practice of creating art. Still, Monochrome paintings were perceived as corresponding with the Minimalism in the West due to their two-dimensional abstraction. Nonetheless, it is this formalistic attribute that made the movement preferable in the West and</w:t>
                </w:r>
                <w:r w:rsidR="00983A32">
                  <w:t>,</w:t>
                </w:r>
                <w:r>
                  <w:t xml:space="preserve"> eventually, greatly successful in the international art scene.</w:t>
                </w:r>
                <w:bookmarkStart w:id="1" w:name="_GoBack"/>
                <w:bookmarkEnd w:id="1"/>
              </w:p>
              <w:p w14:paraId="241EC36C" w14:textId="77777777" w:rsidR="003F0D73" w:rsidRDefault="003F0D73" w:rsidP="00C27FAB"/>
            </w:tc>
          </w:sdtContent>
        </w:sdt>
      </w:tr>
      <w:tr w:rsidR="003235A7" w14:paraId="41BD8689" w14:textId="77777777" w:rsidTr="003235A7">
        <w:tc>
          <w:tcPr>
            <w:tcW w:w="9016" w:type="dxa"/>
          </w:tcPr>
          <w:p w14:paraId="4FA911C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BE7A5FDB23AA40ABF691CC9255DA9E"/>
              </w:placeholder>
            </w:sdtPr>
            <w:sdtContent>
              <w:p w14:paraId="641421CE" w14:textId="77777777" w:rsidR="004F096A" w:rsidRDefault="004F096A" w:rsidP="004F096A">
                <w:sdt>
                  <w:sdtPr>
                    <w:id w:val="-1114668792"/>
                    <w:citation/>
                  </w:sdtPr>
                  <w:sdtContent>
                    <w:r>
                      <w:fldChar w:fldCharType="begin"/>
                    </w:r>
                    <w:r>
                      <w:rPr>
                        <w:lang w:val="en-US"/>
                      </w:rPr>
                      <w:instrText xml:space="preserve"> CITATION Kim05 \l 1033 </w:instrText>
                    </w:r>
                    <w:r>
                      <w:fldChar w:fldCharType="separate"/>
                    </w:r>
                    <w:r>
                      <w:rPr>
                        <w:noProof/>
                        <w:lang w:val="en-US"/>
                      </w:rPr>
                      <w:t xml:space="preserve"> </w:t>
                    </w:r>
                    <w:r w:rsidRPr="004F096A">
                      <w:rPr>
                        <w:noProof/>
                        <w:lang w:val="en-US"/>
                      </w:rPr>
                      <w:t>(Kim)</w:t>
                    </w:r>
                    <w:r>
                      <w:fldChar w:fldCharType="end"/>
                    </w:r>
                  </w:sdtContent>
                </w:sdt>
              </w:p>
              <w:p w14:paraId="0918A1C7" w14:textId="77777777" w:rsidR="004F096A" w:rsidRDefault="004F096A" w:rsidP="004F096A"/>
              <w:p w14:paraId="241B2DEC" w14:textId="14AC3DD0" w:rsidR="003235A7" w:rsidRDefault="004F096A" w:rsidP="004F096A">
                <w:sdt>
                  <w:sdtPr>
                    <w:id w:val="1593203323"/>
                    <w:citation/>
                  </w:sdtPr>
                  <w:sdtContent>
                    <w:r>
                      <w:fldChar w:fldCharType="begin"/>
                    </w:r>
                    <w:r>
                      <w:rPr>
                        <w:lang w:val="en-US"/>
                      </w:rPr>
                      <w:instrText xml:space="preserve"> CITATION Kee13 \l 1033 </w:instrText>
                    </w:r>
                    <w:r>
                      <w:fldChar w:fldCharType="separate"/>
                    </w:r>
                    <w:r w:rsidRPr="004F096A">
                      <w:rPr>
                        <w:noProof/>
                        <w:lang w:val="en-US"/>
                      </w:rPr>
                      <w:t>(Kee)</w:t>
                    </w:r>
                    <w:r>
                      <w:fldChar w:fldCharType="end"/>
                    </w:r>
                  </w:sdtContent>
                </w:sdt>
              </w:p>
            </w:sdtContent>
          </w:sdt>
        </w:tc>
      </w:tr>
    </w:tbl>
    <w:p w14:paraId="1EDEFA6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2-07T13:08:00Z" w:initials="HE">
    <w:p w14:paraId="3A489B49" w14:textId="5EF18832" w:rsidR="00BF3444" w:rsidRPr="00C41D65" w:rsidRDefault="00BF3444" w:rsidP="00C41D65">
      <w:r>
        <w:rPr>
          <w:rStyle w:val="CommentReference"/>
        </w:rPr>
        <w:annotationRef/>
      </w:r>
      <w:r>
        <w:t xml:space="preserve">Laura: The meaning of this sentence is a bit vague. Do you think it could be written as ‘The Monochrome movement did not only respond to political censorship, but also to the established standards of the Korean art world, eliminating notions of representation and the distance that sets the image apart from the canvas.’ </w:t>
      </w:r>
      <w:r>
        <w:rPr>
          <w:rStyle w:val="CommentReference"/>
        </w:rPr>
        <w:annotationRef/>
      </w:r>
    </w:p>
    <w:p w14:paraId="2947C6BC" w14:textId="141D1202" w:rsidR="00BF3444" w:rsidRDefault="00BF3444">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CD5AF" w14:textId="77777777" w:rsidR="00BF3444" w:rsidRDefault="00BF3444" w:rsidP="007A0D55">
      <w:pPr>
        <w:spacing w:after="0" w:line="240" w:lineRule="auto"/>
      </w:pPr>
      <w:r>
        <w:separator/>
      </w:r>
    </w:p>
  </w:endnote>
  <w:endnote w:type="continuationSeparator" w:id="0">
    <w:p w14:paraId="14FB1EB5" w14:textId="77777777" w:rsidR="00BF3444" w:rsidRDefault="00BF34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929F1" w14:textId="77777777" w:rsidR="00BF3444" w:rsidRDefault="00BF3444" w:rsidP="007A0D55">
      <w:pPr>
        <w:spacing w:after="0" w:line="240" w:lineRule="auto"/>
      </w:pPr>
      <w:r>
        <w:separator/>
      </w:r>
    </w:p>
  </w:footnote>
  <w:footnote w:type="continuationSeparator" w:id="0">
    <w:p w14:paraId="3CF1C06A" w14:textId="77777777" w:rsidR="00BF3444" w:rsidRDefault="00BF34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0099E" w14:textId="77777777" w:rsidR="00BF3444" w:rsidRDefault="00BF34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EDBAEE" w14:textId="77777777" w:rsidR="00BF3444" w:rsidRDefault="00BF34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B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38C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96A"/>
    <w:rsid w:val="00513EE6"/>
    <w:rsid w:val="00534F8F"/>
    <w:rsid w:val="00537EBF"/>
    <w:rsid w:val="00590035"/>
    <w:rsid w:val="005B177E"/>
    <w:rsid w:val="005B3921"/>
    <w:rsid w:val="005F26D7"/>
    <w:rsid w:val="005F5450"/>
    <w:rsid w:val="006D0412"/>
    <w:rsid w:val="007411B9"/>
    <w:rsid w:val="00780D95"/>
    <w:rsid w:val="00780DC7"/>
    <w:rsid w:val="007A0D55"/>
    <w:rsid w:val="007B3377"/>
    <w:rsid w:val="007E5F44"/>
    <w:rsid w:val="0081361B"/>
    <w:rsid w:val="00821DE3"/>
    <w:rsid w:val="00846CE1"/>
    <w:rsid w:val="008A5B87"/>
    <w:rsid w:val="009061FB"/>
    <w:rsid w:val="00922950"/>
    <w:rsid w:val="00983A3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3444"/>
    <w:rsid w:val="00BF40E1"/>
    <w:rsid w:val="00C27FAB"/>
    <w:rsid w:val="00C358D4"/>
    <w:rsid w:val="00C41D65"/>
    <w:rsid w:val="00C6296B"/>
    <w:rsid w:val="00CC586D"/>
    <w:rsid w:val="00CF1542"/>
    <w:rsid w:val="00CF3EC5"/>
    <w:rsid w:val="00D656DA"/>
    <w:rsid w:val="00D83300"/>
    <w:rsid w:val="00DC6B48"/>
    <w:rsid w:val="00DF01B0"/>
    <w:rsid w:val="00E840A7"/>
    <w:rsid w:val="00E85A05"/>
    <w:rsid w:val="00E95829"/>
    <w:rsid w:val="00EA606C"/>
    <w:rsid w:val="00EB0C8C"/>
    <w:rsid w:val="00EB51FD"/>
    <w:rsid w:val="00EB77DB"/>
    <w:rsid w:val="00ED139F"/>
    <w:rsid w:val="00EF74F7"/>
    <w:rsid w:val="00F0665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7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EBF"/>
    <w:rPr>
      <w:rFonts w:ascii="Lucida Grande" w:hAnsi="Lucida Grande" w:cs="Lucida Grande"/>
      <w:sz w:val="18"/>
      <w:szCs w:val="18"/>
    </w:rPr>
  </w:style>
  <w:style w:type="paragraph" w:customStyle="1" w:styleId="Body">
    <w:name w:val="Body"/>
    <w:rsid w:val="00E840A7"/>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rsid w:val="00C41D65"/>
    <w:rPr>
      <w:sz w:val="18"/>
      <w:szCs w:val="18"/>
    </w:rPr>
  </w:style>
  <w:style w:type="paragraph" w:styleId="CommentText">
    <w:name w:val="annotation text"/>
    <w:basedOn w:val="Normal"/>
    <w:link w:val="CommentTextChar"/>
    <w:uiPriority w:val="99"/>
    <w:semiHidden/>
    <w:rsid w:val="00C41D65"/>
    <w:pPr>
      <w:spacing w:line="240" w:lineRule="auto"/>
    </w:pPr>
    <w:rPr>
      <w:sz w:val="24"/>
      <w:szCs w:val="24"/>
    </w:rPr>
  </w:style>
  <w:style w:type="character" w:customStyle="1" w:styleId="CommentTextChar">
    <w:name w:val="Comment Text Char"/>
    <w:basedOn w:val="DefaultParagraphFont"/>
    <w:link w:val="CommentText"/>
    <w:uiPriority w:val="99"/>
    <w:semiHidden/>
    <w:rsid w:val="00C41D65"/>
    <w:rPr>
      <w:sz w:val="24"/>
      <w:szCs w:val="24"/>
    </w:rPr>
  </w:style>
  <w:style w:type="paragraph" w:styleId="CommentSubject">
    <w:name w:val="annotation subject"/>
    <w:basedOn w:val="CommentText"/>
    <w:next w:val="CommentText"/>
    <w:link w:val="CommentSubjectChar"/>
    <w:uiPriority w:val="99"/>
    <w:semiHidden/>
    <w:rsid w:val="00C41D65"/>
    <w:rPr>
      <w:b/>
      <w:bCs/>
      <w:sz w:val="20"/>
      <w:szCs w:val="20"/>
    </w:rPr>
  </w:style>
  <w:style w:type="character" w:customStyle="1" w:styleId="CommentSubjectChar">
    <w:name w:val="Comment Subject Char"/>
    <w:basedOn w:val="CommentTextChar"/>
    <w:link w:val="CommentSubject"/>
    <w:uiPriority w:val="99"/>
    <w:semiHidden/>
    <w:rsid w:val="00C41D6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EBF"/>
    <w:rPr>
      <w:rFonts w:ascii="Lucida Grande" w:hAnsi="Lucida Grande" w:cs="Lucida Grande"/>
      <w:sz w:val="18"/>
      <w:szCs w:val="18"/>
    </w:rPr>
  </w:style>
  <w:style w:type="paragraph" w:customStyle="1" w:styleId="Body">
    <w:name w:val="Body"/>
    <w:rsid w:val="00E840A7"/>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rsid w:val="00C41D65"/>
    <w:rPr>
      <w:sz w:val="18"/>
      <w:szCs w:val="18"/>
    </w:rPr>
  </w:style>
  <w:style w:type="paragraph" w:styleId="CommentText">
    <w:name w:val="annotation text"/>
    <w:basedOn w:val="Normal"/>
    <w:link w:val="CommentTextChar"/>
    <w:uiPriority w:val="99"/>
    <w:semiHidden/>
    <w:rsid w:val="00C41D65"/>
    <w:pPr>
      <w:spacing w:line="240" w:lineRule="auto"/>
    </w:pPr>
    <w:rPr>
      <w:sz w:val="24"/>
      <w:szCs w:val="24"/>
    </w:rPr>
  </w:style>
  <w:style w:type="character" w:customStyle="1" w:styleId="CommentTextChar">
    <w:name w:val="Comment Text Char"/>
    <w:basedOn w:val="DefaultParagraphFont"/>
    <w:link w:val="CommentText"/>
    <w:uiPriority w:val="99"/>
    <w:semiHidden/>
    <w:rsid w:val="00C41D65"/>
    <w:rPr>
      <w:sz w:val="24"/>
      <w:szCs w:val="24"/>
    </w:rPr>
  </w:style>
  <w:style w:type="paragraph" w:styleId="CommentSubject">
    <w:name w:val="annotation subject"/>
    <w:basedOn w:val="CommentText"/>
    <w:next w:val="CommentText"/>
    <w:link w:val="CommentSubjectChar"/>
    <w:uiPriority w:val="99"/>
    <w:semiHidden/>
    <w:rsid w:val="00C41D65"/>
    <w:rPr>
      <w:b/>
      <w:bCs/>
      <w:sz w:val="20"/>
      <w:szCs w:val="20"/>
    </w:rPr>
  </w:style>
  <w:style w:type="character" w:customStyle="1" w:styleId="CommentSubjectChar">
    <w:name w:val="Comment Subject Char"/>
    <w:basedOn w:val="CommentTextChar"/>
    <w:link w:val="CommentSubject"/>
    <w:uiPriority w:val="99"/>
    <w:semiHidden/>
    <w:rsid w:val="00C41D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2CF8CD6E80204BA1C00C582F51A75E"/>
        <w:category>
          <w:name w:val="General"/>
          <w:gallery w:val="placeholder"/>
        </w:category>
        <w:types>
          <w:type w:val="bbPlcHdr"/>
        </w:types>
        <w:behaviors>
          <w:behavior w:val="content"/>
        </w:behaviors>
        <w:guid w:val="{F50D1F2F-D429-3C44-818C-EDC8F1F7B836}"/>
      </w:docPartPr>
      <w:docPartBody>
        <w:p w:rsidR="00000000" w:rsidRDefault="004E117A">
          <w:pPr>
            <w:pStyle w:val="A12CF8CD6E80204BA1C00C582F51A75E"/>
          </w:pPr>
          <w:r w:rsidRPr="00CC586D">
            <w:rPr>
              <w:rStyle w:val="PlaceholderText"/>
              <w:b/>
              <w:color w:val="FFFFFF" w:themeColor="background1"/>
            </w:rPr>
            <w:t>[Salutation]</w:t>
          </w:r>
        </w:p>
      </w:docPartBody>
    </w:docPart>
    <w:docPart>
      <w:docPartPr>
        <w:name w:val="F83158F8FA0CA740888193700B0BDC0C"/>
        <w:category>
          <w:name w:val="General"/>
          <w:gallery w:val="placeholder"/>
        </w:category>
        <w:types>
          <w:type w:val="bbPlcHdr"/>
        </w:types>
        <w:behaviors>
          <w:behavior w:val="content"/>
        </w:behaviors>
        <w:guid w:val="{5DDEFA4C-3847-DA4E-9825-EF9FA62168F7}"/>
      </w:docPartPr>
      <w:docPartBody>
        <w:p w:rsidR="00000000" w:rsidRDefault="004E117A">
          <w:pPr>
            <w:pStyle w:val="F83158F8FA0CA740888193700B0BDC0C"/>
          </w:pPr>
          <w:r>
            <w:rPr>
              <w:rStyle w:val="PlaceholderText"/>
            </w:rPr>
            <w:t>[First name]</w:t>
          </w:r>
        </w:p>
      </w:docPartBody>
    </w:docPart>
    <w:docPart>
      <w:docPartPr>
        <w:name w:val="331C1A5B9A024F4EB149FE2DCA43C0AB"/>
        <w:category>
          <w:name w:val="General"/>
          <w:gallery w:val="placeholder"/>
        </w:category>
        <w:types>
          <w:type w:val="bbPlcHdr"/>
        </w:types>
        <w:behaviors>
          <w:behavior w:val="content"/>
        </w:behaviors>
        <w:guid w:val="{71640ED9-B17E-CE4D-838C-2039AD26E5B7}"/>
      </w:docPartPr>
      <w:docPartBody>
        <w:p w:rsidR="00000000" w:rsidRDefault="004E117A">
          <w:pPr>
            <w:pStyle w:val="331C1A5B9A024F4EB149FE2DCA43C0AB"/>
          </w:pPr>
          <w:r>
            <w:rPr>
              <w:rStyle w:val="PlaceholderText"/>
            </w:rPr>
            <w:t>[Middle name]</w:t>
          </w:r>
        </w:p>
      </w:docPartBody>
    </w:docPart>
    <w:docPart>
      <w:docPartPr>
        <w:name w:val="A95026A15D36AD4BBAB30DDB0CCB1311"/>
        <w:category>
          <w:name w:val="General"/>
          <w:gallery w:val="placeholder"/>
        </w:category>
        <w:types>
          <w:type w:val="bbPlcHdr"/>
        </w:types>
        <w:behaviors>
          <w:behavior w:val="content"/>
        </w:behaviors>
        <w:guid w:val="{541C8B5D-26EB-3D44-88D0-1E525D82457C}"/>
      </w:docPartPr>
      <w:docPartBody>
        <w:p w:rsidR="00000000" w:rsidRDefault="004E117A">
          <w:pPr>
            <w:pStyle w:val="A95026A15D36AD4BBAB30DDB0CCB1311"/>
          </w:pPr>
          <w:r>
            <w:rPr>
              <w:rStyle w:val="PlaceholderText"/>
            </w:rPr>
            <w:t>[Last name]</w:t>
          </w:r>
        </w:p>
      </w:docPartBody>
    </w:docPart>
    <w:docPart>
      <w:docPartPr>
        <w:name w:val="61782C5BDB60B84C8F66F525DCDC7078"/>
        <w:category>
          <w:name w:val="General"/>
          <w:gallery w:val="placeholder"/>
        </w:category>
        <w:types>
          <w:type w:val="bbPlcHdr"/>
        </w:types>
        <w:behaviors>
          <w:behavior w:val="content"/>
        </w:behaviors>
        <w:guid w:val="{FAA3B27D-5416-9D41-BE4E-621B75B2022E}"/>
      </w:docPartPr>
      <w:docPartBody>
        <w:p w:rsidR="00000000" w:rsidRDefault="004E117A">
          <w:pPr>
            <w:pStyle w:val="61782C5BDB60B84C8F66F525DCDC7078"/>
          </w:pPr>
          <w:r>
            <w:rPr>
              <w:rStyle w:val="PlaceholderText"/>
            </w:rPr>
            <w:t>[Enter your biography]</w:t>
          </w:r>
        </w:p>
      </w:docPartBody>
    </w:docPart>
    <w:docPart>
      <w:docPartPr>
        <w:name w:val="BB19003B1B448945B29365C275555313"/>
        <w:category>
          <w:name w:val="General"/>
          <w:gallery w:val="placeholder"/>
        </w:category>
        <w:types>
          <w:type w:val="bbPlcHdr"/>
        </w:types>
        <w:behaviors>
          <w:behavior w:val="content"/>
        </w:behaviors>
        <w:guid w:val="{75E4AC60-CC4D-1247-BB26-9F8E779B5FE5}"/>
      </w:docPartPr>
      <w:docPartBody>
        <w:p w:rsidR="00000000" w:rsidRDefault="004E117A">
          <w:pPr>
            <w:pStyle w:val="BB19003B1B448945B29365C275555313"/>
          </w:pPr>
          <w:r>
            <w:rPr>
              <w:rStyle w:val="PlaceholderText"/>
            </w:rPr>
            <w:t>[Enter the institution with which you are affiliated]</w:t>
          </w:r>
        </w:p>
      </w:docPartBody>
    </w:docPart>
    <w:docPart>
      <w:docPartPr>
        <w:name w:val="49D814E96BCD1743B5B4BBDF66ED22D0"/>
        <w:category>
          <w:name w:val="General"/>
          <w:gallery w:val="placeholder"/>
        </w:category>
        <w:types>
          <w:type w:val="bbPlcHdr"/>
        </w:types>
        <w:behaviors>
          <w:behavior w:val="content"/>
        </w:behaviors>
        <w:guid w:val="{335D9A70-91C9-2747-B584-31B096416584}"/>
      </w:docPartPr>
      <w:docPartBody>
        <w:p w:rsidR="00000000" w:rsidRDefault="004E117A">
          <w:pPr>
            <w:pStyle w:val="49D814E96BCD1743B5B4BBDF66ED22D0"/>
          </w:pPr>
          <w:r w:rsidRPr="00EF74F7">
            <w:rPr>
              <w:b/>
              <w:color w:val="808080" w:themeColor="background1" w:themeShade="80"/>
            </w:rPr>
            <w:t>[Enter the headword for your article]</w:t>
          </w:r>
        </w:p>
      </w:docPartBody>
    </w:docPart>
    <w:docPart>
      <w:docPartPr>
        <w:name w:val="979637E05FECD846BEF0D56929C417B6"/>
        <w:category>
          <w:name w:val="General"/>
          <w:gallery w:val="placeholder"/>
        </w:category>
        <w:types>
          <w:type w:val="bbPlcHdr"/>
        </w:types>
        <w:behaviors>
          <w:behavior w:val="content"/>
        </w:behaviors>
        <w:guid w:val="{18A6B1DC-3EA7-DB42-B716-00D5D9CF5DE0}"/>
      </w:docPartPr>
      <w:docPartBody>
        <w:p w:rsidR="00000000" w:rsidRDefault="004E117A">
          <w:pPr>
            <w:pStyle w:val="979637E05FECD846BEF0D56929C417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2B5FE95682244C8B22EE0AFD95CE80"/>
        <w:category>
          <w:name w:val="General"/>
          <w:gallery w:val="placeholder"/>
        </w:category>
        <w:types>
          <w:type w:val="bbPlcHdr"/>
        </w:types>
        <w:behaviors>
          <w:behavior w:val="content"/>
        </w:behaviors>
        <w:guid w:val="{83BA7F0D-C278-CC4B-A913-04B8D84D38AD}"/>
      </w:docPartPr>
      <w:docPartBody>
        <w:p w:rsidR="00000000" w:rsidRDefault="004E117A">
          <w:pPr>
            <w:pStyle w:val="DB2B5FE95682244C8B22EE0AFD95CE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F20954AE610E46939CBBC29C335148"/>
        <w:category>
          <w:name w:val="General"/>
          <w:gallery w:val="placeholder"/>
        </w:category>
        <w:types>
          <w:type w:val="bbPlcHdr"/>
        </w:types>
        <w:behaviors>
          <w:behavior w:val="content"/>
        </w:behaviors>
        <w:guid w:val="{2EB458D5-49ED-AE4D-BC1B-6FD0A8FEE4A7}"/>
      </w:docPartPr>
      <w:docPartBody>
        <w:p w:rsidR="00000000" w:rsidRDefault="004E117A">
          <w:pPr>
            <w:pStyle w:val="E4F20954AE610E46939CBBC29C3351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E7A5FDB23AA40ABF691CC9255DA9E"/>
        <w:category>
          <w:name w:val="General"/>
          <w:gallery w:val="placeholder"/>
        </w:category>
        <w:types>
          <w:type w:val="bbPlcHdr"/>
        </w:types>
        <w:behaviors>
          <w:behavior w:val="content"/>
        </w:behaviors>
        <w:guid w:val="{C984C4E7-1CE6-1642-99D8-34039B87B786}"/>
      </w:docPartPr>
      <w:docPartBody>
        <w:p w:rsidR="00000000" w:rsidRDefault="004E117A">
          <w:pPr>
            <w:pStyle w:val="79BE7A5FDB23AA40ABF691CC9255DA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2CF8CD6E80204BA1C00C582F51A75E">
    <w:name w:val="A12CF8CD6E80204BA1C00C582F51A75E"/>
  </w:style>
  <w:style w:type="paragraph" w:customStyle="1" w:styleId="F83158F8FA0CA740888193700B0BDC0C">
    <w:name w:val="F83158F8FA0CA740888193700B0BDC0C"/>
  </w:style>
  <w:style w:type="paragraph" w:customStyle="1" w:styleId="331C1A5B9A024F4EB149FE2DCA43C0AB">
    <w:name w:val="331C1A5B9A024F4EB149FE2DCA43C0AB"/>
  </w:style>
  <w:style w:type="paragraph" w:customStyle="1" w:styleId="A95026A15D36AD4BBAB30DDB0CCB1311">
    <w:name w:val="A95026A15D36AD4BBAB30DDB0CCB1311"/>
  </w:style>
  <w:style w:type="paragraph" w:customStyle="1" w:styleId="61782C5BDB60B84C8F66F525DCDC7078">
    <w:name w:val="61782C5BDB60B84C8F66F525DCDC7078"/>
  </w:style>
  <w:style w:type="paragraph" w:customStyle="1" w:styleId="BB19003B1B448945B29365C275555313">
    <w:name w:val="BB19003B1B448945B29365C275555313"/>
  </w:style>
  <w:style w:type="paragraph" w:customStyle="1" w:styleId="49D814E96BCD1743B5B4BBDF66ED22D0">
    <w:name w:val="49D814E96BCD1743B5B4BBDF66ED22D0"/>
  </w:style>
  <w:style w:type="paragraph" w:customStyle="1" w:styleId="979637E05FECD846BEF0D56929C417B6">
    <w:name w:val="979637E05FECD846BEF0D56929C417B6"/>
  </w:style>
  <w:style w:type="paragraph" w:customStyle="1" w:styleId="DB2B5FE95682244C8B22EE0AFD95CE80">
    <w:name w:val="DB2B5FE95682244C8B22EE0AFD95CE80"/>
  </w:style>
  <w:style w:type="paragraph" w:customStyle="1" w:styleId="E4F20954AE610E46939CBBC29C335148">
    <w:name w:val="E4F20954AE610E46939CBBC29C335148"/>
  </w:style>
  <w:style w:type="paragraph" w:customStyle="1" w:styleId="79BE7A5FDB23AA40ABF691CC9255DA9E">
    <w:name w:val="79BE7A5FDB23AA40ABF691CC9255DA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2CF8CD6E80204BA1C00C582F51A75E">
    <w:name w:val="A12CF8CD6E80204BA1C00C582F51A75E"/>
  </w:style>
  <w:style w:type="paragraph" w:customStyle="1" w:styleId="F83158F8FA0CA740888193700B0BDC0C">
    <w:name w:val="F83158F8FA0CA740888193700B0BDC0C"/>
  </w:style>
  <w:style w:type="paragraph" w:customStyle="1" w:styleId="331C1A5B9A024F4EB149FE2DCA43C0AB">
    <w:name w:val="331C1A5B9A024F4EB149FE2DCA43C0AB"/>
  </w:style>
  <w:style w:type="paragraph" w:customStyle="1" w:styleId="A95026A15D36AD4BBAB30DDB0CCB1311">
    <w:name w:val="A95026A15D36AD4BBAB30DDB0CCB1311"/>
  </w:style>
  <w:style w:type="paragraph" w:customStyle="1" w:styleId="61782C5BDB60B84C8F66F525DCDC7078">
    <w:name w:val="61782C5BDB60B84C8F66F525DCDC7078"/>
  </w:style>
  <w:style w:type="paragraph" w:customStyle="1" w:styleId="BB19003B1B448945B29365C275555313">
    <w:name w:val="BB19003B1B448945B29365C275555313"/>
  </w:style>
  <w:style w:type="paragraph" w:customStyle="1" w:styleId="49D814E96BCD1743B5B4BBDF66ED22D0">
    <w:name w:val="49D814E96BCD1743B5B4BBDF66ED22D0"/>
  </w:style>
  <w:style w:type="paragraph" w:customStyle="1" w:styleId="979637E05FECD846BEF0D56929C417B6">
    <w:name w:val="979637E05FECD846BEF0D56929C417B6"/>
  </w:style>
  <w:style w:type="paragraph" w:customStyle="1" w:styleId="DB2B5FE95682244C8B22EE0AFD95CE80">
    <w:name w:val="DB2B5FE95682244C8B22EE0AFD95CE80"/>
  </w:style>
  <w:style w:type="paragraph" w:customStyle="1" w:styleId="E4F20954AE610E46939CBBC29C335148">
    <w:name w:val="E4F20954AE610E46939CBBC29C335148"/>
  </w:style>
  <w:style w:type="paragraph" w:customStyle="1" w:styleId="79BE7A5FDB23AA40ABF691CC9255DA9E">
    <w:name w:val="79BE7A5FDB23AA40ABF691CC9255DA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Kim05</b:Tag>
    <b:SourceType>Book</b:SourceType>
    <b:Guid>{FD6AD004-9693-4E47-AFFD-14D001121D86}</b:Guid>
    <b:Author>
      <b:Author>
        <b:NameList>
          <b:Person>
            <b:Last>Kim</b:Last>
            <b:First>Yong-na</b:First>
          </b:Person>
        </b:NameList>
      </b:Author>
    </b:Author>
    <b:Title>20th Century Korean Art</b:Title>
    <b:Publisher>Laurence King Publishing</b:Publisher>
    <b:City>London</b:City>
    <b:Year>2005</b:Year>
    <b:Comments>A comprehensive text that illustrates the role of the monochrome movement in the development of Korean modern art.</b:Comments>
    <b:RefOrder>1</b:RefOrder>
  </b:Source>
  <b:Source>
    <b:Tag>Kee13</b:Tag>
    <b:SourceType>Book</b:SourceType>
    <b:Guid>{E8D5B576-D8B9-FE4C-AD8A-DA2D7ACB4F41}</b:Guid>
    <b:Author>
      <b:Author>
        <b:NameList>
          <b:Person>
            <b:Last>Kee</b:Last>
            <b:First>Joan</b:First>
          </b:Person>
        </b:NameList>
      </b:Author>
    </b:Author>
    <b:Title>Contemporary Korean Art: Tansaekhwa and the Urgency of Method</b:Title>
    <b:City>Minneapolis</b:City>
    <b:Publisher>University of Minnesota Press</b:Publisher>
    <b:Year>2013</b:Year>
    <b:Comments>A book dedicated entirely to the history, development and legacy of the Monochrome movement.</b:Comments>
    <b:RefOrder>2</b:RefOrder>
  </b:Source>
</b:Sources>
</file>

<file path=customXml/itemProps1.xml><?xml version="1.0" encoding="utf-8"?>
<ds:datastoreItem xmlns:ds="http://schemas.openxmlformats.org/officeDocument/2006/customXml" ds:itemID="{8BE3DB60-F473-954B-99F8-E1C656A8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453</Words>
  <Characters>2587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2014-12-07T20:49:00Z</dcterms:created>
  <dcterms:modified xsi:type="dcterms:W3CDTF">2014-12-07T23:12:00Z</dcterms:modified>
</cp:coreProperties>
</file>