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E920EC" w14:paraId="17CF148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5ADA92" w14:textId="77777777" w:rsidR="00B574C9" w:rsidRPr="00E920EC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E920EC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B721E96A5FD94F969AF3743B17FA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7FE6D0" w14:textId="77777777" w:rsidR="00B574C9" w:rsidRPr="00E920EC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E920EC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4BEBB41B316FE41A8B5ED9526C71A2E"/>
            </w:placeholder>
            <w:text/>
          </w:sdtPr>
          <w:sdtEndPr/>
          <w:sdtContent>
            <w:tc>
              <w:tcPr>
                <w:tcW w:w="2073" w:type="dxa"/>
              </w:tcPr>
              <w:p w14:paraId="14C66FE3" w14:textId="77777777" w:rsidR="00B574C9" w:rsidRPr="00E920EC" w:rsidRDefault="0087051F" w:rsidP="0087051F">
                <w:r w:rsidRPr="00E920EC"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9310B6A05DCC4EBAAD0CD51F8975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BF2565" w14:textId="77777777" w:rsidR="00B574C9" w:rsidRPr="00E920EC" w:rsidRDefault="00B574C9" w:rsidP="00922950">
                <w:r w:rsidRPr="00E920EC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55161CE87615498B21ECD8B942C4DD"/>
            </w:placeholder>
            <w:text/>
          </w:sdtPr>
          <w:sdtEndPr/>
          <w:sdtContent>
            <w:tc>
              <w:tcPr>
                <w:tcW w:w="2642" w:type="dxa"/>
              </w:tcPr>
              <w:p w14:paraId="0F0A4393" w14:textId="77777777" w:rsidR="00B574C9" w:rsidRPr="00E920EC" w:rsidRDefault="0087051F" w:rsidP="0087051F">
                <w:proofErr w:type="spellStart"/>
                <w:r w:rsidRPr="00E920EC">
                  <w:t>Amit</w:t>
                </w:r>
                <w:proofErr w:type="spellEnd"/>
              </w:p>
            </w:tc>
          </w:sdtContent>
        </w:sdt>
      </w:tr>
      <w:tr w:rsidR="00B574C9" w:rsidRPr="00E920EC" w14:paraId="4F1254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5251E1" w14:textId="77777777" w:rsidR="00B574C9" w:rsidRPr="00E920EC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8B3EF5ED04D348B533DD4ACD5C54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1C2DB5" w14:textId="77777777" w:rsidR="00B574C9" w:rsidRPr="00E920EC" w:rsidRDefault="00B574C9" w:rsidP="00922950">
                <w:r w:rsidRPr="00E920EC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E920EC" w14:paraId="274DDC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30E04F" w14:textId="77777777" w:rsidR="00B574C9" w:rsidRPr="00E920EC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A607C3D98159498F3C6172413573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19E408" w14:textId="77777777" w:rsidR="00B574C9" w:rsidRPr="00E920EC" w:rsidRDefault="0087051F" w:rsidP="0087051F">
                <w:r w:rsidRPr="00E920EC">
                  <w:t>Yale University</w:t>
                </w:r>
              </w:p>
            </w:tc>
          </w:sdtContent>
        </w:sdt>
      </w:tr>
    </w:tbl>
    <w:p w14:paraId="7115B82B" w14:textId="77777777" w:rsidR="003D3579" w:rsidRPr="00E920EC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E920EC" w14:paraId="6E4F9C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4745DA" w14:textId="77777777" w:rsidR="00244BB0" w:rsidRPr="00E920EC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E920EC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E920EC" w14:paraId="00E7BDE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454E532FF038A43B56D79948136733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2D1E13" w14:textId="77777777" w:rsidR="003F0D73" w:rsidRPr="00E920EC" w:rsidRDefault="0087051F" w:rsidP="003F0D73">
                <w:pPr>
                  <w:rPr>
                    <w:b/>
                  </w:rPr>
                </w:pPr>
                <w:r w:rsidRPr="00E920EC">
                  <w:rPr>
                    <w:rFonts w:eastAsiaTheme="minorEastAsia" w:cs="Times New Roman"/>
                    <w:lang w:val="en-CA" w:eastAsia="ja-JP"/>
                  </w:rPr>
                  <w:t xml:space="preserve">NAKAHIRA, </w:t>
                </w:r>
                <w:proofErr w:type="spellStart"/>
                <w:r w:rsidRPr="00E920EC">
                  <w:rPr>
                    <w:rFonts w:eastAsiaTheme="minorEastAsia" w:cs="Times New Roman"/>
                    <w:lang w:val="en-CA" w:eastAsia="ja-JP"/>
                  </w:rPr>
                  <w:t>Kō</w:t>
                </w:r>
                <w:proofErr w:type="spellEnd"/>
                <w:r w:rsidRPr="00E920EC">
                  <w:rPr>
                    <w:rFonts w:eastAsiaTheme="minorEastAsia" w:cs="Times New Roman"/>
                    <w:lang w:val="en-CA" w:eastAsia="ja-JP"/>
                  </w:rPr>
                  <w:t xml:space="preserve"> (January 3, 1926-September 11, 1978)</w:t>
                </w:r>
              </w:p>
            </w:tc>
          </w:sdtContent>
        </w:sdt>
      </w:tr>
      <w:tr w:rsidR="00464699" w:rsidRPr="00E920EC" w14:paraId="5BA1C9B1" w14:textId="77777777" w:rsidTr="007821B0">
        <w:sdt>
          <w:sdtPr>
            <w:alias w:val="Variant headwords"/>
            <w:tag w:val="variantHeadwords"/>
            <w:id w:val="173464402"/>
            <w:placeholder>
              <w:docPart w:val="71D87DE60724F24B8C62356870EF601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6D42A0" w14:textId="77777777" w:rsidR="00464699" w:rsidRPr="00E920EC" w:rsidRDefault="00464699" w:rsidP="00464699">
                <w:r w:rsidRPr="00E920EC">
                  <w:rPr>
                    <w:rStyle w:val="PlaceholderText"/>
                    <w:b/>
                  </w:rPr>
                  <w:t xml:space="preserve">[Enter any </w:t>
                </w:r>
                <w:r w:rsidRPr="00E920EC">
                  <w:rPr>
                    <w:rStyle w:val="PlaceholderText"/>
                    <w:b/>
                    <w:i/>
                  </w:rPr>
                  <w:t>variant forms</w:t>
                </w:r>
                <w:r w:rsidRPr="00E920EC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E920EC" w14:paraId="2F41D741" w14:textId="77777777" w:rsidTr="003F0D73">
        <w:sdt>
          <w:sdtPr>
            <w:alias w:val="Abstract"/>
            <w:tag w:val="abstract"/>
            <w:id w:val="-635871867"/>
            <w:placeholder>
              <w:docPart w:val="F31512556EBA7246B5829BEED84CCC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C3813C" w14:textId="77777777" w:rsidR="00E85A05" w:rsidRPr="00E920EC" w:rsidRDefault="0087051F" w:rsidP="00E85A05"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Kō</w:t>
                </w:r>
                <w:proofErr w:type="spellEnd"/>
                <w:r w:rsidRPr="00E920EC">
                  <w:rPr>
                    <w:rFonts w:cs="Times New Roman"/>
                  </w:rPr>
                  <w:t xml:space="preserve"> was a prolific and wide-ranging Japanese film director who, in his relatively short career, directed more than 40 feature length films. He began his career as an apprentice at the </w:t>
                </w:r>
                <w:proofErr w:type="spellStart"/>
                <w:r w:rsidRPr="00E920EC">
                  <w:rPr>
                    <w:rFonts w:cs="Times New Roman"/>
                  </w:rPr>
                  <w:t>Shōchiku</w:t>
                </w:r>
                <w:proofErr w:type="spellEnd"/>
                <w:r w:rsidRPr="00E920EC">
                  <w:rPr>
                    <w:rFonts w:cs="Times New Roman"/>
                  </w:rPr>
                  <w:t xml:space="preserve"> Studio, working as an assistant to such prominent directors as Kurosawa Akira and Kawashima </w:t>
                </w:r>
                <w:proofErr w:type="spellStart"/>
                <w:r w:rsidRPr="00E920EC">
                  <w:rPr>
                    <w:rFonts w:cs="Times New Roman"/>
                  </w:rPr>
                  <w:t>Yūzō</w:t>
                </w:r>
                <w:proofErr w:type="spellEnd"/>
                <w:r w:rsidRPr="00E920EC">
                  <w:rPr>
                    <w:rFonts w:cs="Times New Roman"/>
                  </w:rPr>
                  <w:t xml:space="preserve">. He moved to </w:t>
                </w:r>
                <w:proofErr w:type="spellStart"/>
                <w:r w:rsidRPr="00E920EC">
                  <w:rPr>
                    <w:rFonts w:cs="Times New Roman"/>
                  </w:rPr>
                  <w:t>Nikkatsu</w:t>
                </w:r>
                <w:proofErr w:type="spellEnd"/>
                <w:r w:rsidRPr="00E920EC">
                  <w:rPr>
                    <w:rFonts w:cs="Times New Roman"/>
                  </w:rPr>
                  <w:t xml:space="preserve"> and his directorial debut,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Kurutta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kajitsu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Crazed Fruit</w:t>
                </w:r>
                <w:r w:rsidRPr="00E920EC">
                  <w:rPr>
                    <w:rFonts w:cs="Times New Roman"/>
                  </w:rPr>
                  <w:t xml:space="preserve">, 1956), was one of the works known as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Taiyōzoku</w:t>
                </w:r>
                <w:proofErr w:type="spellEnd"/>
                <w:r w:rsidRPr="00E920EC">
                  <w:rPr>
                    <w:rFonts w:cs="Times New Roman"/>
                  </w:rPr>
                  <w:t xml:space="preserve"> (“Sun Tribe”) films, that were adaptations of novels written by </w:t>
                </w:r>
                <w:proofErr w:type="spellStart"/>
                <w:r w:rsidRPr="00E920EC">
                  <w:rPr>
                    <w:rFonts w:cs="Times New Roman"/>
                  </w:rPr>
                  <w:t>Shintarō</w:t>
                </w:r>
                <w:proofErr w:type="spellEnd"/>
                <w:r w:rsidRPr="00E920EC">
                  <w:rPr>
                    <w:rFonts w:cs="Times New Roman"/>
                  </w:rPr>
                  <w:t xml:space="preserve"> Ishihara, and showcased rebellious youth.</w:t>
                </w:r>
                <w:bookmarkStart w:id="0" w:name="_GoBack"/>
                <w:bookmarkEnd w:id="0"/>
                <w:r w:rsidRPr="00E920EC">
                  <w:rPr>
                    <w:rFonts w:cs="Times New Roman"/>
                  </w:rPr>
                  <w:t xml:space="preserve"> This film and others led critic and filmmaker, </w:t>
                </w:r>
                <w:proofErr w:type="spellStart"/>
                <w:r w:rsidRPr="00E920EC">
                  <w:rPr>
                    <w:rFonts w:cs="Times New Roman"/>
                  </w:rPr>
                  <w:t>Ōshima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Nagisa</w:t>
                </w:r>
                <w:proofErr w:type="spellEnd"/>
                <w:r w:rsidRPr="00E920EC">
                  <w:rPr>
                    <w:rFonts w:cs="Times New Roman"/>
                  </w:rPr>
                  <w:t xml:space="preserve">, to place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among the New Modernists of Japanese cinema, spotlighting in particular his experiments with narrative and cinematic form.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, however, was not always as radical in his filmmaking as the directors who would later form the “New Wave.”  He was also involved in mainstream cinema, writing and directing, for example,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Kurenai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no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tsubasa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Crimson Wings</w:t>
                </w:r>
                <w:r w:rsidRPr="00E920EC">
                  <w:rPr>
                    <w:rFonts w:cs="Times New Roman"/>
                  </w:rPr>
                  <w:t xml:space="preserve">) in 1958, a sensational blockbuster that became one of the decade’s biggest box-office successes. In the latter half of the 1960s,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became one of the early transnational directors of the </w:t>
                </w:r>
                <w:proofErr w:type="spellStart"/>
                <w:r w:rsidRPr="00E920EC">
                  <w:rPr>
                    <w:rFonts w:cs="Times New Roman"/>
                  </w:rPr>
                  <w:t>postwar</w:t>
                </w:r>
                <w:proofErr w:type="spellEnd"/>
                <w:r w:rsidRPr="00E920EC">
                  <w:rPr>
                    <w:rFonts w:cs="Times New Roman"/>
                  </w:rPr>
                  <w:t xml:space="preserve"> era, working in Hong Kong where he directed films for the Shaw Brothers Studio.</w:t>
                </w:r>
              </w:p>
            </w:tc>
          </w:sdtContent>
        </w:sdt>
      </w:tr>
      <w:tr w:rsidR="003F0D73" w:rsidRPr="00E920EC" w14:paraId="217FBB88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B02B24AAA34C004BBF3BCF9DB1C630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EBA724" w14:textId="77777777" w:rsidR="0087051F" w:rsidRPr="00E920EC" w:rsidRDefault="0087051F" w:rsidP="00C27FAB">
                <w:pPr>
                  <w:rPr>
                    <w:rFonts w:cs="Times New Roman"/>
                  </w:rPr>
                </w:pP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Kō</w:t>
                </w:r>
                <w:proofErr w:type="spellEnd"/>
                <w:r w:rsidRPr="00E920EC">
                  <w:rPr>
                    <w:rFonts w:cs="Times New Roman"/>
                  </w:rPr>
                  <w:t xml:space="preserve"> was a prolific and wide-ranging Japanese film director who, in his relatively short career, directed more than 40 feature length films. He began his career as an apprentice at the </w:t>
                </w:r>
                <w:proofErr w:type="spellStart"/>
                <w:r w:rsidRPr="00E920EC">
                  <w:rPr>
                    <w:rFonts w:cs="Times New Roman"/>
                  </w:rPr>
                  <w:t>Shōchiku</w:t>
                </w:r>
                <w:proofErr w:type="spellEnd"/>
                <w:r w:rsidRPr="00E920EC">
                  <w:rPr>
                    <w:rFonts w:cs="Times New Roman"/>
                  </w:rPr>
                  <w:t xml:space="preserve"> Studio, working as an assistant to such prominent directors as Kurosawa Akira and Kawashima </w:t>
                </w:r>
                <w:proofErr w:type="spellStart"/>
                <w:r w:rsidRPr="00E920EC">
                  <w:rPr>
                    <w:rFonts w:cs="Times New Roman"/>
                  </w:rPr>
                  <w:t>Yūzō</w:t>
                </w:r>
                <w:proofErr w:type="spellEnd"/>
                <w:r w:rsidRPr="00E920EC">
                  <w:rPr>
                    <w:rFonts w:cs="Times New Roman"/>
                  </w:rPr>
                  <w:t xml:space="preserve">. He moved to </w:t>
                </w:r>
                <w:proofErr w:type="spellStart"/>
                <w:r w:rsidRPr="00E920EC">
                  <w:rPr>
                    <w:rFonts w:cs="Times New Roman"/>
                  </w:rPr>
                  <w:t>Nikkatsu</w:t>
                </w:r>
                <w:proofErr w:type="spellEnd"/>
                <w:r w:rsidRPr="00E920EC">
                  <w:rPr>
                    <w:rFonts w:cs="Times New Roman"/>
                  </w:rPr>
                  <w:t xml:space="preserve"> and his directorial debut,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Kurutta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kajitsu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Crazed Fruit</w:t>
                </w:r>
                <w:r w:rsidRPr="00E920EC">
                  <w:rPr>
                    <w:rFonts w:cs="Times New Roman"/>
                  </w:rPr>
                  <w:t xml:space="preserve">, 1956), was one of the works known as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Taiyōzoku</w:t>
                </w:r>
                <w:proofErr w:type="spellEnd"/>
                <w:r w:rsidRPr="00E920EC">
                  <w:rPr>
                    <w:rFonts w:cs="Times New Roman"/>
                  </w:rPr>
                  <w:t xml:space="preserve"> (“Sun Tribe”) films, that were adaptations of novels written by </w:t>
                </w:r>
                <w:proofErr w:type="spellStart"/>
                <w:r w:rsidRPr="00E920EC">
                  <w:rPr>
                    <w:rFonts w:cs="Times New Roman"/>
                  </w:rPr>
                  <w:t>Shintarō</w:t>
                </w:r>
                <w:proofErr w:type="spellEnd"/>
                <w:r w:rsidRPr="00E920EC">
                  <w:rPr>
                    <w:rFonts w:cs="Times New Roman"/>
                  </w:rPr>
                  <w:t xml:space="preserve"> Ishihara, and showcased rebellious youth. This film and others led critic and filmmaker, </w:t>
                </w:r>
                <w:proofErr w:type="spellStart"/>
                <w:r w:rsidRPr="00E920EC">
                  <w:rPr>
                    <w:rFonts w:cs="Times New Roman"/>
                  </w:rPr>
                  <w:t>Ōshima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Nagisa</w:t>
                </w:r>
                <w:proofErr w:type="spellEnd"/>
                <w:r w:rsidRPr="00E920EC">
                  <w:rPr>
                    <w:rFonts w:cs="Times New Roman"/>
                  </w:rPr>
                  <w:t xml:space="preserve">, to place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among the New Modernists of Japanese cinema, spotlighting in particular his experiments with narrative and cinematic form.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, however, was not always as radical in his filmmaking as the directors who would later form the “New Wave.”  He was also involved in mainstream cinema, writing and directing, for example,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Kurenai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no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tsubasa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Crimson Wings</w:t>
                </w:r>
                <w:r w:rsidRPr="00E920EC">
                  <w:rPr>
                    <w:rFonts w:cs="Times New Roman"/>
                  </w:rPr>
                  <w:t xml:space="preserve">) in 1958, a sensational blockbuster that became one of the decade’s biggest box-office successes. In the latter half of the 1960s,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became one of the early transnational directors of the </w:t>
                </w:r>
                <w:proofErr w:type="spellStart"/>
                <w:r w:rsidRPr="00E920EC">
                  <w:rPr>
                    <w:rFonts w:cs="Times New Roman"/>
                  </w:rPr>
                  <w:t>postwar</w:t>
                </w:r>
                <w:proofErr w:type="spellEnd"/>
                <w:r w:rsidRPr="00E920EC">
                  <w:rPr>
                    <w:rFonts w:cs="Times New Roman"/>
                  </w:rPr>
                  <w:t xml:space="preserve"> era, working in Hong Kong where he directed films for the Shaw Brothers Studio.</w:t>
                </w:r>
              </w:p>
              <w:p w14:paraId="6A77D157" w14:textId="77777777" w:rsidR="0087051F" w:rsidRPr="00E920EC" w:rsidRDefault="0087051F" w:rsidP="00C27FAB">
                <w:pPr>
                  <w:rPr>
                    <w:rFonts w:cs="Times New Roman"/>
                  </w:rPr>
                </w:pPr>
              </w:p>
              <w:p w14:paraId="11A6D877" w14:textId="77777777" w:rsidR="0087051F" w:rsidRPr="00E920EC" w:rsidRDefault="0087051F" w:rsidP="0087051F">
                <w:pPr>
                  <w:pStyle w:val="Authornote"/>
                </w:pPr>
                <w:r w:rsidRPr="00E920EC">
                  <w:t>Partial Filmography:</w:t>
                </w:r>
              </w:p>
              <w:p w14:paraId="48CB093F" w14:textId="77777777" w:rsidR="0087051F" w:rsidRPr="00E920EC" w:rsidRDefault="00E920EC" w:rsidP="0087051F">
                <w:pPr>
                  <w:pStyle w:val="Authornote"/>
                  <w:rPr>
                    <w:rFonts w:eastAsia="Times New Roman"/>
                  </w:rPr>
                </w:pPr>
                <w:hyperlink r:id="rId9" w:tooltip="Kurutta kajitsu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Kurutta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kajitsu</w:t>
                  </w:r>
                  <w:proofErr w:type="spellEnd"/>
                </w:hyperlink>
                <w:r w:rsidR="0087051F" w:rsidRPr="00E920EC">
                  <w:rPr>
                    <w:rFonts w:eastAsia="Times New Roman"/>
                  </w:rPr>
                  <w:t xml:space="preserve"> (</w:t>
                </w:r>
                <w:r w:rsidR="0087051F" w:rsidRPr="00E920EC">
                  <w:rPr>
                    <w:rFonts w:eastAsia="Times New Roman"/>
                    <w:i/>
                  </w:rPr>
                  <w:t>Crazed Fruit</w:t>
                </w:r>
                <w:r w:rsidR="0087051F" w:rsidRPr="00E920EC">
                  <w:rPr>
                    <w:rFonts w:eastAsia="Times New Roman"/>
                  </w:rPr>
                  <w:t>, 1956)</w:t>
                </w:r>
              </w:p>
              <w:p w14:paraId="302EA2AF" w14:textId="77777777" w:rsidR="0087051F" w:rsidRPr="00E920EC" w:rsidRDefault="00E920EC" w:rsidP="0087051F">
                <w:pPr>
                  <w:pStyle w:val="Authornote"/>
                  <w:rPr>
                    <w:rFonts w:eastAsia="Times New Roman"/>
                  </w:rPr>
                </w:pPr>
                <w:hyperlink r:id="rId10" w:tooltip="Kurenai no tsubasa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Kurenai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tsubasa</w:t>
                  </w:r>
                  <w:proofErr w:type="spellEnd"/>
                </w:hyperlink>
                <w:r w:rsidR="0087051F" w:rsidRPr="00E920EC">
                  <w:rPr>
                    <w:rFonts w:eastAsia="Times New Roman"/>
                  </w:rPr>
                  <w:t xml:space="preserve"> (</w:t>
                </w:r>
                <w:r w:rsidR="0087051F" w:rsidRPr="00E920EC">
                  <w:rPr>
                    <w:rFonts w:eastAsia="Times New Roman"/>
                    <w:i/>
                  </w:rPr>
                  <w:t>Crimson Wings</w:t>
                </w:r>
                <w:r w:rsidR="0087051F" w:rsidRPr="00E920EC">
                  <w:rPr>
                    <w:rFonts w:eastAsia="Times New Roman"/>
                  </w:rPr>
                  <w:t>, 1958)</w:t>
                </w:r>
              </w:p>
              <w:p w14:paraId="0823E387" w14:textId="77777777" w:rsidR="0087051F" w:rsidRPr="00E920EC" w:rsidRDefault="00E920EC" w:rsidP="0087051F">
                <w:pPr>
                  <w:pStyle w:val="Authornote"/>
                  <w:rPr>
                    <w:rFonts w:eastAsia="Times New Roman"/>
                  </w:rPr>
                </w:pPr>
                <w:hyperlink r:id="rId11" w:tooltip="Onna no uzu to fuchi to nagare (page does not exist)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Onna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uzu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to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fuchi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to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nagare</w:t>
                  </w:r>
                  <w:proofErr w:type="spellEnd"/>
                </w:hyperlink>
                <w:r w:rsidR="0087051F" w:rsidRPr="00E920EC">
                  <w:rPr>
                    <w:rFonts w:eastAsia="Times New Roman"/>
                  </w:rPr>
                  <w:t xml:space="preserve"> (</w:t>
                </w:r>
                <w:r w:rsidR="0087051F" w:rsidRPr="00E920EC">
                  <w:rPr>
                    <w:rFonts w:eastAsia="Times New Roman"/>
                    <w:i/>
                  </w:rPr>
                  <w:t>Whirlpool of Women</w:t>
                </w:r>
                <w:r w:rsidR="0087051F" w:rsidRPr="00E920EC">
                  <w:rPr>
                    <w:rFonts w:eastAsia="Times New Roman"/>
                  </w:rPr>
                  <w:t>, 1964)</w:t>
                </w:r>
              </w:p>
              <w:p w14:paraId="63DC5E40" w14:textId="77777777" w:rsidR="0087051F" w:rsidRPr="00E920EC" w:rsidRDefault="00E920EC" w:rsidP="0087051F">
                <w:pPr>
                  <w:pStyle w:val="Authornote"/>
                  <w:rPr>
                    <w:rFonts w:eastAsia="Times New Roman"/>
                  </w:rPr>
                </w:pPr>
                <w:hyperlink r:id="rId12" w:tooltip="Getsuyōbi no Yuka (page does not exist)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Getsuyōbi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Yuka</w:t>
                  </w:r>
                </w:hyperlink>
                <w:r w:rsidR="0087051F" w:rsidRPr="00E920EC">
                  <w:rPr>
                    <w:rFonts w:eastAsia="Times New Roman"/>
                  </w:rPr>
                  <w:t xml:space="preserve"> (</w:t>
                </w:r>
                <w:r w:rsidR="0087051F" w:rsidRPr="00E920EC">
                  <w:rPr>
                    <w:rFonts w:eastAsia="Times New Roman"/>
                    <w:i/>
                  </w:rPr>
                  <w:t>Only on Mondays</w:t>
                </w:r>
                <w:r w:rsidR="0087051F" w:rsidRPr="00E920EC">
                  <w:rPr>
                    <w:rFonts w:eastAsia="Times New Roman"/>
                  </w:rPr>
                  <w:t>, 1964)</w:t>
                </w:r>
              </w:p>
              <w:p w14:paraId="18189D89" w14:textId="77777777" w:rsidR="0087051F" w:rsidRPr="00E920EC" w:rsidRDefault="00E920EC" w:rsidP="0087051F">
                <w:pPr>
                  <w:pStyle w:val="Authornote"/>
                  <w:rPr>
                    <w:rFonts w:eastAsia="Times New Roman"/>
                  </w:rPr>
                </w:pPr>
                <w:hyperlink r:id="rId13" w:tooltip="Kuang lian shi (page does not exist)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Kuang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lian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shi</w:t>
                  </w:r>
                  <w:proofErr w:type="spellEnd"/>
                </w:hyperlink>
                <w:r w:rsidR="0087051F" w:rsidRPr="00E920EC">
                  <w:rPr>
                    <w:rFonts w:eastAsia="Times New Roman"/>
                  </w:rPr>
                  <w:t xml:space="preserve"> (</w:t>
                </w:r>
                <w:r w:rsidR="0087051F" w:rsidRPr="00E920EC">
                  <w:rPr>
                    <w:rFonts w:eastAsia="Times New Roman"/>
                    <w:i/>
                  </w:rPr>
                  <w:t>Summer Heat</w:t>
                </w:r>
                <w:r w:rsidR="0087051F" w:rsidRPr="00E920EC">
                  <w:rPr>
                    <w:rFonts w:eastAsia="Times New Roman"/>
                  </w:rPr>
                  <w:t>, 1968)</w:t>
                </w:r>
              </w:p>
              <w:p w14:paraId="036053E9" w14:textId="77777777" w:rsidR="003F0D73" w:rsidRPr="00E920EC" w:rsidRDefault="00E920EC" w:rsidP="0087051F">
                <w:pPr>
                  <w:pStyle w:val="Authornote"/>
                </w:pPr>
                <w:hyperlink r:id="rId14" w:tooltip="Yami no naka no chimimoryo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Yami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naka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chimimōryō</w:t>
                  </w:r>
                  <w:proofErr w:type="spellEnd"/>
                </w:hyperlink>
                <w:r w:rsidR="0087051F" w:rsidRPr="00E920EC">
                  <w:rPr>
                    <w:rFonts w:eastAsia="Times New Roman"/>
                  </w:rPr>
                  <w:t xml:space="preserve"> (</w:t>
                </w:r>
                <w:r w:rsidR="0087051F" w:rsidRPr="00E920EC">
                  <w:rPr>
                    <w:rFonts w:eastAsia="Times New Roman"/>
                    <w:i/>
                  </w:rPr>
                  <w:t>A Soul to Devils</w:t>
                </w:r>
                <w:r w:rsidR="0087051F" w:rsidRPr="00E920EC">
                  <w:rPr>
                    <w:rFonts w:eastAsia="Times New Roman"/>
                  </w:rPr>
                  <w:t>, 1971)</w:t>
                </w:r>
              </w:p>
            </w:tc>
          </w:sdtContent>
        </w:sdt>
      </w:tr>
      <w:tr w:rsidR="003235A7" w:rsidRPr="00E920EC" w14:paraId="2CE806C7" w14:textId="77777777" w:rsidTr="003235A7">
        <w:tc>
          <w:tcPr>
            <w:tcW w:w="9016" w:type="dxa"/>
          </w:tcPr>
          <w:p w14:paraId="3C4A187D" w14:textId="77777777" w:rsidR="003235A7" w:rsidRPr="00E920EC" w:rsidRDefault="003235A7" w:rsidP="008A5B87">
            <w:r w:rsidRPr="00E920EC">
              <w:rPr>
                <w:u w:val="single"/>
              </w:rPr>
              <w:lastRenderedPageBreak/>
              <w:t>Further reading</w:t>
            </w:r>
            <w:r w:rsidRPr="00E920EC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4FD0F729FC114E9E3FEDD839A3B2E1"/>
              </w:placeholder>
            </w:sdtPr>
            <w:sdtEndPr/>
            <w:sdtContent>
              <w:p w14:paraId="019A4337" w14:textId="77777777" w:rsidR="0087051F" w:rsidRPr="00E920EC" w:rsidRDefault="0087051F" w:rsidP="0087051F"/>
              <w:p w14:paraId="16113341" w14:textId="77777777" w:rsidR="003235A7" w:rsidRPr="00E920EC" w:rsidRDefault="00E920EC" w:rsidP="0087051F">
                <w:sdt>
                  <w:sdtPr>
                    <w:id w:val="-330068613"/>
                    <w:citation/>
                  </w:sdtPr>
                  <w:sdtEndPr/>
                  <w:sdtContent>
                    <w:r w:rsidR="0087051F" w:rsidRPr="00E920EC">
                      <w:fldChar w:fldCharType="begin"/>
                    </w:r>
                    <w:r w:rsidR="0087051F" w:rsidRPr="00E920EC">
                      <w:rPr>
                        <w:lang w:val="en-US"/>
                      </w:rPr>
                      <w:instrText xml:space="preserve"> CITATION Rai02 \l 1033 </w:instrText>
                    </w:r>
                    <w:r w:rsidR="0087051F" w:rsidRPr="00E920EC">
                      <w:fldChar w:fldCharType="separate"/>
                    </w:r>
                    <w:r w:rsidR="0087051F" w:rsidRPr="00E920EC">
                      <w:rPr>
                        <w:noProof/>
                        <w:lang w:val="en-US"/>
                      </w:rPr>
                      <w:t>(Raine)</w:t>
                    </w:r>
                    <w:r w:rsidR="0087051F" w:rsidRPr="00E920EC">
                      <w:fldChar w:fldCharType="end"/>
                    </w:r>
                  </w:sdtContent>
                </w:sdt>
              </w:p>
            </w:sdtContent>
          </w:sdt>
        </w:tc>
      </w:tr>
    </w:tbl>
    <w:p w14:paraId="5C58CE2E" w14:textId="77777777" w:rsidR="00C27FAB" w:rsidRPr="00E920EC" w:rsidRDefault="00C27FAB" w:rsidP="00B33145"/>
    <w:sectPr w:rsidR="00C27FAB" w:rsidRPr="00E920E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A5702" w14:textId="77777777" w:rsidR="00AE223E" w:rsidRDefault="00AE223E" w:rsidP="007A0D55">
      <w:pPr>
        <w:spacing w:after="0" w:line="240" w:lineRule="auto"/>
      </w:pPr>
      <w:r>
        <w:separator/>
      </w:r>
    </w:p>
  </w:endnote>
  <w:endnote w:type="continuationSeparator" w:id="0">
    <w:p w14:paraId="7B797469" w14:textId="77777777" w:rsidR="00AE223E" w:rsidRDefault="00AE22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AA0A6" w14:textId="77777777" w:rsidR="00AE223E" w:rsidRDefault="00AE223E" w:rsidP="007A0D55">
      <w:pPr>
        <w:spacing w:after="0" w:line="240" w:lineRule="auto"/>
      </w:pPr>
      <w:r>
        <w:separator/>
      </w:r>
    </w:p>
  </w:footnote>
  <w:footnote w:type="continuationSeparator" w:id="0">
    <w:p w14:paraId="224F85DC" w14:textId="77777777" w:rsidR="00AE223E" w:rsidRDefault="00AE22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0F7E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60387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51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223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20EC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1C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2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2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/index.php?title=Onna_no_uzu_to_fuchi_to_nagare&amp;action=edit&amp;redlink=1" TargetMode="External"/><Relationship Id="rId12" Type="http://schemas.openxmlformats.org/officeDocument/2006/relationships/hyperlink" Target="http://en.wikipedia.org/w/index.php?title=Getsuy%C5%8Dbi_no_Yuka&amp;action=edit&amp;redlink=1" TargetMode="External"/><Relationship Id="rId13" Type="http://schemas.openxmlformats.org/officeDocument/2006/relationships/hyperlink" Target="http://en.wikipedia.org/w/index.php?title=Kuang_lian_shi&amp;action=edit&amp;redlink=1" TargetMode="External"/><Relationship Id="rId14" Type="http://schemas.openxmlformats.org/officeDocument/2006/relationships/hyperlink" Target="http://en.wikipedia.org/wiki/Yami_no_naka_no_chimimoryo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Kurutta_kajitsu" TargetMode="External"/><Relationship Id="rId10" Type="http://schemas.openxmlformats.org/officeDocument/2006/relationships/hyperlink" Target="http://en.wikipedia.org/wiki/Kurenai_no_tsuba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B721E96A5FD94F969AF3743B17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F266-7CF0-674C-9791-EBAEF665B679}"/>
      </w:docPartPr>
      <w:docPartBody>
        <w:p w:rsidR="000A2EB9" w:rsidRDefault="000A2EB9">
          <w:pPr>
            <w:pStyle w:val="9DB721E96A5FD94F969AF3743B17FA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4BEBB41B316FE41A8B5ED9526C71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879A-12A0-9648-B1BB-5A1DD968ECA7}"/>
      </w:docPartPr>
      <w:docPartBody>
        <w:p w:rsidR="000A2EB9" w:rsidRDefault="000A2EB9">
          <w:pPr>
            <w:pStyle w:val="B4BEBB41B316FE41A8B5ED9526C71A2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9310B6A05DCC4EBAAD0CD51F897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A133-1F81-124E-A41A-443B7FDB1890}"/>
      </w:docPartPr>
      <w:docPartBody>
        <w:p w:rsidR="000A2EB9" w:rsidRDefault="000A2EB9">
          <w:pPr>
            <w:pStyle w:val="A99310B6A05DCC4EBAAD0CD51F8975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55161CE87615498B21ECD8B942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BC7F-EE12-3A4D-966B-EB0627C88C43}"/>
      </w:docPartPr>
      <w:docPartBody>
        <w:p w:rsidR="000A2EB9" w:rsidRDefault="000A2EB9">
          <w:pPr>
            <w:pStyle w:val="E555161CE87615498B21ECD8B942C4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8B3EF5ED04D348B533DD4ACD5C5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318A-910E-5F45-A3AC-5B44AE06EB80}"/>
      </w:docPartPr>
      <w:docPartBody>
        <w:p w:rsidR="000A2EB9" w:rsidRDefault="000A2EB9">
          <w:pPr>
            <w:pStyle w:val="FE8B3EF5ED04D348B533DD4ACD5C54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A607C3D98159498F3C61724135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65980-F740-1F47-9A31-4B8C72EEEDC3}"/>
      </w:docPartPr>
      <w:docPartBody>
        <w:p w:rsidR="000A2EB9" w:rsidRDefault="000A2EB9">
          <w:pPr>
            <w:pStyle w:val="C6A607C3D98159498F3C6172413573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4E532FF038A43B56D79948136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28F0-2687-2E40-8037-601C4D606405}"/>
      </w:docPartPr>
      <w:docPartBody>
        <w:p w:rsidR="000A2EB9" w:rsidRDefault="000A2EB9">
          <w:pPr>
            <w:pStyle w:val="8454E532FF038A43B56D7994813673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D87DE60724F24B8C62356870EF6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6FB28-3A39-E34C-96BE-125469BADA91}"/>
      </w:docPartPr>
      <w:docPartBody>
        <w:p w:rsidR="000A2EB9" w:rsidRDefault="000A2EB9">
          <w:pPr>
            <w:pStyle w:val="71D87DE60724F24B8C62356870EF601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1512556EBA7246B5829BEED84C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271E1-8203-E444-AD21-B5DE1276E535}"/>
      </w:docPartPr>
      <w:docPartBody>
        <w:p w:rsidR="000A2EB9" w:rsidRDefault="000A2EB9">
          <w:pPr>
            <w:pStyle w:val="F31512556EBA7246B5829BEED84CCC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2B24AAA34C004BBF3BCF9DB1C63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40D8-82F3-1148-9D53-30F70F76542E}"/>
      </w:docPartPr>
      <w:docPartBody>
        <w:p w:rsidR="000A2EB9" w:rsidRDefault="000A2EB9">
          <w:pPr>
            <w:pStyle w:val="B02B24AAA34C004BBF3BCF9DB1C630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4FD0F729FC114E9E3FEDD839A3B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AC50-ABFA-B24E-8811-C8041102BC64}"/>
      </w:docPartPr>
      <w:docPartBody>
        <w:p w:rsidR="000A2EB9" w:rsidRDefault="000A2EB9">
          <w:pPr>
            <w:pStyle w:val="874FD0F729FC114E9E3FEDD839A3B2E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B9"/>
    <w:rsid w:val="000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B721E96A5FD94F969AF3743B17FABA">
    <w:name w:val="9DB721E96A5FD94F969AF3743B17FABA"/>
  </w:style>
  <w:style w:type="paragraph" w:customStyle="1" w:styleId="B4BEBB41B316FE41A8B5ED9526C71A2E">
    <w:name w:val="B4BEBB41B316FE41A8B5ED9526C71A2E"/>
  </w:style>
  <w:style w:type="paragraph" w:customStyle="1" w:styleId="A99310B6A05DCC4EBAAD0CD51F89756E">
    <w:name w:val="A99310B6A05DCC4EBAAD0CD51F89756E"/>
  </w:style>
  <w:style w:type="paragraph" w:customStyle="1" w:styleId="E555161CE87615498B21ECD8B942C4DD">
    <w:name w:val="E555161CE87615498B21ECD8B942C4DD"/>
  </w:style>
  <w:style w:type="paragraph" w:customStyle="1" w:styleId="FE8B3EF5ED04D348B533DD4ACD5C54DA">
    <w:name w:val="FE8B3EF5ED04D348B533DD4ACD5C54DA"/>
  </w:style>
  <w:style w:type="paragraph" w:customStyle="1" w:styleId="C6A607C3D98159498F3C617241357394">
    <w:name w:val="C6A607C3D98159498F3C617241357394"/>
  </w:style>
  <w:style w:type="paragraph" w:customStyle="1" w:styleId="8454E532FF038A43B56D799481367335">
    <w:name w:val="8454E532FF038A43B56D799481367335"/>
  </w:style>
  <w:style w:type="paragraph" w:customStyle="1" w:styleId="71D87DE60724F24B8C62356870EF6017">
    <w:name w:val="71D87DE60724F24B8C62356870EF6017"/>
  </w:style>
  <w:style w:type="paragraph" w:customStyle="1" w:styleId="F31512556EBA7246B5829BEED84CCC26">
    <w:name w:val="F31512556EBA7246B5829BEED84CCC26"/>
  </w:style>
  <w:style w:type="paragraph" w:customStyle="1" w:styleId="B02B24AAA34C004BBF3BCF9DB1C63097">
    <w:name w:val="B02B24AAA34C004BBF3BCF9DB1C63097"/>
  </w:style>
  <w:style w:type="paragraph" w:customStyle="1" w:styleId="874FD0F729FC114E9E3FEDD839A3B2E1">
    <w:name w:val="874FD0F729FC114E9E3FEDD839A3B2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B721E96A5FD94F969AF3743B17FABA">
    <w:name w:val="9DB721E96A5FD94F969AF3743B17FABA"/>
  </w:style>
  <w:style w:type="paragraph" w:customStyle="1" w:styleId="B4BEBB41B316FE41A8B5ED9526C71A2E">
    <w:name w:val="B4BEBB41B316FE41A8B5ED9526C71A2E"/>
  </w:style>
  <w:style w:type="paragraph" w:customStyle="1" w:styleId="A99310B6A05DCC4EBAAD0CD51F89756E">
    <w:name w:val="A99310B6A05DCC4EBAAD0CD51F89756E"/>
  </w:style>
  <w:style w:type="paragraph" w:customStyle="1" w:styleId="E555161CE87615498B21ECD8B942C4DD">
    <w:name w:val="E555161CE87615498B21ECD8B942C4DD"/>
  </w:style>
  <w:style w:type="paragraph" w:customStyle="1" w:styleId="FE8B3EF5ED04D348B533DD4ACD5C54DA">
    <w:name w:val="FE8B3EF5ED04D348B533DD4ACD5C54DA"/>
  </w:style>
  <w:style w:type="paragraph" w:customStyle="1" w:styleId="C6A607C3D98159498F3C617241357394">
    <w:name w:val="C6A607C3D98159498F3C617241357394"/>
  </w:style>
  <w:style w:type="paragraph" w:customStyle="1" w:styleId="8454E532FF038A43B56D799481367335">
    <w:name w:val="8454E532FF038A43B56D799481367335"/>
  </w:style>
  <w:style w:type="paragraph" w:customStyle="1" w:styleId="71D87DE60724F24B8C62356870EF6017">
    <w:name w:val="71D87DE60724F24B8C62356870EF6017"/>
  </w:style>
  <w:style w:type="paragraph" w:customStyle="1" w:styleId="F31512556EBA7246B5829BEED84CCC26">
    <w:name w:val="F31512556EBA7246B5829BEED84CCC26"/>
  </w:style>
  <w:style w:type="paragraph" w:customStyle="1" w:styleId="B02B24AAA34C004BBF3BCF9DB1C63097">
    <w:name w:val="B02B24AAA34C004BBF3BCF9DB1C63097"/>
  </w:style>
  <w:style w:type="paragraph" w:customStyle="1" w:styleId="874FD0F729FC114E9E3FEDD839A3B2E1">
    <w:name w:val="874FD0F729FC114E9E3FEDD839A3B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Rai02</b:Tag>
    <b:SourceType>Book</b:SourceType>
    <b:Guid>{6C797585-B8DA-6244-8145-000A8EC482AA}</b:Guid>
    <b:Author>
      <b:Author>
        <b:NameList>
          <b:Person>
            <b:Last>Raine</b:Last>
            <b:First>M.</b:First>
          </b:Person>
        </b:NameList>
      </b:Author>
    </b:Author>
    <b:Title>Youth, Body, and Subjectivity in Japanese Cinema, 1955-60 (Diss.)</b:Title>
    <b:City>Iowa City</b:City>
    <b:Publisher>University of Iowa</b:Publisher>
    <b:Year>2002</b:Year>
    <b:RefOrder>1</b:RefOrder>
  </b:Source>
</b:Sources>
</file>

<file path=customXml/itemProps1.xml><?xml version="1.0" encoding="utf-8"?>
<ds:datastoreItem xmlns:ds="http://schemas.openxmlformats.org/officeDocument/2006/customXml" ds:itemID="{E53DD1BB-69B8-7F48-9917-FE31F067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3</cp:revision>
  <dcterms:created xsi:type="dcterms:W3CDTF">2015-06-25T01:51:00Z</dcterms:created>
  <dcterms:modified xsi:type="dcterms:W3CDTF">2015-06-25T01:59:00Z</dcterms:modified>
</cp:coreProperties>
</file>