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BD7823" w14:textId="77777777" w:rsidTr="00922950">
        <w:tc>
          <w:tcPr>
            <w:tcW w:w="491" w:type="dxa"/>
            <w:vMerge w:val="restart"/>
            <w:shd w:val="clear" w:color="auto" w:fill="A6A6A6" w:themeFill="background1" w:themeFillShade="A6"/>
            <w:textDirection w:val="btLr"/>
          </w:tcPr>
          <w:p w14:paraId="0AE0BA2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6F2A5BAA50EC4A92DF01BCB0A1CCFA"/>
            </w:placeholder>
            <w:showingPlcHdr/>
            <w:dropDownList>
              <w:listItem w:displayText="Dr." w:value="Dr."/>
              <w:listItem w:displayText="Prof." w:value="Prof."/>
            </w:dropDownList>
          </w:sdtPr>
          <w:sdtContent>
            <w:tc>
              <w:tcPr>
                <w:tcW w:w="1259" w:type="dxa"/>
              </w:tcPr>
              <w:p w14:paraId="6A52C1A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666BF4812A23D43B69CA82C3A078E81"/>
            </w:placeholder>
            <w:text/>
          </w:sdtPr>
          <w:sdtContent>
            <w:tc>
              <w:tcPr>
                <w:tcW w:w="2073" w:type="dxa"/>
              </w:tcPr>
              <w:p w14:paraId="03DC5986" w14:textId="77777777" w:rsidR="00B574C9" w:rsidRDefault="00B47FBE" w:rsidP="00B47FBE">
                <w:r>
                  <w:t>Adele</w:t>
                </w:r>
              </w:p>
            </w:tc>
          </w:sdtContent>
        </w:sdt>
        <w:sdt>
          <w:sdtPr>
            <w:alias w:val="Middle name"/>
            <w:tag w:val="authorMiddleName"/>
            <w:id w:val="-2076034781"/>
            <w:placeholder>
              <w:docPart w:val="147EE7122B0BAC4C94F7915A709464C5"/>
            </w:placeholder>
            <w:showingPlcHdr/>
            <w:text/>
          </w:sdtPr>
          <w:sdtContent>
            <w:tc>
              <w:tcPr>
                <w:tcW w:w="2551" w:type="dxa"/>
              </w:tcPr>
              <w:p w14:paraId="37631716" w14:textId="77777777" w:rsidR="00B574C9" w:rsidRDefault="00B574C9" w:rsidP="00922950">
                <w:r>
                  <w:rPr>
                    <w:rStyle w:val="PlaceholderText"/>
                  </w:rPr>
                  <w:t>[Middle name]</w:t>
                </w:r>
              </w:p>
            </w:tc>
          </w:sdtContent>
        </w:sdt>
        <w:sdt>
          <w:sdtPr>
            <w:alias w:val="Last name"/>
            <w:tag w:val="authorLastName"/>
            <w:id w:val="-1088529830"/>
            <w:placeholder>
              <w:docPart w:val="3FCD050A7DBDC24AB53818840B413CC3"/>
            </w:placeholder>
            <w:text/>
          </w:sdtPr>
          <w:sdtContent>
            <w:tc>
              <w:tcPr>
                <w:tcW w:w="2642" w:type="dxa"/>
              </w:tcPr>
              <w:p w14:paraId="6F7983AD" w14:textId="77777777" w:rsidR="00B574C9" w:rsidRDefault="00B47FBE" w:rsidP="00B47FBE">
                <w:r>
                  <w:t>Tan</w:t>
                </w:r>
              </w:p>
            </w:tc>
          </w:sdtContent>
        </w:sdt>
      </w:tr>
      <w:tr w:rsidR="00B574C9" w14:paraId="7E5C279C" w14:textId="77777777" w:rsidTr="001A6A06">
        <w:trPr>
          <w:trHeight w:val="986"/>
        </w:trPr>
        <w:tc>
          <w:tcPr>
            <w:tcW w:w="491" w:type="dxa"/>
            <w:vMerge/>
            <w:shd w:val="clear" w:color="auto" w:fill="A6A6A6" w:themeFill="background1" w:themeFillShade="A6"/>
          </w:tcPr>
          <w:p w14:paraId="36B6ACF5" w14:textId="77777777" w:rsidR="00B574C9" w:rsidRPr="001A6A06" w:rsidRDefault="00B574C9" w:rsidP="00CF1542">
            <w:pPr>
              <w:jc w:val="center"/>
              <w:rPr>
                <w:b/>
                <w:color w:val="FFFFFF" w:themeColor="background1"/>
              </w:rPr>
            </w:pPr>
          </w:p>
        </w:tc>
        <w:sdt>
          <w:sdtPr>
            <w:alias w:val="Biography"/>
            <w:tag w:val="authorBiography"/>
            <w:id w:val="938807824"/>
            <w:placeholder>
              <w:docPart w:val="F7C295AE2E5505438015B515BD052A38"/>
            </w:placeholder>
            <w:showingPlcHdr/>
          </w:sdtPr>
          <w:sdtContent>
            <w:tc>
              <w:tcPr>
                <w:tcW w:w="8525" w:type="dxa"/>
                <w:gridSpan w:val="4"/>
              </w:tcPr>
              <w:p w14:paraId="19160F78" w14:textId="77777777" w:rsidR="00B574C9" w:rsidRDefault="00B574C9" w:rsidP="00922950">
                <w:r>
                  <w:rPr>
                    <w:rStyle w:val="PlaceholderText"/>
                  </w:rPr>
                  <w:t>[Enter your biography]</w:t>
                </w:r>
              </w:p>
            </w:tc>
          </w:sdtContent>
        </w:sdt>
      </w:tr>
      <w:tr w:rsidR="00B574C9" w14:paraId="297D24F5" w14:textId="77777777" w:rsidTr="001A6A06">
        <w:trPr>
          <w:trHeight w:val="986"/>
        </w:trPr>
        <w:tc>
          <w:tcPr>
            <w:tcW w:w="491" w:type="dxa"/>
            <w:vMerge/>
            <w:shd w:val="clear" w:color="auto" w:fill="A6A6A6" w:themeFill="background1" w:themeFillShade="A6"/>
          </w:tcPr>
          <w:p w14:paraId="306894A4" w14:textId="77777777" w:rsidR="00B574C9" w:rsidRPr="001A6A06" w:rsidRDefault="00B574C9" w:rsidP="00CF1542">
            <w:pPr>
              <w:jc w:val="center"/>
              <w:rPr>
                <w:b/>
                <w:color w:val="FFFFFF" w:themeColor="background1"/>
              </w:rPr>
            </w:pPr>
          </w:p>
        </w:tc>
        <w:sdt>
          <w:sdtPr>
            <w:alias w:val="Affiliation"/>
            <w:tag w:val="affiliation"/>
            <w:id w:val="2012937915"/>
            <w:placeholder>
              <w:docPart w:val="24B41954E79B604E9BDC59AA89BB861F"/>
            </w:placeholder>
            <w:showingPlcHdr/>
            <w:text/>
          </w:sdtPr>
          <w:sdtContent>
            <w:tc>
              <w:tcPr>
                <w:tcW w:w="8525" w:type="dxa"/>
                <w:gridSpan w:val="4"/>
              </w:tcPr>
              <w:p w14:paraId="371B32EB" w14:textId="77777777" w:rsidR="00B574C9" w:rsidRDefault="00B574C9" w:rsidP="00B574C9">
                <w:r>
                  <w:rPr>
                    <w:rStyle w:val="PlaceholderText"/>
                  </w:rPr>
                  <w:t>[Enter the institution with which you are affiliated]</w:t>
                </w:r>
              </w:p>
            </w:tc>
          </w:sdtContent>
        </w:sdt>
      </w:tr>
    </w:tbl>
    <w:p w14:paraId="40FF9EB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DA876E" w14:textId="77777777" w:rsidTr="00244BB0">
        <w:tc>
          <w:tcPr>
            <w:tcW w:w="9016" w:type="dxa"/>
            <w:shd w:val="clear" w:color="auto" w:fill="A6A6A6" w:themeFill="background1" w:themeFillShade="A6"/>
            <w:tcMar>
              <w:top w:w="113" w:type="dxa"/>
              <w:bottom w:w="113" w:type="dxa"/>
            </w:tcMar>
          </w:tcPr>
          <w:p w14:paraId="29780E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D7CEEF" w14:textId="77777777" w:rsidTr="003F0D73">
        <w:sdt>
          <w:sdtPr>
            <w:alias w:val="Article headword"/>
            <w:tag w:val="articleHeadword"/>
            <w:id w:val="-361440020"/>
            <w:placeholder>
              <w:docPart w:val="F310179397327D4AB2B07FD5F84334D2"/>
            </w:placeholder>
            <w:text/>
          </w:sdtPr>
          <w:sdtContent>
            <w:tc>
              <w:tcPr>
                <w:tcW w:w="9016" w:type="dxa"/>
                <w:tcMar>
                  <w:top w:w="113" w:type="dxa"/>
                  <w:bottom w:w="113" w:type="dxa"/>
                </w:tcMar>
              </w:tcPr>
              <w:p w14:paraId="438A8331" w14:textId="77777777" w:rsidR="003F0D73" w:rsidRPr="00FB589A" w:rsidRDefault="00B47FBE" w:rsidP="00B47FBE">
                <w:r>
                  <w:t>Performance Art in China</w:t>
                </w:r>
              </w:p>
            </w:tc>
          </w:sdtContent>
        </w:sdt>
      </w:tr>
      <w:tr w:rsidR="00464699" w14:paraId="6ED8E874" w14:textId="77777777" w:rsidTr="00B554E2">
        <w:sdt>
          <w:sdtPr>
            <w:alias w:val="Variant headwords"/>
            <w:tag w:val="variantHeadwords"/>
            <w:id w:val="173464402"/>
            <w:placeholder>
              <w:docPart w:val="8D413CE25D0F4443BD69F1C498941AAE"/>
            </w:placeholder>
            <w:showingPlcHdr/>
          </w:sdtPr>
          <w:sdtContent>
            <w:tc>
              <w:tcPr>
                <w:tcW w:w="9016" w:type="dxa"/>
                <w:tcMar>
                  <w:top w:w="113" w:type="dxa"/>
                  <w:bottom w:w="113" w:type="dxa"/>
                </w:tcMar>
              </w:tcPr>
              <w:p w14:paraId="792A826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82A388" w14:textId="77777777" w:rsidTr="003F0D73">
        <w:sdt>
          <w:sdtPr>
            <w:alias w:val="Abstract"/>
            <w:tag w:val="abstract"/>
            <w:id w:val="-635871867"/>
            <w:placeholder>
              <w:docPart w:val="5000BFD9CCF3E5478621FC7B3E6D7C99"/>
            </w:placeholder>
          </w:sdtPr>
          <w:sdtContent>
            <w:tc>
              <w:tcPr>
                <w:tcW w:w="9016" w:type="dxa"/>
                <w:tcMar>
                  <w:top w:w="113" w:type="dxa"/>
                  <w:bottom w:w="113" w:type="dxa"/>
                </w:tcMar>
              </w:tcPr>
              <w:p w14:paraId="125A97EA" w14:textId="7AD12445" w:rsidR="00E85A05" w:rsidRDefault="00EF34C1" w:rsidP="00001B48">
                <w:r>
                  <w:t xml:space="preserve">Performance art events began in China in the 1980s following Deng </w:t>
                </w:r>
                <w:proofErr w:type="spellStart"/>
                <w:r>
                  <w:t>Xioping’s</w:t>
                </w:r>
                <w:proofErr w:type="spellEnd"/>
                <w:r>
                  <w:t xml:space="preserve"> post-Mao economic reforms in 1979, which exposed Chinese socialist society to foreign investments and influences. In 1985, at a time when China’s mainstream art was mostly defined by official Academic Realism or Socialist Realism, incipient strands of avant-gardist experimentation were surfacing through informal art groups. Robert Rauschenberg, for instance, held a solo exhibition at the National Art Museum of China, Beijing. The exhibition displayed innovative readymade assemblages, installations and collaborations, introducing Chinese audiences and artists to major trends in contemporary Western art, including the breaking of aesthetic and conceptual boundaries, thus </w:t>
                </w:r>
                <w:r>
                  <w:rPr>
                    <w:lang w:val="en-US"/>
                  </w:rPr>
                  <w:t>motivating</w:t>
                </w:r>
                <w:r w:rsidRPr="00D53389">
                  <w:rPr>
                    <w:lang w:val="en-US"/>
                  </w:rPr>
                  <w:t xml:space="preserve"> artists away from </w:t>
                </w:r>
                <w:r>
                  <w:rPr>
                    <w:lang w:val="en-US"/>
                  </w:rPr>
                  <w:t>deeply-embedded modes of</w:t>
                </w:r>
                <w:r w:rsidRPr="00D53389">
                  <w:rPr>
                    <w:lang w:val="en-US"/>
                  </w:rPr>
                  <w:t xml:space="preserve"> thinking</w:t>
                </w:r>
                <w:r>
                  <w:rPr>
                    <w:lang w:val="en-US"/>
                  </w:rPr>
                  <w:t xml:space="preserve"> and art-making. Rauschenberg’s exhibition confirmed a rising awareness in China</w:t>
                </w:r>
                <w:r w:rsidRPr="00D53389">
                  <w:rPr>
                    <w:lang w:val="en-US"/>
                  </w:rPr>
                  <w:t xml:space="preserve"> </w:t>
                </w:r>
                <w:r>
                  <w:rPr>
                    <w:lang w:val="en-US"/>
                  </w:rPr>
                  <w:t xml:space="preserve">that art could embrace </w:t>
                </w:r>
                <w:r w:rsidRPr="00D53389">
                  <w:rPr>
                    <w:lang w:val="en-US"/>
                  </w:rPr>
                  <w:t>participatory agency</w:t>
                </w:r>
                <w:r>
                  <w:rPr>
                    <w:lang w:val="en-US"/>
                  </w:rPr>
                  <w:t xml:space="preserve">, </w:t>
                </w:r>
                <w:r w:rsidR="00001B48">
                  <w:rPr>
                    <w:lang w:val="en-US"/>
                  </w:rPr>
                  <w:t xml:space="preserve">and </w:t>
                </w:r>
                <w:r>
                  <w:rPr>
                    <w:lang w:val="en-US"/>
                  </w:rPr>
                  <w:t>break</w:t>
                </w:r>
                <w:r w:rsidRPr="00D53389">
                  <w:rPr>
                    <w:lang w:val="en-US"/>
                  </w:rPr>
                  <w:t xml:space="preserve"> down </w:t>
                </w:r>
                <w:r>
                  <w:rPr>
                    <w:lang w:val="en-US"/>
                  </w:rPr>
                  <w:t xml:space="preserve">rules of perception and action, </w:t>
                </w:r>
                <w:r w:rsidR="00001B48">
                  <w:rPr>
                    <w:lang w:val="en-US"/>
                  </w:rPr>
                  <w:t>while expanding</w:t>
                </w:r>
                <w:r>
                  <w:rPr>
                    <w:lang w:val="en-US"/>
                  </w:rPr>
                  <w:t xml:space="preserve"> </w:t>
                </w:r>
                <w:r w:rsidR="00FF584C">
                  <w:rPr>
                    <w:lang w:val="en-US"/>
                  </w:rPr>
                  <w:t xml:space="preserve">the </w:t>
                </w:r>
                <w:r>
                  <w:rPr>
                    <w:lang w:val="en-US"/>
                  </w:rPr>
                  <w:t>possibilities of</w:t>
                </w:r>
                <w:r w:rsidRPr="00D53389">
                  <w:rPr>
                    <w:lang w:val="en-US"/>
                  </w:rPr>
                  <w:t xml:space="preserve"> </w:t>
                </w:r>
                <w:r>
                  <w:rPr>
                    <w:lang w:val="en-US"/>
                  </w:rPr>
                  <w:t xml:space="preserve">the </w:t>
                </w:r>
                <w:r w:rsidRPr="00D53389">
                  <w:rPr>
                    <w:lang w:val="en-US"/>
                  </w:rPr>
                  <w:t>duration, place</w:t>
                </w:r>
                <w:r>
                  <w:rPr>
                    <w:lang w:val="en-US"/>
                  </w:rPr>
                  <w:t>,</w:t>
                </w:r>
                <w:r w:rsidRPr="00D53389">
                  <w:rPr>
                    <w:lang w:val="en-US"/>
                  </w:rPr>
                  <w:t xml:space="preserve"> and materials</w:t>
                </w:r>
                <w:r>
                  <w:rPr>
                    <w:lang w:val="en-US"/>
                  </w:rPr>
                  <w:t xml:space="preserve"> of art</w:t>
                </w:r>
                <w:r w:rsidRPr="00D53389">
                  <w:rPr>
                    <w:lang w:val="en-US"/>
                  </w:rPr>
                  <w:t>.</w:t>
                </w:r>
                <w:r>
                  <w:rPr>
                    <w:lang w:val="en-US"/>
                  </w:rPr>
                  <w:t xml:space="preserve"> </w:t>
                </w:r>
                <w:r>
                  <w:t xml:space="preserve">China’s performance art questioned thresholds of </w:t>
                </w:r>
                <w:proofErr w:type="spellStart"/>
                <w:r>
                  <w:t>visuality</w:t>
                </w:r>
                <w:proofErr w:type="spellEnd"/>
                <w:r>
                  <w:t xml:space="preserve"> and aesthetics, and was widely translated into Chinese as ‘</w:t>
                </w:r>
                <w:proofErr w:type="spellStart"/>
                <w:r>
                  <w:t>xingwei</w:t>
                </w:r>
                <w:proofErr w:type="spellEnd"/>
                <w:r>
                  <w:t xml:space="preserve"> </w:t>
                </w:r>
                <w:proofErr w:type="spellStart"/>
                <w:r>
                  <w:t>yishu</w:t>
                </w:r>
                <w:proofErr w:type="spellEnd"/>
                <w:r>
                  <w:t xml:space="preserve">’ (behaviour art), while </w:t>
                </w:r>
                <w:r w:rsidR="00425AE6">
                  <w:t xml:space="preserve">also </w:t>
                </w:r>
                <w:r>
                  <w:t>referred to as ‘</w:t>
                </w:r>
                <w:proofErr w:type="spellStart"/>
                <w:r>
                  <w:t>xingdong</w:t>
                </w:r>
                <w:proofErr w:type="spellEnd"/>
                <w:r>
                  <w:t xml:space="preserve"> </w:t>
                </w:r>
                <w:proofErr w:type="spellStart"/>
                <w:r>
                  <w:t>yishu</w:t>
                </w:r>
                <w:proofErr w:type="spellEnd"/>
                <w:r>
                  <w:t>’ (action art), ‘</w:t>
                </w:r>
                <w:proofErr w:type="spellStart"/>
                <w:r>
                  <w:t>shenti</w:t>
                </w:r>
                <w:proofErr w:type="spellEnd"/>
                <w:r>
                  <w:t xml:space="preserve"> </w:t>
                </w:r>
                <w:proofErr w:type="spellStart"/>
                <w:r>
                  <w:t>yishu</w:t>
                </w:r>
                <w:proofErr w:type="spellEnd"/>
                <w:r>
                  <w:t>’ (body art), and most recently ‘</w:t>
                </w:r>
                <w:proofErr w:type="spellStart"/>
                <w:r>
                  <w:t>xianchang</w:t>
                </w:r>
                <w:proofErr w:type="spellEnd"/>
                <w:r>
                  <w:t xml:space="preserve"> </w:t>
                </w:r>
                <w:proofErr w:type="spellStart"/>
                <w:r>
                  <w:t>yishu</w:t>
                </w:r>
                <w:proofErr w:type="spellEnd"/>
                <w:r>
                  <w:t>’ (live art). The implication of human behaviour and conduct in the translated term reflected performance art’s function in addressing lived experiences under socio-cultural constraints in an authoritarian state, as well as social change and upheaval during China’s transition into a socialist state with capitalist characteristics.</w:t>
                </w:r>
              </w:p>
            </w:tc>
          </w:sdtContent>
        </w:sdt>
      </w:tr>
      <w:tr w:rsidR="003F0D73" w14:paraId="58BADBD3" w14:textId="77777777" w:rsidTr="003F0D73">
        <w:sdt>
          <w:sdtPr>
            <w:alias w:val="Article text"/>
            <w:tag w:val="articleText"/>
            <w:id w:val="634067588"/>
            <w:placeholder>
              <w:docPart w:val="8C94262C6DF84345A90722EABF00AEE2"/>
            </w:placeholder>
          </w:sdtPr>
          <w:sdtContent>
            <w:sdt>
              <w:sdtPr>
                <w:alias w:val="Abstract"/>
                <w:tag w:val="abstract"/>
                <w:id w:val="-659848636"/>
                <w:placeholder>
                  <w:docPart w:val="0E44747581CF4442ADC5893D810F9D26"/>
                </w:placeholder>
              </w:sdtPr>
              <w:sdtEndPr/>
              <w:sdtContent>
                <w:tc>
                  <w:tcPr>
                    <w:tcW w:w="9016" w:type="dxa"/>
                    <w:tcMar>
                      <w:top w:w="113" w:type="dxa"/>
                      <w:bottom w:w="113" w:type="dxa"/>
                    </w:tcMar>
                  </w:tcPr>
                  <w:p w14:paraId="42F1C375" w14:textId="77777777" w:rsidR="000A3D86" w:rsidRDefault="000A3D86" w:rsidP="00B47FBE">
                    <w:r>
                      <w:t xml:space="preserve">Performance art events began in China in the 1980s following Deng </w:t>
                    </w:r>
                    <w:proofErr w:type="spellStart"/>
                    <w:r>
                      <w:t>Xioping’s</w:t>
                    </w:r>
                    <w:proofErr w:type="spellEnd"/>
                    <w:r>
                      <w:t xml:space="preserve"> post-Mao economic reforms in 1979, which exposed Chinese socialist society to foreign investments and influences. In 1985, at a time when China’s mainstream art was mostly defined by official Academic Realism or Socialist Realism, incipient strands of avant-gardist experimentation were surfacing through informal art groups. Robert Rauschenberg, for instance, held a solo exhibition at the National Art Museum of China, Beijing. The exhibition displayed innovative readymade assemblages, installations and collaborations, introducing Chinese audiences and artists to major trends in contemporary Western art, including the breaking of aesthetic and conceptual boundaries, thus </w:t>
                    </w:r>
                    <w:r>
                      <w:rPr>
                        <w:lang w:val="en-US"/>
                      </w:rPr>
                      <w:t>motivating</w:t>
                    </w:r>
                    <w:r w:rsidRPr="00D53389">
                      <w:rPr>
                        <w:lang w:val="en-US"/>
                      </w:rPr>
                      <w:t xml:space="preserve"> artists away from </w:t>
                    </w:r>
                    <w:r>
                      <w:rPr>
                        <w:lang w:val="en-US"/>
                      </w:rPr>
                      <w:t>deeply-embedded modes of</w:t>
                    </w:r>
                    <w:r w:rsidRPr="00D53389">
                      <w:rPr>
                        <w:lang w:val="en-US"/>
                      </w:rPr>
                      <w:t xml:space="preserve"> thinking</w:t>
                    </w:r>
                    <w:r>
                      <w:rPr>
                        <w:lang w:val="en-US"/>
                      </w:rPr>
                      <w:t xml:space="preserve"> and art-making. Rauschenberg’s exhibition confirmed a rising awareness in China</w:t>
                    </w:r>
                    <w:r w:rsidRPr="00D53389">
                      <w:rPr>
                        <w:lang w:val="en-US"/>
                      </w:rPr>
                      <w:t xml:space="preserve"> </w:t>
                    </w:r>
                    <w:r>
                      <w:rPr>
                        <w:lang w:val="en-US"/>
                      </w:rPr>
                      <w:t xml:space="preserve">that art could embrace </w:t>
                    </w:r>
                    <w:r w:rsidRPr="00D53389">
                      <w:rPr>
                        <w:lang w:val="en-US"/>
                      </w:rPr>
                      <w:t>participatory agency</w:t>
                    </w:r>
                    <w:r>
                      <w:rPr>
                        <w:lang w:val="en-US"/>
                      </w:rPr>
                      <w:t>, and break</w:t>
                    </w:r>
                    <w:r w:rsidRPr="00D53389">
                      <w:rPr>
                        <w:lang w:val="en-US"/>
                      </w:rPr>
                      <w:t xml:space="preserve"> down </w:t>
                    </w:r>
                    <w:r>
                      <w:rPr>
                        <w:lang w:val="en-US"/>
                      </w:rPr>
                      <w:t>rules of perception and action, while expanding the possibilities of</w:t>
                    </w:r>
                    <w:r w:rsidRPr="00D53389">
                      <w:rPr>
                        <w:lang w:val="en-US"/>
                      </w:rPr>
                      <w:t xml:space="preserve"> </w:t>
                    </w:r>
                    <w:r>
                      <w:rPr>
                        <w:lang w:val="en-US"/>
                      </w:rPr>
                      <w:t xml:space="preserve">the </w:t>
                    </w:r>
                    <w:r w:rsidRPr="00D53389">
                      <w:rPr>
                        <w:lang w:val="en-US"/>
                      </w:rPr>
                      <w:t>duration, place</w:t>
                    </w:r>
                    <w:r>
                      <w:rPr>
                        <w:lang w:val="en-US"/>
                      </w:rPr>
                      <w:t>,</w:t>
                    </w:r>
                    <w:r w:rsidRPr="00D53389">
                      <w:rPr>
                        <w:lang w:val="en-US"/>
                      </w:rPr>
                      <w:t xml:space="preserve"> and materials</w:t>
                    </w:r>
                    <w:r>
                      <w:rPr>
                        <w:lang w:val="en-US"/>
                      </w:rPr>
                      <w:t xml:space="preserve"> of art</w:t>
                    </w:r>
                    <w:r w:rsidRPr="00D53389">
                      <w:rPr>
                        <w:lang w:val="en-US"/>
                      </w:rPr>
                      <w:t>.</w:t>
                    </w:r>
                    <w:r>
                      <w:rPr>
                        <w:lang w:val="en-US"/>
                      </w:rPr>
                      <w:t xml:space="preserve"> </w:t>
                    </w:r>
                    <w:r>
                      <w:t xml:space="preserve">China’s performance art questioned thresholds of </w:t>
                    </w:r>
                    <w:proofErr w:type="spellStart"/>
                    <w:r>
                      <w:t>visuality</w:t>
                    </w:r>
                    <w:proofErr w:type="spellEnd"/>
                    <w:r>
                      <w:t xml:space="preserve"> and aesthetics, and was widely translated into Chinese as ‘</w:t>
                    </w:r>
                    <w:proofErr w:type="spellStart"/>
                    <w:r>
                      <w:t>xingwei</w:t>
                    </w:r>
                    <w:proofErr w:type="spellEnd"/>
                    <w:r>
                      <w:t xml:space="preserve"> </w:t>
                    </w:r>
                    <w:proofErr w:type="spellStart"/>
                    <w:r>
                      <w:t>yishu</w:t>
                    </w:r>
                    <w:proofErr w:type="spellEnd"/>
                    <w:r>
                      <w:t>’ (behaviour art), while also referred to as ‘</w:t>
                    </w:r>
                    <w:proofErr w:type="spellStart"/>
                    <w:r>
                      <w:t>xingdong</w:t>
                    </w:r>
                    <w:proofErr w:type="spellEnd"/>
                    <w:r>
                      <w:t xml:space="preserve"> </w:t>
                    </w:r>
                    <w:proofErr w:type="spellStart"/>
                    <w:r>
                      <w:t>yishu</w:t>
                    </w:r>
                    <w:proofErr w:type="spellEnd"/>
                    <w:r>
                      <w:t>’ (action art), ‘</w:t>
                    </w:r>
                    <w:proofErr w:type="spellStart"/>
                    <w:r>
                      <w:t>shenti</w:t>
                    </w:r>
                    <w:proofErr w:type="spellEnd"/>
                    <w:r>
                      <w:t xml:space="preserve"> </w:t>
                    </w:r>
                    <w:proofErr w:type="spellStart"/>
                    <w:r>
                      <w:t>yishu</w:t>
                    </w:r>
                    <w:proofErr w:type="spellEnd"/>
                    <w:r>
                      <w:t>’ (body art), and most recently ‘</w:t>
                    </w:r>
                    <w:proofErr w:type="spellStart"/>
                    <w:r>
                      <w:t>xianchang</w:t>
                    </w:r>
                    <w:proofErr w:type="spellEnd"/>
                    <w:r>
                      <w:t xml:space="preserve"> </w:t>
                    </w:r>
                    <w:proofErr w:type="spellStart"/>
                    <w:r>
                      <w:t>yishu</w:t>
                    </w:r>
                    <w:proofErr w:type="spellEnd"/>
                    <w:r>
                      <w:t xml:space="preserve">’ (live art). The implication of human behaviour and conduct in the translated term reflected performance art’s function in addressing lived experiences under </w:t>
                    </w:r>
                    <w:r>
                      <w:lastRenderedPageBreak/>
                      <w:t>socio-cultural constraints in an authoritarian state, as well as social change and upheaval during China’s transition into a socialist state with capitalist characteristics.</w:t>
                    </w:r>
                  </w:p>
                  <w:p w14:paraId="5080A754" w14:textId="4FE42ACE" w:rsidR="00B47FBE" w:rsidRDefault="00B47FBE" w:rsidP="00B47FBE"/>
                  <w:p w14:paraId="72A023F8" w14:textId="25895C33" w:rsidR="00B47FBE" w:rsidRDefault="00B47FBE" w:rsidP="00B47FBE">
                    <w:r>
                      <w:t xml:space="preserve">Distinctive features and attributes marked </w:t>
                    </w:r>
                    <w:r w:rsidR="00C0237A">
                      <w:t>specific</w:t>
                    </w:r>
                    <w:r w:rsidR="004B27B1">
                      <w:t xml:space="preserve"> iterations of performance art in China from decade to decade, ranging from the 1980s to the 2000s. </w:t>
                    </w:r>
                    <w:r>
                      <w:t xml:space="preserve">Works in the 1980s </w:t>
                    </w:r>
                    <w:r w:rsidR="004B27B1">
                      <w:t>were</w:t>
                    </w:r>
                    <w:r>
                      <w:t xml:space="preserve"> generally characterised by masochis</w:t>
                    </w:r>
                    <w:r w:rsidR="008F0D1F">
                      <w:t>tic visual metaphors of wrapped, bound, and bandaged</w:t>
                    </w:r>
                    <w:r>
                      <w:t xml:space="preserve"> bodies, </w:t>
                    </w:r>
                    <w:r w:rsidR="008F0D1F">
                      <w:t>alluding to the psychic trauma</w:t>
                    </w:r>
                    <w:r>
                      <w:t xml:space="preserve"> and political repression exacted up</w:t>
                    </w:r>
                    <w:r w:rsidR="00C0237A">
                      <w:t xml:space="preserve">on the Chinese citizenry by the </w:t>
                    </w:r>
                    <w:r>
                      <w:t>Communist Revolution era</w:t>
                    </w:r>
                    <w:r w:rsidR="008F0D1F">
                      <w:t xml:space="preserve">. Works from this era include </w:t>
                    </w:r>
                    <w:r w:rsidRPr="00F148FC">
                      <w:rPr>
                        <w:lang w:val="en-US"/>
                      </w:rPr>
                      <w:t xml:space="preserve">Wei </w:t>
                    </w:r>
                    <w:proofErr w:type="spellStart"/>
                    <w:r w:rsidRPr="00F148FC">
                      <w:rPr>
                        <w:lang w:val="en-US"/>
                      </w:rPr>
                      <w:t>Guangqing‘s</w:t>
                    </w:r>
                    <w:proofErr w:type="spellEnd"/>
                    <w:r w:rsidRPr="00F148FC">
                      <w:rPr>
                        <w:lang w:val="en-US"/>
                      </w:rPr>
                      <w:t xml:space="preserve"> </w:t>
                    </w:r>
                    <w:r w:rsidRPr="00F148FC">
                      <w:rPr>
                        <w:i/>
                        <w:lang w:val="en-US"/>
                      </w:rPr>
                      <w:t>Suicide Project</w:t>
                    </w:r>
                    <w:r>
                      <w:rPr>
                        <w:lang w:val="en-US"/>
                      </w:rPr>
                      <w:t xml:space="preserve"> (1988) and </w:t>
                    </w:r>
                    <w:r w:rsidR="00B554E2">
                      <w:rPr>
                        <w:i/>
                        <w:lang w:val="en-US"/>
                      </w:rPr>
                      <w:t>Concept 21 —</w:t>
                    </w:r>
                    <w:r w:rsidRPr="00F148FC">
                      <w:rPr>
                        <w:i/>
                        <w:lang w:val="en-US"/>
                      </w:rPr>
                      <w:t xml:space="preserve"> The Great Wall</w:t>
                    </w:r>
                    <w:r>
                      <w:rPr>
                        <w:lang w:val="en-US"/>
                      </w:rPr>
                      <w:t xml:space="preserve"> (1987), enacted by the artists, </w:t>
                    </w:r>
                    <w:r w:rsidRPr="00F148FC">
                      <w:rPr>
                        <w:lang w:val="en-US"/>
                      </w:rPr>
                      <w:t xml:space="preserve">Sheng Qi, Zhao </w:t>
                    </w:r>
                    <w:proofErr w:type="spellStart"/>
                    <w:r>
                      <w:rPr>
                        <w:lang w:val="en-US"/>
                      </w:rPr>
                      <w:t>Jianhai</w:t>
                    </w:r>
                    <w:proofErr w:type="spellEnd"/>
                    <w:r>
                      <w:rPr>
                        <w:lang w:val="en-US"/>
                      </w:rPr>
                      <w:t>, Kang Mu</w:t>
                    </w:r>
                    <w:r w:rsidR="008F0D1F">
                      <w:rPr>
                        <w:lang w:val="en-US"/>
                      </w:rPr>
                      <w:t>,</w:t>
                    </w:r>
                    <w:r>
                      <w:rPr>
                        <w:lang w:val="en-US"/>
                      </w:rPr>
                      <w:t xml:space="preserve"> and </w:t>
                    </w:r>
                    <w:proofErr w:type="spellStart"/>
                    <w:r>
                      <w:rPr>
                        <w:lang w:val="en-US"/>
                      </w:rPr>
                      <w:t>Zheng</w:t>
                    </w:r>
                    <w:proofErr w:type="spellEnd"/>
                    <w:r>
                      <w:rPr>
                        <w:lang w:val="en-US"/>
                      </w:rPr>
                      <w:t xml:space="preserve"> </w:t>
                    </w:r>
                    <w:proofErr w:type="spellStart"/>
                    <w:r>
                      <w:rPr>
                        <w:lang w:val="en-US"/>
                      </w:rPr>
                      <w:t>Yuke</w:t>
                    </w:r>
                    <w:proofErr w:type="spellEnd"/>
                    <w:r w:rsidRPr="00F148FC">
                      <w:rPr>
                        <w:lang w:val="en-US"/>
                      </w:rPr>
                      <w:t>.</w:t>
                    </w:r>
                    <w:r>
                      <w:rPr>
                        <w:lang w:val="en-US"/>
                      </w:rPr>
                      <w:t xml:space="preserve"> </w:t>
                    </w:r>
                    <w:r>
                      <w:t xml:space="preserve">In order to foreground new avant-gardist philosophies and art methodologies, Chinese artists gave renewed attention </w:t>
                    </w:r>
                    <w:r w:rsidR="001753EE">
                      <w:t>to</w:t>
                    </w:r>
                    <w:r>
                      <w:t xml:space="preserve"> the artist’s individual body, adopting ritualised bodily performances that challenged art taught by </w:t>
                    </w:r>
                    <w:r w:rsidR="005B7E44">
                      <w:t xml:space="preserve">academic </w:t>
                    </w:r>
                    <w:proofErr w:type="spellStart"/>
                    <w:r w:rsidR="005B7E44">
                      <w:t>instituations</w:t>
                    </w:r>
                    <w:proofErr w:type="spellEnd"/>
                    <w:r>
                      <w:t>, and often referencing cultural traditions, slogans</w:t>
                    </w:r>
                    <w:r w:rsidR="001753EE">
                      <w:t>,</w:t>
                    </w:r>
                    <w:r>
                      <w:t xml:space="preserve"> and monuments</w:t>
                    </w:r>
                    <w:r w:rsidR="001753EE">
                      <w:t>, including</w:t>
                    </w:r>
                    <w:r>
                      <w:t xml:space="preserve"> the Old Summer Palace and the Great Wall of China. These performances appeared violent in tone</w:t>
                    </w:r>
                    <w:r w:rsidR="001753EE">
                      <w:t>,</w:t>
                    </w:r>
                    <w:r>
                      <w:t xml:space="preserve"> and were consid</w:t>
                    </w:r>
                    <w:r w:rsidR="00E446FA">
                      <w:t>ered institutionally provocative and as</w:t>
                    </w:r>
                    <w:r>
                      <w:t xml:space="preserve"> non-official art. This period of free experimentation, widely known as the New Wave Art Movement, was capped </w:t>
                    </w:r>
                    <w:r w:rsidR="00E87992">
                      <w:t xml:space="preserve">off </w:t>
                    </w:r>
                    <w:r>
                      <w:t xml:space="preserve">by the 1989 </w:t>
                    </w:r>
                    <w:r w:rsidRPr="00BE44BF">
                      <w:rPr>
                        <w:i/>
                      </w:rPr>
                      <w:t>China Avant-Garde</w:t>
                    </w:r>
                    <w:r>
                      <w:t xml:space="preserve"> exhibition at the National Art Museum of China</w:t>
                    </w:r>
                    <w:r w:rsidR="00E446FA">
                      <w:t>, which</w:t>
                    </w:r>
                    <w:r>
                      <w:t xml:space="preserve"> featured a motley group of installations and impromptu performances from the washing of feet to the selling of prawns. This watershed event was brought to an abrupt halt when the female artist Xiao Lu, encouraged by her artist-partner Tang Song, fired a gunshot into her telephone booth installation entitled </w:t>
                    </w:r>
                    <w:r w:rsidRPr="002E5A50">
                      <w:rPr>
                        <w:i/>
                      </w:rPr>
                      <w:t>Dialogue</w:t>
                    </w:r>
                    <w:r>
                      <w:t xml:space="preserve">, foreshadowing the tragic events to come some months later on </w:t>
                    </w:r>
                    <w:r w:rsidR="001D18CE">
                      <w:t>June 4th</w:t>
                    </w:r>
                    <w:r>
                      <w:t xml:space="preserve"> at Tiananmen Square.</w:t>
                    </w:r>
                  </w:p>
                  <w:p w14:paraId="0490D4DD" w14:textId="77777777" w:rsidR="00B47FBE" w:rsidRDefault="00B47FBE" w:rsidP="00B47FBE">
                    <w:pPr>
                      <w:rPr>
                        <w:lang w:val="en-US"/>
                      </w:rPr>
                    </w:pPr>
                  </w:p>
                  <w:p w14:paraId="4342C7D3" w14:textId="5FE3DD6F" w:rsidR="00B47FBE" w:rsidRDefault="00C91686" w:rsidP="00B47FBE">
                    <w:r>
                      <w:t>I</w:t>
                    </w:r>
                    <w:r w:rsidR="00B47FBE">
                      <w:t xml:space="preserve">n the 1990s performance art gained </w:t>
                    </w:r>
                    <w:r>
                      <w:t>significant</w:t>
                    </w:r>
                    <w:r w:rsidR="00B47FBE">
                      <w:t xml:space="preserve"> traction in China. </w:t>
                    </w:r>
                    <w:r w:rsidR="0042331F">
                      <w:t>During this time, p</w:t>
                    </w:r>
                    <w:r w:rsidR="00B47FBE">
                      <w:t xml:space="preserve">erformance artists represented an independent voice from the margins that began to make critical inquiries into contemporary socio-political issues and problems facing China. The creation of special economic zones through the mid-1990s liberalisation hastened economic freedoms but caused rapid changes to social and urban development at considerable environmental and human cost. Artists in this period </w:t>
                    </w:r>
                    <w:r w:rsidR="007F09A2">
                      <w:t>can</w:t>
                    </w:r>
                    <w:r w:rsidR="00B47FBE">
                      <w:t xml:space="preserve"> be </w:t>
                    </w:r>
                    <w:r w:rsidR="007F09A2">
                      <w:t>roughly</w:t>
                    </w:r>
                    <w:r w:rsidR="00B47FBE">
                      <w:t xml:space="preserve"> </w:t>
                    </w:r>
                    <w:r w:rsidR="007F09A2">
                      <w:t>organis</w:t>
                    </w:r>
                    <w:r w:rsidR="0042331F">
                      <w:t>ed into two categories or types</w:t>
                    </w:r>
                    <w:r w:rsidR="00B47FBE">
                      <w:t>: those who participated in social activism and consciousness-raising activities (</w:t>
                    </w:r>
                    <w:r w:rsidR="0042331F">
                      <w:t>including</w:t>
                    </w:r>
                    <w:r w:rsidR="00B47FBE">
                      <w:t xml:space="preserve"> Zhan Wang’s </w:t>
                    </w:r>
                    <w:r w:rsidR="00B47FBE" w:rsidRPr="00F148FC">
                      <w:rPr>
                        <w:i/>
                      </w:rPr>
                      <w:t>Ruin Cleaning Project</w:t>
                    </w:r>
                    <w:r w:rsidR="0042331F">
                      <w:t xml:space="preserve"> [1994];</w:t>
                    </w:r>
                    <w:r w:rsidR="00B47FBE">
                      <w:t xml:space="preserve"> Yin </w:t>
                    </w:r>
                    <w:proofErr w:type="spellStart"/>
                    <w:r w:rsidR="00B47FBE">
                      <w:t>Xiuzhen’s</w:t>
                    </w:r>
                    <w:proofErr w:type="spellEnd"/>
                    <w:r w:rsidR="00B47FBE">
                      <w:t xml:space="preserve"> </w:t>
                    </w:r>
                    <w:r w:rsidR="00B47FBE" w:rsidRPr="00F148FC">
                      <w:rPr>
                        <w:i/>
                      </w:rPr>
                      <w:t>Washing River</w:t>
                    </w:r>
                    <w:r w:rsidR="0042331F">
                      <w:t xml:space="preserve"> event [</w:t>
                    </w:r>
                    <w:r w:rsidR="00B47FBE">
                      <w:t>19</w:t>
                    </w:r>
                    <w:r w:rsidR="0042331F">
                      <w:t xml:space="preserve">95]; </w:t>
                    </w:r>
                    <w:r w:rsidR="00B47FBE">
                      <w:t xml:space="preserve">Lin </w:t>
                    </w:r>
                    <w:proofErr w:type="spellStart"/>
                    <w:r w:rsidR="00B47FBE">
                      <w:t>Yilin’s</w:t>
                    </w:r>
                    <w:proofErr w:type="spellEnd"/>
                    <w:r w:rsidR="00B47FBE">
                      <w:t xml:space="preserve"> </w:t>
                    </w:r>
                    <w:r w:rsidR="00B47FBE" w:rsidRPr="00F148FC">
                      <w:rPr>
                        <w:i/>
                      </w:rPr>
                      <w:t>Safely Manoeuvring Across Lin He Road</w:t>
                    </w:r>
                    <w:r w:rsidR="0042331F">
                      <w:t xml:space="preserve"> [1995];</w:t>
                    </w:r>
                    <w:r w:rsidR="00B47FBE">
                      <w:t xml:space="preserve"> and Wang Jin’s </w:t>
                    </w:r>
                    <w:r w:rsidR="00B47FBE" w:rsidRPr="00132FEB">
                      <w:rPr>
                        <w:i/>
                      </w:rPr>
                      <w:t>Ice: Central China 96</w:t>
                    </w:r>
                    <w:r w:rsidR="00B47FBE">
                      <w:t xml:space="preserve">, which had hundreds of shoppers hacking into the artist’s 30-metre long ice wall in front of a new shopping centre), and those whose body-centric art reflected the dire conditions of everyday survival, especially for millions of Chinese migrant workers. An artist colony in Beijing, named East Village (or </w:t>
                    </w:r>
                    <w:r w:rsidR="00B47FBE" w:rsidRPr="00F148FC">
                      <w:rPr>
                        <w:i/>
                      </w:rPr>
                      <w:t xml:space="preserve">Dong </w:t>
                    </w:r>
                    <w:proofErr w:type="spellStart"/>
                    <w:r w:rsidR="00B47FBE" w:rsidRPr="00F148FC">
                      <w:rPr>
                        <w:i/>
                      </w:rPr>
                      <w:t>cun</w:t>
                    </w:r>
                    <w:proofErr w:type="spellEnd"/>
                    <w:r w:rsidR="00B47FBE">
                      <w:t xml:space="preserve">) after its Manhattan counterpart, hosted the early and by now seminal performances of artists from other provinces such as Ma </w:t>
                    </w:r>
                    <w:proofErr w:type="spellStart"/>
                    <w:r w:rsidR="00B47FBE">
                      <w:t>Liuming</w:t>
                    </w:r>
                    <w:proofErr w:type="spellEnd"/>
                    <w:r w:rsidR="00B47FBE">
                      <w:t xml:space="preserve">, Zhang </w:t>
                    </w:r>
                    <w:proofErr w:type="spellStart"/>
                    <w:r w:rsidR="00B47FBE">
                      <w:t>Huan</w:t>
                    </w:r>
                    <w:proofErr w:type="spellEnd"/>
                    <w:r w:rsidR="0042331F">
                      <w:t>,</w:t>
                    </w:r>
                    <w:r w:rsidR="00B47FBE">
                      <w:t xml:space="preserve"> and Zhu Ming. Their performances often challenged corporeal limits of the artists’ naked bodies, subjecting themselves to the pressures of physical endurance and marginal identities. If masochism was metaphoric or theatricalised in the </w:t>
                    </w:r>
                    <w:r w:rsidR="00415CAD">
                      <w:t xml:space="preserve">1980s, in the following decade </w:t>
                    </w:r>
                    <w:r w:rsidR="00B47FBE">
                      <w:t>artists confronted daily realities of abjection and violence by actualising and registering the experience via their own bodies.</w:t>
                    </w:r>
                  </w:p>
                  <w:p w14:paraId="73F8C390" w14:textId="77777777" w:rsidR="00B47FBE" w:rsidRDefault="00B47FBE" w:rsidP="00B47FBE"/>
                  <w:p w14:paraId="29736A51" w14:textId="6AEA8601" w:rsidR="00B47FBE" w:rsidRDefault="00EF48C9" w:rsidP="00B47FBE">
                    <w:r>
                      <w:t>[</w:t>
                    </w:r>
                    <w:r w:rsidR="00B47FBE">
                      <w:t>Image: Safely.jpg</w:t>
                    </w:r>
                    <w:r>
                      <w:t>]</w:t>
                    </w:r>
                  </w:p>
                  <w:p w14:paraId="4BC27AC5" w14:textId="3802C33B" w:rsidR="00B47FBE" w:rsidRDefault="00B47FBE" w:rsidP="00B47FBE">
                    <w:pPr>
                      <w:pStyle w:val="Caption"/>
                      <w:keepNext/>
                    </w:pPr>
                    <w:r>
                      <w:t xml:space="preserve">Figure </w:t>
                    </w:r>
                    <w:fldSimple w:instr=" SEQ Figure \* ARABIC ">
                      <w:r>
                        <w:rPr>
                          <w:noProof/>
                        </w:rPr>
                        <w:t>1</w:t>
                      </w:r>
                    </w:fldSimple>
                    <w:r>
                      <w:t xml:space="preserve"> </w:t>
                    </w:r>
                    <w:r w:rsidRPr="00CE72DC">
                      <w:rPr>
                        <w:lang w:val="en-US"/>
                      </w:rPr>
                      <w:t xml:space="preserve">Lin </w:t>
                    </w:r>
                    <w:proofErr w:type="spellStart"/>
                    <w:r w:rsidRPr="00CE72DC">
                      <w:rPr>
                        <w:lang w:val="en-US"/>
                      </w:rPr>
                      <w:t>Yilin</w:t>
                    </w:r>
                    <w:proofErr w:type="spellEnd"/>
                    <w:r w:rsidRPr="00CE72DC">
                      <w:rPr>
                        <w:lang w:val="en-US"/>
                      </w:rPr>
                      <w:t xml:space="preserve">, </w:t>
                    </w:r>
                    <w:r w:rsidRPr="00CE72DC">
                      <w:rPr>
                        <w:rFonts w:cs="Tahoma"/>
                        <w:i/>
                        <w:szCs w:val="24"/>
                        <w:lang w:val="en-US"/>
                      </w:rPr>
                      <w:t xml:space="preserve">Safely </w:t>
                    </w:r>
                    <w:proofErr w:type="spellStart"/>
                    <w:r w:rsidRPr="00CE72DC">
                      <w:rPr>
                        <w:rFonts w:cs="Tahoma"/>
                        <w:i/>
                        <w:szCs w:val="24"/>
                        <w:lang w:val="en-US"/>
                      </w:rPr>
                      <w:t>Manoeuvring</w:t>
                    </w:r>
                    <w:proofErr w:type="spellEnd"/>
                    <w:r w:rsidRPr="00CE72DC">
                      <w:rPr>
                        <w:rFonts w:cs="Tahoma"/>
                        <w:i/>
                        <w:szCs w:val="24"/>
                        <w:lang w:val="en-US"/>
                      </w:rPr>
                      <w:t xml:space="preserve"> Across Lin He Road</w:t>
                    </w:r>
                    <w:r>
                      <w:rPr>
                        <w:rFonts w:cs="Tahoma"/>
                        <w:szCs w:val="24"/>
                        <w:lang w:val="en-US"/>
                      </w:rPr>
                      <w:t xml:space="preserve">, 1995, performance, 90 </w:t>
                    </w:r>
                    <w:proofErr w:type="spellStart"/>
                    <w:r>
                      <w:rPr>
                        <w:rFonts w:cs="Tahoma"/>
                        <w:szCs w:val="24"/>
                        <w:lang w:val="en-US"/>
                      </w:rPr>
                      <w:t>mins</w:t>
                    </w:r>
                    <w:proofErr w:type="spellEnd"/>
                    <w:r>
                      <w:rPr>
                        <w:rFonts w:cs="Tahoma"/>
                        <w:szCs w:val="24"/>
                        <w:lang w:val="en-US"/>
                      </w:rPr>
                      <w:t>. Copyright obtai</w:t>
                    </w:r>
                    <w:r w:rsidR="0063689E">
                      <w:rPr>
                        <w:rFonts w:cs="Tahoma"/>
                        <w:szCs w:val="24"/>
                        <w:lang w:val="en-US"/>
                      </w:rPr>
                      <w:t>nable through artist’s website [</w:t>
                    </w:r>
                    <w:r w:rsidR="0063689E" w:rsidRPr="0063689E">
                      <w:rPr>
                        <w:rFonts w:cs="Tahoma"/>
                        <w:szCs w:val="24"/>
                        <w:lang w:val="en-US"/>
                      </w:rPr>
                      <w:t>http://linyilin.com/attachment/201012/29/1293615731_NsT1Ki_b.jpg</w:t>
                    </w:r>
                    <w:r w:rsidR="0063689E">
                      <w:rPr>
                        <w:rFonts w:cs="Tahoma"/>
                        <w:szCs w:val="24"/>
                        <w:lang w:val="en-US"/>
                      </w:rPr>
                      <w:t>]</w:t>
                    </w:r>
                  </w:p>
                  <w:p w14:paraId="7EECAD22" w14:textId="1BE5B3FB" w:rsidR="003F0D73" w:rsidRDefault="00B47FBE" w:rsidP="00046DAC">
                    <w:r>
                      <w:t xml:space="preserve">With the prolific rise of performance art practice throughout the 1990s, </w:t>
                    </w:r>
                    <w:proofErr w:type="spellStart"/>
                    <w:r>
                      <w:t>performative</w:t>
                    </w:r>
                    <w:proofErr w:type="spellEnd"/>
                    <w:r>
                      <w:t xml:space="preserve"> events and installations flourished in many Chinese cities</w:t>
                    </w:r>
                    <w:r w:rsidR="00F164E2">
                      <w:t>, where</w:t>
                    </w:r>
                    <w:r>
                      <w:t xml:space="preserve"> artists </w:t>
                    </w:r>
                    <w:r w:rsidR="00F164E2">
                      <w:t>tested</w:t>
                    </w:r>
                    <w:r>
                      <w:t xml:space="preserve"> the parameters of art and legality by pushing at the limits of ethics, veracity</w:t>
                    </w:r>
                    <w:r w:rsidR="00EB7217">
                      <w:t>,</w:t>
                    </w:r>
                    <w:r>
                      <w:t xml:space="preserve"> and propriety. Artists during this period worked more radically with raw flesh, cadavers</w:t>
                    </w:r>
                    <w:r w:rsidR="00EB7217">
                      <w:t>,</w:t>
                    </w:r>
                    <w:r>
                      <w:t xml:space="preserve"> and live animals, evide</w:t>
                    </w:r>
                    <w:bookmarkStart w:id="0" w:name="_GoBack"/>
                    <w:bookmarkEnd w:id="0"/>
                    <w:r>
                      <w:t xml:space="preserve">nt in the works shown at the 1999 exhibition </w:t>
                    </w:r>
                    <w:r w:rsidRPr="00BE44BF">
                      <w:rPr>
                        <w:i/>
                      </w:rPr>
                      <w:t>Post-sense Sensibility—Alien Bodies &amp; Delusion</w:t>
                    </w:r>
                    <w:r>
                      <w:t xml:space="preserve"> and later at </w:t>
                    </w:r>
                    <w:r w:rsidRPr="00BE44BF">
                      <w:rPr>
                        <w:i/>
                      </w:rPr>
                      <w:t>FUCK-OFF</w:t>
                    </w:r>
                    <w:r>
                      <w:t xml:space="preserve"> in 2000, a non-official satellite event at the Third Shanghai Biennale. Performance art gained in notoriety and </w:t>
                    </w:r>
                    <w:r>
                      <w:lastRenderedPageBreak/>
                      <w:t>controversy as many critics queried whethe</w:t>
                    </w:r>
                    <w:r w:rsidR="005E4DF1">
                      <w:t xml:space="preserve">r certain </w:t>
                    </w:r>
                    <w:proofErr w:type="spellStart"/>
                    <w:r w:rsidR="005E4DF1">
                      <w:t>performative</w:t>
                    </w:r>
                    <w:proofErr w:type="spellEnd"/>
                    <w:r w:rsidR="005E4DF1">
                      <w:t xml:space="preserve"> actions (</w:t>
                    </w:r>
                    <w:r>
                      <w:t xml:space="preserve">such as the purported documentation of the eating of a dead foetus by the artist Zhu Yu, the act of copulation with a hundred women by Chen </w:t>
                    </w:r>
                    <w:proofErr w:type="spellStart"/>
                    <w:r>
                      <w:t>Guang</w:t>
                    </w:r>
                    <w:proofErr w:type="spellEnd"/>
                    <w:r>
                      <w:t xml:space="preserve">, or Yang </w:t>
                    </w:r>
                    <w:proofErr w:type="spellStart"/>
                    <w:r>
                      <w:t>Zhichao</w:t>
                    </w:r>
                    <w:proofErr w:type="spellEnd"/>
                    <w:r>
                      <w:t xml:space="preserve"> surgical</w:t>
                    </w:r>
                    <w:r w:rsidR="005E4DF1">
                      <w:t>ly implanting grass on his back)</w:t>
                    </w:r>
                    <w:r>
                      <w:t xml:space="preserve"> could be recognised as art, or were mere instances of bestiality </w:t>
                    </w:r>
                    <w:r w:rsidR="00046DAC">
                      <w:t>or</w:t>
                    </w:r>
                    <w:r>
                      <w:t xml:space="preserve"> obscene pornography. Criticism of performance art grew in intensity, resulting in the Ministry of Culture issuing a public warning against artists who indulged in extreme taboo acts of gratuitous cruelty and immorality in the name of art. On a more positive front, the 2000s and </w:t>
                    </w:r>
                    <w:r w:rsidR="0010725A">
                      <w:t>onwards</w:t>
                    </w:r>
                    <w:r>
                      <w:t xml:space="preserve"> marked a period of artistic globalisation</w:t>
                    </w:r>
                    <w:r w:rsidR="005E3B7F">
                      <w:t>,</w:t>
                    </w:r>
                    <w:r>
                      <w:t xml:space="preserve"> whereby international performance art festivals became regular features in several Chinese provinces, such as the Open Art Platform Festival and </w:t>
                    </w:r>
                    <w:r w:rsidR="008E1A5E">
                      <w:t xml:space="preserve">the </w:t>
                    </w:r>
                    <w:proofErr w:type="spellStart"/>
                    <w:r>
                      <w:t>DaDao</w:t>
                    </w:r>
                    <w:proofErr w:type="spellEnd"/>
                    <w:r>
                      <w:t xml:space="preserve"> Live Art Festival. These curated platforms were important spaces for the maturation of the medium of performance</w:t>
                    </w:r>
                    <w:r w:rsidR="00B01EA8">
                      <w:t xml:space="preserve"> art</w:t>
                    </w:r>
                    <w:r>
                      <w:t xml:space="preserve"> in China, as Chinese artists were able to discuss and exchange ideas with invited artists from abroad (particularly Japan, Europe</w:t>
                    </w:r>
                    <w:r w:rsidR="00322D0F">
                      <w:t>,</w:t>
                    </w:r>
                    <w:r>
                      <w:t xml:space="preserve"> and </w:t>
                    </w:r>
                    <w:r w:rsidR="00322D0F">
                      <w:t>North America</w:t>
                    </w:r>
                    <w:r>
                      <w:t xml:space="preserve">), especially those related to global artistic developments and contemporary concerns of the present-day. The more inclusive remit of such performance art festivals also facilitated the emergence of Chinese female performance artists such as He </w:t>
                    </w:r>
                    <w:proofErr w:type="spellStart"/>
                    <w:r>
                      <w:t>Chengyao</w:t>
                    </w:r>
                    <w:proofErr w:type="spellEnd"/>
                    <w:r>
                      <w:t xml:space="preserve"> and </w:t>
                    </w:r>
                    <w:proofErr w:type="spellStart"/>
                    <w:r>
                      <w:t>Duan</w:t>
                    </w:r>
                    <w:proofErr w:type="spellEnd"/>
                    <w:r>
                      <w:t xml:space="preserve"> </w:t>
                    </w:r>
                    <w:proofErr w:type="spellStart"/>
                    <w:r>
                      <w:t>Yingmei</w:t>
                    </w:r>
                    <w:proofErr w:type="spellEnd"/>
                    <w:r>
                      <w:t xml:space="preserve">, and encouraged younger art students to experiment with </w:t>
                    </w:r>
                    <w:proofErr w:type="spellStart"/>
                    <w:r>
                      <w:t>performative</w:t>
                    </w:r>
                    <w:proofErr w:type="spellEnd"/>
                    <w:r>
                      <w:t xml:space="preserve"> practices.</w:t>
                    </w:r>
                  </w:p>
                </w:tc>
              </w:sdtContent>
            </w:sdt>
          </w:sdtContent>
        </w:sdt>
      </w:tr>
      <w:tr w:rsidR="003235A7" w14:paraId="559DDA48" w14:textId="77777777" w:rsidTr="003235A7">
        <w:tc>
          <w:tcPr>
            <w:tcW w:w="9016" w:type="dxa"/>
          </w:tcPr>
          <w:p w14:paraId="13900BD7" w14:textId="77777777" w:rsidR="003235A7" w:rsidRDefault="003235A7" w:rsidP="008A5B87">
            <w:r w:rsidRPr="0015114C">
              <w:rPr>
                <w:u w:val="single"/>
              </w:rPr>
              <w:lastRenderedPageBreak/>
              <w:t>Further reading</w:t>
            </w:r>
            <w:r>
              <w:t>:</w:t>
            </w:r>
          </w:p>
          <w:p w14:paraId="78253291" w14:textId="00BFC519" w:rsidR="008E0618" w:rsidRDefault="00B74AF5" w:rsidP="008A5B87">
            <w:sdt>
              <w:sdtPr>
                <w:id w:val="-1916922012"/>
                <w:citation/>
              </w:sdtPr>
              <w:sdtContent>
                <w:r>
                  <w:fldChar w:fldCharType="begin"/>
                </w:r>
                <w:r>
                  <w:rPr>
                    <w:lang w:val="en-US"/>
                  </w:rPr>
                  <w:instrText xml:space="preserve"> CITATION Tho06 \l 1033 </w:instrText>
                </w:r>
                <w:r>
                  <w:fldChar w:fldCharType="separate"/>
                </w:r>
                <w:r w:rsidRPr="00B74AF5">
                  <w:rPr>
                    <w:noProof/>
                    <w:lang w:val="en-US"/>
                  </w:rPr>
                  <w:t>(Berghuis)</w:t>
                </w:r>
                <w:r>
                  <w:fldChar w:fldCharType="end"/>
                </w:r>
              </w:sdtContent>
            </w:sdt>
          </w:p>
          <w:sdt>
            <w:sdtPr>
              <w:alias w:val="Further reading"/>
              <w:tag w:val="furtherReading"/>
              <w:id w:val="-1516217107"/>
              <w:placeholder>
                <w:docPart w:val="CCBB5C8146679447A8EA7E5B89567AF2"/>
              </w:placeholder>
            </w:sdtPr>
            <w:sdtContent>
              <w:p w14:paraId="1822F6F2" w14:textId="679F0B30" w:rsidR="00B47FBE" w:rsidRDefault="00B74AF5" w:rsidP="00B47FBE">
                <w:pPr>
                  <w:rPr>
                    <w:lang w:val="en-US"/>
                  </w:rPr>
                </w:pPr>
                <w:sdt>
                  <w:sdtPr>
                    <w:id w:val="-788655933"/>
                    <w:citation/>
                  </w:sdtPr>
                  <w:sdtContent>
                    <w:r>
                      <w:fldChar w:fldCharType="begin"/>
                    </w:r>
                    <w:r>
                      <w:rPr>
                        <w:lang w:val="en-US"/>
                      </w:rPr>
                      <w:instrText xml:space="preserve">CITATION Mei12 \l 1033 </w:instrText>
                    </w:r>
                    <w:r>
                      <w:fldChar w:fldCharType="separate"/>
                    </w:r>
                    <w:r>
                      <w:rPr>
                        <w:noProof/>
                        <w:lang w:val="en-US"/>
                      </w:rPr>
                      <w:t xml:space="preserve"> </w:t>
                    </w:r>
                    <w:r w:rsidRPr="00B74AF5">
                      <w:rPr>
                        <w:noProof/>
                        <w:lang w:val="en-US"/>
                      </w:rPr>
                      <w:t>(Cheng)</w:t>
                    </w:r>
                    <w:r>
                      <w:fldChar w:fldCharType="end"/>
                    </w:r>
                  </w:sdtContent>
                </w:sdt>
              </w:p>
              <w:p w14:paraId="413E0C2D" w14:textId="2A1EA7E9" w:rsidR="00B74AF5" w:rsidRDefault="00B74AF5" w:rsidP="00B47FBE">
                <w:pPr>
                  <w:rPr>
                    <w:rFonts w:ascii="Arial" w:eastAsia="Times New Roman" w:hAnsi="Arial" w:cs="Arial"/>
                    <w:color w:val="000000"/>
                    <w:sz w:val="20"/>
                    <w:szCs w:val="20"/>
                    <w:lang w:val="en-US"/>
                  </w:rPr>
                </w:pPr>
                <w:sdt>
                  <w:sdtPr>
                    <w:rPr>
                      <w:rFonts w:ascii="Arial" w:eastAsia="Times New Roman" w:hAnsi="Arial" w:cs="Arial"/>
                      <w:color w:val="000000"/>
                      <w:sz w:val="20"/>
                      <w:szCs w:val="20"/>
                      <w:lang w:val="en-US"/>
                    </w:rPr>
                    <w:id w:val="469099208"/>
                    <w:citation/>
                  </w:sdtPr>
                  <w:sdtContent>
                    <w:r>
                      <w:rPr>
                        <w:rFonts w:ascii="Arial" w:eastAsia="Times New Roman" w:hAnsi="Arial" w:cs="Arial"/>
                        <w:color w:val="000000"/>
                        <w:sz w:val="20"/>
                        <w:szCs w:val="20"/>
                        <w:lang w:val="en-US"/>
                      </w:rPr>
                      <w:fldChar w:fldCharType="begin"/>
                    </w:r>
                    <w:r>
                      <w:rPr>
                        <w:rFonts w:ascii="Arial" w:eastAsia="Times New Roman" w:hAnsi="Arial" w:cs="Arial"/>
                        <w:color w:val="000000"/>
                        <w:sz w:val="20"/>
                        <w:szCs w:val="20"/>
                        <w:lang w:val="en-US"/>
                      </w:rPr>
                      <w:instrText xml:space="preserve"> CITATION Min11 \l 1033 </w:instrText>
                    </w:r>
                    <w:r>
                      <w:rPr>
                        <w:rFonts w:ascii="Arial" w:eastAsia="Times New Roman" w:hAnsi="Arial" w:cs="Arial"/>
                        <w:color w:val="000000"/>
                        <w:sz w:val="20"/>
                        <w:szCs w:val="20"/>
                        <w:lang w:val="en-US"/>
                      </w:rPr>
                      <w:fldChar w:fldCharType="separate"/>
                    </w:r>
                    <w:r w:rsidRPr="00B74AF5">
                      <w:rPr>
                        <w:rFonts w:ascii="Arial" w:eastAsia="Times New Roman" w:hAnsi="Arial" w:cs="Arial"/>
                        <w:noProof/>
                        <w:color w:val="000000"/>
                        <w:sz w:val="20"/>
                        <w:szCs w:val="20"/>
                        <w:lang w:val="en-US"/>
                      </w:rPr>
                      <w:t>(Gao)</w:t>
                    </w:r>
                    <w:r>
                      <w:rPr>
                        <w:rFonts w:ascii="Arial" w:eastAsia="Times New Roman" w:hAnsi="Arial" w:cs="Arial"/>
                        <w:color w:val="000000"/>
                        <w:sz w:val="20"/>
                        <w:szCs w:val="20"/>
                        <w:lang w:val="en-US"/>
                      </w:rPr>
                      <w:fldChar w:fldCharType="end"/>
                    </w:r>
                  </w:sdtContent>
                </w:sdt>
              </w:p>
              <w:p w14:paraId="6AFB328C" w14:textId="639F387F" w:rsidR="00B74AF5" w:rsidRDefault="00CE4123" w:rsidP="00B47FBE">
                <w:pPr>
                  <w:rPr>
                    <w:rFonts w:ascii="Arial" w:eastAsia="Times New Roman" w:hAnsi="Arial" w:cs="Arial"/>
                    <w:color w:val="000000"/>
                    <w:sz w:val="20"/>
                    <w:szCs w:val="20"/>
                    <w:lang w:val="en-US"/>
                  </w:rPr>
                </w:pPr>
                <w:sdt>
                  <w:sdtPr>
                    <w:rPr>
                      <w:rFonts w:ascii="Arial" w:eastAsia="Times New Roman" w:hAnsi="Arial" w:cs="Arial"/>
                      <w:color w:val="000000"/>
                      <w:sz w:val="20"/>
                      <w:szCs w:val="20"/>
                      <w:lang w:val="en-US"/>
                    </w:rPr>
                    <w:id w:val="-857270229"/>
                    <w:citation/>
                  </w:sdtPr>
                  <w:sdtContent>
                    <w:r>
                      <w:rPr>
                        <w:rFonts w:ascii="Arial" w:eastAsia="Times New Roman" w:hAnsi="Arial" w:cs="Arial"/>
                        <w:color w:val="000000"/>
                        <w:sz w:val="20"/>
                        <w:szCs w:val="20"/>
                        <w:lang w:val="en-US"/>
                      </w:rPr>
                      <w:fldChar w:fldCharType="begin"/>
                    </w:r>
                    <w:r>
                      <w:rPr>
                        <w:rFonts w:ascii="Arial" w:eastAsia="Times New Roman" w:hAnsi="Arial" w:cs="Arial"/>
                        <w:color w:val="000000"/>
                        <w:sz w:val="20"/>
                        <w:szCs w:val="20"/>
                        <w:lang w:val="en-US"/>
                      </w:rPr>
                      <w:instrText xml:space="preserve"> CITATION LuH06 \l 1033 </w:instrText>
                    </w:r>
                    <w:r>
                      <w:rPr>
                        <w:rFonts w:ascii="Arial" w:eastAsia="Times New Roman" w:hAnsi="Arial" w:cs="Arial"/>
                        <w:color w:val="000000"/>
                        <w:sz w:val="20"/>
                        <w:szCs w:val="20"/>
                        <w:lang w:val="en-US"/>
                      </w:rPr>
                      <w:fldChar w:fldCharType="separate"/>
                    </w:r>
                    <w:r w:rsidRPr="00CE4123">
                      <w:rPr>
                        <w:rFonts w:ascii="Arial" w:eastAsia="Times New Roman" w:hAnsi="Arial" w:cs="Arial"/>
                        <w:noProof/>
                        <w:color w:val="000000"/>
                        <w:sz w:val="20"/>
                        <w:szCs w:val="20"/>
                        <w:lang w:val="en-US"/>
                      </w:rPr>
                      <w:t>(Hong and Zhenhua)</w:t>
                    </w:r>
                    <w:r>
                      <w:rPr>
                        <w:rFonts w:ascii="Arial" w:eastAsia="Times New Roman" w:hAnsi="Arial" w:cs="Arial"/>
                        <w:color w:val="000000"/>
                        <w:sz w:val="20"/>
                        <w:szCs w:val="20"/>
                        <w:lang w:val="en-US"/>
                      </w:rPr>
                      <w:fldChar w:fldCharType="end"/>
                    </w:r>
                  </w:sdtContent>
                </w:sdt>
              </w:p>
              <w:p w14:paraId="4A23AC82" w14:textId="590CF684" w:rsidR="003235A7" w:rsidRPr="00CE4123" w:rsidRDefault="00CE4123" w:rsidP="00FB11DE">
                <w:pPr>
                  <w:rPr>
                    <w:rFonts w:ascii="Arial" w:eastAsia="Times New Roman" w:hAnsi="Arial" w:cs="Arial"/>
                    <w:color w:val="000000"/>
                    <w:sz w:val="20"/>
                    <w:szCs w:val="20"/>
                    <w:lang w:val="en-US"/>
                  </w:rPr>
                </w:pPr>
                <w:sdt>
                  <w:sdtPr>
                    <w:rPr>
                      <w:rFonts w:ascii="Arial" w:eastAsia="Times New Roman" w:hAnsi="Arial" w:cs="Arial"/>
                      <w:color w:val="000000"/>
                      <w:sz w:val="20"/>
                      <w:szCs w:val="20"/>
                      <w:lang w:val="en-US"/>
                    </w:rPr>
                    <w:id w:val="-734312334"/>
                    <w:citation/>
                  </w:sdtPr>
                  <w:sdtContent>
                    <w:r>
                      <w:rPr>
                        <w:rFonts w:ascii="Arial" w:eastAsia="Times New Roman" w:hAnsi="Arial" w:cs="Arial"/>
                        <w:color w:val="000000"/>
                        <w:sz w:val="20"/>
                        <w:szCs w:val="20"/>
                        <w:lang w:val="en-US"/>
                      </w:rPr>
                      <w:fldChar w:fldCharType="begin"/>
                    </w:r>
                    <w:r>
                      <w:rPr>
                        <w:rFonts w:ascii="Arial" w:eastAsia="Times New Roman" w:hAnsi="Arial" w:cs="Arial"/>
                        <w:color w:val="000000"/>
                        <w:sz w:val="20"/>
                        <w:szCs w:val="20"/>
                        <w:lang w:val="en-US"/>
                      </w:rPr>
                      <w:instrText xml:space="preserve"> CITATION WuH10 \l 1033 </w:instrText>
                    </w:r>
                    <w:r>
                      <w:rPr>
                        <w:rFonts w:ascii="Arial" w:eastAsia="Times New Roman" w:hAnsi="Arial" w:cs="Arial"/>
                        <w:color w:val="000000"/>
                        <w:sz w:val="20"/>
                        <w:szCs w:val="20"/>
                        <w:lang w:val="en-US"/>
                      </w:rPr>
                      <w:fldChar w:fldCharType="separate"/>
                    </w:r>
                    <w:r w:rsidRPr="00CE4123">
                      <w:rPr>
                        <w:rFonts w:ascii="Arial" w:eastAsia="Times New Roman" w:hAnsi="Arial" w:cs="Arial"/>
                        <w:noProof/>
                        <w:color w:val="000000"/>
                        <w:sz w:val="20"/>
                        <w:szCs w:val="20"/>
                        <w:lang w:val="en-US"/>
                      </w:rPr>
                      <w:t>(Hung and Wang)</w:t>
                    </w:r>
                    <w:r>
                      <w:rPr>
                        <w:rFonts w:ascii="Arial" w:eastAsia="Times New Roman" w:hAnsi="Arial" w:cs="Arial"/>
                        <w:color w:val="000000"/>
                        <w:sz w:val="20"/>
                        <w:szCs w:val="20"/>
                        <w:lang w:val="en-US"/>
                      </w:rPr>
                      <w:fldChar w:fldCharType="end"/>
                    </w:r>
                  </w:sdtContent>
                </w:sdt>
              </w:p>
            </w:sdtContent>
          </w:sdt>
        </w:tc>
      </w:tr>
    </w:tbl>
    <w:p w14:paraId="23CBDAF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E7A45E" w14:textId="77777777" w:rsidR="00432144" w:rsidRDefault="00432144" w:rsidP="007A0D55">
      <w:pPr>
        <w:spacing w:after="0" w:line="240" w:lineRule="auto"/>
      </w:pPr>
      <w:r>
        <w:separator/>
      </w:r>
    </w:p>
  </w:endnote>
  <w:endnote w:type="continuationSeparator" w:id="0">
    <w:p w14:paraId="0452D627" w14:textId="77777777" w:rsidR="00432144" w:rsidRDefault="004321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B20C6" w14:textId="77777777" w:rsidR="00432144" w:rsidRDefault="00432144" w:rsidP="007A0D55">
      <w:pPr>
        <w:spacing w:after="0" w:line="240" w:lineRule="auto"/>
      </w:pPr>
      <w:r>
        <w:separator/>
      </w:r>
    </w:p>
  </w:footnote>
  <w:footnote w:type="continuationSeparator" w:id="0">
    <w:p w14:paraId="77314EF6" w14:textId="77777777" w:rsidR="00432144" w:rsidRDefault="004321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74FC7" w14:textId="77777777" w:rsidR="00432144" w:rsidRDefault="0043214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1C80DA" w14:textId="77777777" w:rsidR="00432144" w:rsidRDefault="004321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FBE"/>
    <w:rsid w:val="00001B48"/>
    <w:rsid w:val="00032559"/>
    <w:rsid w:val="00046DAC"/>
    <w:rsid w:val="00052040"/>
    <w:rsid w:val="000A3D86"/>
    <w:rsid w:val="000B25AE"/>
    <w:rsid w:val="000B55AB"/>
    <w:rsid w:val="000D03EA"/>
    <w:rsid w:val="000D24DC"/>
    <w:rsid w:val="000E373F"/>
    <w:rsid w:val="00101B2E"/>
    <w:rsid w:val="0010725A"/>
    <w:rsid w:val="00116FA0"/>
    <w:rsid w:val="0015114C"/>
    <w:rsid w:val="001753EE"/>
    <w:rsid w:val="001A21F3"/>
    <w:rsid w:val="001A2452"/>
    <w:rsid w:val="001A2537"/>
    <w:rsid w:val="001A6A06"/>
    <w:rsid w:val="001D18CE"/>
    <w:rsid w:val="00210C03"/>
    <w:rsid w:val="002162E2"/>
    <w:rsid w:val="00225C5A"/>
    <w:rsid w:val="00230B10"/>
    <w:rsid w:val="00234353"/>
    <w:rsid w:val="00244BB0"/>
    <w:rsid w:val="002A0A0D"/>
    <w:rsid w:val="002B0B37"/>
    <w:rsid w:val="0030662D"/>
    <w:rsid w:val="00322D0F"/>
    <w:rsid w:val="003235A7"/>
    <w:rsid w:val="003435BC"/>
    <w:rsid w:val="003677B6"/>
    <w:rsid w:val="003B7638"/>
    <w:rsid w:val="003D3579"/>
    <w:rsid w:val="003E2795"/>
    <w:rsid w:val="003F0D73"/>
    <w:rsid w:val="00415CAD"/>
    <w:rsid w:val="0042331F"/>
    <w:rsid w:val="00425AE6"/>
    <w:rsid w:val="00432144"/>
    <w:rsid w:val="00462DBE"/>
    <w:rsid w:val="00464699"/>
    <w:rsid w:val="00483379"/>
    <w:rsid w:val="00487BC5"/>
    <w:rsid w:val="00496888"/>
    <w:rsid w:val="004A7476"/>
    <w:rsid w:val="004B27B1"/>
    <w:rsid w:val="004E5896"/>
    <w:rsid w:val="00513EE6"/>
    <w:rsid w:val="00534F8F"/>
    <w:rsid w:val="00590035"/>
    <w:rsid w:val="00596283"/>
    <w:rsid w:val="005A6D98"/>
    <w:rsid w:val="005B177E"/>
    <w:rsid w:val="005B3921"/>
    <w:rsid w:val="005B7E44"/>
    <w:rsid w:val="005E3B7F"/>
    <w:rsid w:val="005E4DF1"/>
    <w:rsid w:val="005F26D7"/>
    <w:rsid w:val="005F5450"/>
    <w:rsid w:val="0063689E"/>
    <w:rsid w:val="006D0412"/>
    <w:rsid w:val="006E1982"/>
    <w:rsid w:val="007411B9"/>
    <w:rsid w:val="00780D95"/>
    <w:rsid w:val="00780DC7"/>
    <w:rsid w:val="007A0D55"/>
    <w:rsid w:val="007B3377"/>
    <w:rsid w:val="007E5F44"/>
    <w:rsid w:val="007F09A2"/>
    <w:rsid w:val="00821DE3"/>
    <w:rsid w:val="00846CE1"/>
    <w:rsid w:val="008A5B87"/>
    <w:rsid w:val="008E0618"/>
    <w:rsid w:val="008E1A5E"/>
    <w:rsid w:val="008F0D1F"/>
    <w:rsid w:val="00922950"/>
    <w:rsid w:val="00925012"/>
    <w:rsid w:val="009A7264"/>
    <w:rsid w:val="009D1606"/>
    <w:rsid w:val="009E18A1"/>
    <w:rsid w:val="009E73D7"/>
    <w:rsid w:val="00A27D2C"/>
    <w:rsid w:val="00A602E5"/>
    <w:rsid w:val="00A76FD9"/>
    <w:rsid w:val="00AB436D"/>
    <w:rsid w:val="00AD2F24"/>
    <w:rsid w:val="00AD4844"/>
    <w:rsid w:val="00B01EA8"/>
    <w:rsid w:val="00B219AE"/>
    <w:rsid w:val="00B33145"/>
    <w:rsid w:val="00B44D7C"/>
    <w:rsid w:val="00B47FBE"/>
    <w:rsid w:val="00B554E2"/>
    <w:rsid w:val="00B574C9"/>
    <w:rsid w:val="00B74AF5"/>
    <w:rsid w:val="00BC39C9"/>
    <w:rsid w:val="00BE5BF7"/>
    <w:rsid w:val="00BF40E1"/>
    <w:rsid w:val="00C0237A"/>
    <w:rsid w:val="00C27FAB"/>
    <w:rsid w:val="00C358D4"/>
    <w:rsid w:val="00C6296B"/>
    <w:rsid w:val="00C71905"/>
    <w:rsid w:val="00C91686"/>
    <w:rsid w:val="00CC586D"/>
    <w:rsid w:val="00CE4123"/>
    <w:rsid w:val="00CF1542"/>
    <w:rsid w:val="00CF3EC5"/>
    <w:rsid w:val="00D656DA"/>
    <w:rsid w:val="00D71408"/>
    <w:rsid w:val="00D83300"/>
    <w:rsid w:val="00DC6B48"/>
    <w:rsid w:val="00DE41FB"/>
    <w:rsid w:val="00DF01B0"/>
    <w:rsid w:val="00E446FA"/>
    <w:rsid w:val="00E85A05"/>
    <w:rsid w:val="00E87992"/>
    <w:rsid w:val="00E95829"/>
    <w:rsid w:val="00EA606C"/>
    <w:rsid w:val="00EB0C8C"/>
    <w:rsid w:val="00EB51FD"/>
    <w:rsid w:val="00EB7217"/>
    <w:rsid w:val="00EB77DB"/>
    <w:rsid w:val="00ED139F"/>
    <w:rsid w:val="00EF34C1"/>
    <w:rsid w:val="00EF48C9"/>
    <w:rsid w:val="00EF74F7"/>
    <w:rsid w:val="00F164E2"/>
    <w:rsid w:val="00F36937"/>
    <w:rsid w:val="00F60F53"/>
    <w:rsid w:val="00FA1925"/>
    <w:rsid w:val="00FB11DE"/>
    <w:rsid w:val="00FB589A"/>
    <w:rsid w:val="00FB7317"/>
    <w:rsid w:val="00FF584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BF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F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FBE"/>
    <w:rPr>
      <w:rFonts w:ascii="Lucida Grande" w:hAnsi="Lucida Grande" w:cs="Lucida Grande"/>
      <w:sz w:val="18"/>
      <w:szCs w:val="18"/>
    </w:rPr>
  </w:style>
  <w:style w:type="paragraph" w:styleId="Caption">
    <w:name w:val="caption"/>
    <w:basedOn w:val="Normal"/>
    <w:next w:val="Normal"/>
    <w:uiPriority w:val="35"/>
    <w:semiHidden/>
    <w:qFormat/>
    <w:rsid w:val="00B47FB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F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FBE"/>
    <w:rPr>
      <w:rFonts w:ascii="Lucida Grande" w:hAnsi="Lucida Grande" w:cs="Lucida Grande"/>
      <w:sz w:val="18"/>
      <w:szCs w:val="18"/>
    </w:rPr>
  </w:style>
  <w:style w:type="paragraph" w:styleId="Caption">
    <w:name w:val="caption"/>
    <w:basedOn w:val="Normal"/>
    <w:next w:val="Normal"/>
    <w:uiPriority w:val="35"/>
    <w:semiHidden/>
    <w:qFormat/>
    <w:rsid w:val="00B47FB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6F2A5BAA50EC4A92DF01BCB0A1CCFA"/>
        <w:category>
          <w:name w:val="General"/>
          <w:gallery w:val="placeholder"/>
        </w:category>
        <w:types>
          <w:type w:val="bbPlcHdr"/>
        </w:types>
        <w:behaviors>
          <w:behavior w:val="content"/>
        </w:behaviors>
        <w:guid w:val="{FED711E4-38FD-E346-A76B-B7FCFCF9DD4C}"/>
      </w:docPartPr>
      <w:docPartBody>
        <w:p w:rsidR="00172CB1" w:rsidRDefault="00172CB1">
          <w:pPr>
            <w:pStyle w:val="7C6F2A5BAA50EC4A92DF01BCB0A1CCFA"/>
          </w:pPr>
          <w:r w:rsidRPr="00CC586D">
            <w:rPr>
              <w:rStyle w:val="PlaceholderText"/>
              <w:b/>
              <w:color w:val="FFFFFF" w:themeColor="background1"/>
            </w:rPr>
            <w:t>[Salutation]</w:t>
          </w:r>
        </w:p>
      </w:docPartBody>
    </w:docPart>
    <w:docPart>
      <w:docPartPr>
        <w:name w:val="5666BF4812A23D43B69CA82C3A078E81"/>
        <w:category>
          <w:name w:val="General"/>
          <w:gallery w:val="placeholder"/>
        </w:category>
        <w:types>
          <w:type w:val="bbPlcHdr"/>
        </w:types>
        <w:behaviors>
          <w:behavior w:val="content"/>
        </w:behaviors>
        <w:guid w:val="{B1878B9C-241F-F341-A8C5-033550A2737A}"/>
      </w:docPartPr>
      <w:docPartBody>
        <w:p w:rsidR="00172CB1" w:rsidRDefault="00172CB1">
          <w:pPr>
            <w:pStyle w:val="5666BF4812A23D43B69CA82C3A078E81"/>
          </w:pPr>
          <w:r>
            <w:rPr>
              <w:rStyle w:val="PlaceholderText"/>
            </w:rPr>
            <w:t>[First name]</w:t>
          </w:r>
        </w:p>
      </w:docPartBody>
    </w:docPart>
    <w:docPart>
      <w:docPartPr>
        <w:name w:val="147EE7122B0BAC4C94F7915A709464C5"/>
        <w:category>
          <w:name w:val="General"/>
          <w:gallery w:val="placeholder"/>
        </w:category>
        <w:types>
          <w:type w:val="bbPlcHdr"/>
        </w:types>
        <w:behaviors>
          <w:behavior w:val="content"/>
        </w:behaviors>
        <w:guid w:val="{14281ED3-4328-C74A-939E-0D21035E582E}"/>
      </w:docPartPr>
      <w:docPartBody>
        <w:p w:rsidR="00172CB1" w:rsidRDefault="00172CB1">
          <w:pPr>
            <w:pStyle w:val="147EE7122B0BAC4C94F7915A709464C5"/>
          </w:pPr>
          <w:r>
            <w:rPr>
              <w:rStyle w:val="PlaceholderText"/>
            </w:rPr>
            <w:t>[Middle name]</w:t>
          </w:r>
        </w:p>
      </w:docPartBody>
    </w:docPart>
    <w:docPart>
      <w:docPartPr>
        <w:name w:val="3FCD050A7DBDC24AB53818840B413CC3"/>
        <w:category>
          <w:name w:val="General"/>
          <w:gallery w:val="placeholder"/>
        </w:category>
        <w:types>
          <w:type w:val="bbPlcHdr"/>
        </w:types>
        <w:behaviors>
          <w:behavior w:val="content"/>
        </w:behaviors>
        <w:guid w:val="{A686CD37-1CE3-2F4F-9EFB-E0A7B04076FC}"/>
      </w:docPartPr>
      <w:docPartBody>
        <w:p w:rsidR="00172CB1" w:rsidRDefault="00172CB1">
          <w:pPr>
            <w:pStyle w:val="3FCD050A7DBDC24AB53818840B413CC3"/>
          </w:pPr>
          <w:r>
            <w:rPr>
              <w:rStyle w:val="PlaceholderText"/>
            </w:rPr>
            <w:t>[Last name]</w:t>
          </w:r>
        </w:p>
      </w:docPartBody>
    </w:docPart>
    <w:docPart>
      <w:docPartPr>
        <w:name w:val="F7C295AE2E5505438015B515BD052A38"/>
        <w:category>
          <w:name w:val="General"/>
          <w:gallery w:val="placeholder"/>
        </w:category>
        <w:types>
          <w:type w:val="bbPlcHdr"/>
        </w:types>
        <w:behaviors>
          <w:behavior w:val="content"/>
        </w:behaviors>
        <w:guid w:val="{ABF5AB6C-ACBF-5B44-94B0-6AA0ADCD2C6A}"/>
      </w:docPartPr>
      <w:docPartBody>
        <w:p w:rsidR="00172CB1" w:rsidRDefault="00172CB1">
          <w:pPr>
            <w:pStyle w:val="F7C295AE2E5505438015B515BD052A38"/>
          </w:pPr>
          <w:r>
            <w:rPr>
              <w:rStyle w:val="PlaceholderText"/>
            </w:rPr>
            <w:t>[Enter your biography]</w:t>
          </w:r>
        </w:p>
      </w:docPartBody>
    </w:docPart>
    <w:docPart>
      <w:docPartPr>
        <w:name w:val="24B41954E79B604E9BDC59AA89BB861F"/>
        <w:category>
          <w:name w:val="General"/>
          <w:gallery w:val="placeholder"/>
        </w:category>
        <w:types>
          <w:type w:val="bbPlcHdr"/>
        </w:types>
        <w:behaviors>
          <w:behavior w:val="content"/>
        </w:behaviors>
        <w:guid w:val="{619C12BD-D4C8-4745-B9C8-0F2C0ED8649B}"/>
      </w:docPartPr>
      <w:docPartBody>
        <w:p w:rsidR="00172CB1" w:rsidRDefault="00172CB1">
          <w:pPr>
            <w:pStyle w:val="24B41954E79B604E9BDC59AA89BB861F"/>
          </w:pPr>
          <w:r>
            <w:rPr>
              <w:rStyle w:val="PlaceholderText"/>
            </w:rPr>
            <w:t>[Enter the institution with which you are affiliated]</w:t>
          </w:r>
        </w:p>
      </w:docPartBody>
    </w:docPart>
    <w:docPart>
      <w:docPartPr>
        <w:name w:val="F310179397327D4AB2B07FD5F84334D2"/>
        <w:category>
          <w:name w:val="General"/>
          <w:gallery w:val="placeholder"/>
        </w:category>
        <w:types>
          <w:type w:val="bbPlcHdr"/>
        </w:types>
        <w:behaviors>
          <w:behavior w:val="content"/>
        </w:behaviors>
        <w:guid w:val="{986AE731-8DC1-6844-936B-5AA80613D8A7}"/>
      </w:docPartPr>
      <w:docPartBody>
        <w:p w:rsidR="00172CB1" w:rsidRDefault="00172CB1">
          <w:pPr>
            <w:pStyle w:val="F310179397327D4AB2B07FD5F84334D2"/>
          </w:pPr>
          <w:r w:rsidRPr="00EF74F7">
            <w:rPr>
              <w:b/>
              <w:color w:val="808080" w:themeColor="background1" w:themeShade="80"/>
            </w:rPr>
            <w:t>[Enter the headword for your article]</w:t>
          </w:r>
        </w:p>
      </w:docPartBody>
    </w:docPart>
    <w:docPart>
      <w:docPartPr>
        <w:name w:val="8D413CE25D0F4443BD69F1C498941AAE"/>
        <w:category>
          <w:name w:val="General"/>
          <w:gallery w:val="placeholder"/>
        </w:category>
        <w:types>
          <w:type w:val="bbPlcHdr"/>
        </w:types>
        <w:behaviors>
          <w:behavior w:val="content"/>
        </w:behaviors>
        <w:guid w:val="{47D78FA2-D90F-5749-A18B-B9B23C92DF1D}"/>
      </w:docPartPr>
      <w:docPartBody>
        <w:p w:rsidR="00172CB1" w:rsidRDefault="00172CB1">
          <w:pPr>
            <w:pStyle w:val="8D413CE25D0F4443BD69F1C498941A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000BFD9CCF3E5478621FC7B3E6D7C99"/>
        <w:category>
          <w:name w:val="General"/>
          <w:gallery w:val="placeholder"/>
        </w:category>
        <w:types>
          <w:type w:val="bbPlcHdr"/>
        </w:types>
        <w:behaviors>
          <w:behavior w:val="content"/>
        </w:behaviors>
        <w:guid w:val="{ED2AFDFA-DC48-3248-95D3-992EAAF6EFBF}"/>
      </w:docPartPr>
      <w:docPartBody>
        <w:p w:rsidR="00172CB1" w:rsidRDefault="00172CB1">
          <w:pPr>
            <w:pStyle w:val="5000BFD9CCF3E5478621FC7B3E6D7C9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C94262C6DF84345A90722EABF00AEE2"/>
        <w:category>
          <w:name w:val="General"/>
          <w:gallery w:val="placeholder"/>
        </w:category>
        <w:types>
          <w:type w:val="bbPlcHdr"/>
        </w:types>
        <w:behaviors>
          <w:behavior w:val="content"/>
        </w:behaviors>
        <w:guid w:val="{27F2CD38-300C-7B4B-B935-3E14D1D6DB53}"/>
      </w:docPartPr>
      <w:docPartBody>
        <w:p w:rsidR="00172CB1" w:rsidRDefault="00172CB1">
          <w:pPr>
            <w:pStyle w:val="8C94262C6DF84345A90722EABF00AE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44747581CF4442ADC5893D810F9D26"/>
        <w:category>
          <w:name w:val="General"/>
          <w:gallery w:val="placeholder"/>
        </w:category>
        <w:types>
          <w:type w:val="bbPlcHdr"/>
        </w:types>
        <w:behaviors>
          <w:behavior w:val="content"/>
        </w:behaviors>
        <w:guid w:val="{B3F87AA2-A7D1-494A-BB9A-EAB1C9CF4682}"/>
      </w:docPartPr>
      <w:docPartBody>
        <w:p w:rsidR="00172CB1" w:rsidRDefault="00172CB1" w:rsidP="00172CB1">
          <w:pPr>
            <w:pStyle w:val="0E44747581CF4442ADC5893D810F9D2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CB1"/>
    <w:rsid w:val="00172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2CB1"/>
    <w:rPr>
      <w:color w:val="808080"/>
    </w:rPr>
  </w:style>
  <w:style w:type="paragraph" w:customStyle="1" w:styleId="7C6F2A5BAA50EC4A92DF01BCB0A1CCFA">
    <w:name w:val="7C6F2A5BAA50EC4A92DF01BCB0A1CCFA"/>
  </w:style>
  <w:style w:type="paragraph" w:customStyle="1" w:styleId="5666BF4812A23D43B69CA82C3A078E81">
    <w:name w:val="5666BF4812A23D43B69CA82C3A078E81"/>
  </w:style>
  <w:style w:type="paragraph" w:customStyle="1" w:styleId="147EE7122B0BAC4C94F7915A709464C5">
    <w:name w:val="147EE7122B0BAC4C94F7915A709464C5"/>
  </w:style>
  <w:style w:type="paragraph" w:customStyle="1" w:styleId="3FCD050A7DBDC24AB53818840B413CC3">
    <w:name w:val="3FCD050A7DBDC24AB53818840B413CC3"/>
  </w:style>
  <w:style w:type="paragraph" w:customStyle="1" w:styleId="F7C295AE2E5505438015B515BD052A38">
    <w:name w:val="F7C295AE2E5505438015B515BD052A38"/>
  </w:style>
  <w:style w:type="paragraph" w:customStyle="1" w:styleId="24B41954E79B604E9BDC59AA89BB861F">
    <w:name w:val="24B41954E79B604E9BDC59AA89BB861F"/>
  </w:style>
  <w:style w:type="paragraph" w:customStyle="1" w:styleId="F310179397327D4AB2B07FD5F84334D2">
    <w:name w:val="F310179397327D4AB2B07FD5F84334D2"/>
  </w:style>
  <w:style w:type="paragraph" w:customStyle="1" w:styleId="8D413CE25D0F4443BD69F1C498941AAE">
    <w:name w:val="8D413CE25D0F4443BD69F1C498941AAE"/>
  </w:style>
  <w:style w:type="paragraph" w:customStyle="1" w:styleId="5000BFD9CCF3E5478621FC7B3E6D7C99">
    <w:name w:val="5000BFD9CCF3E5478621FC7B3E6D7C99"/>
  </w:style>
  <w:style w:type="paragraph" w:customStyle="1" w:styleId="8C94262C6DF84345A90722EABF00AEE2">
    <w:name w:val="8C94262C6DF84345A90722EABF00AEE2"/>
  </w:style>
  <w:style w:type="paragraph" w:customStyle="1" w:styleId="CCBB5C8146679447A8EA7E5B89567AF2">
    <w:name w:val="CCBB5C8146679447A8EA7E5B89567AF2"/>
  </w:style>
  <w:style w:type="paragraph" w:customStyle="1" w:styleId="0E44747581CF4442ADC5893D810F9D26">
    <w:name w:val="0E44747581CF4442ADC5893D810F9D26"/>
    <w:rsid w:val="00172C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2CB1"/>
    <w:rPr>
      <w:color w:val="808080"/>
    </w:rPr>
  </w:style>
  <w:style w:type="paragraph" w:customStyle="1" w:styleId="7C6F2A5BAA50EC4A92DF01BCB0A1CCFA">
    <w:name w:val="7C6F2A5BAA50EC4A92DF01BCB0A1CCFA"/>
  </w:style>
  <w:style w:type="paragraph" w:customStyle="1" w:styleId="5666BF4812A23D43B69CA82C3A078E81">
    <w:name w:val="5666BF4812A23D43B69CA82C3A078E81"/>
  </w:style>
  <w:style w:type="paragraph" w:customStyle="1" w:styleId="147EE7122B0BAC4C94F7915A709464C5">
    <w:name w:val="147EE7122B0BAC4C94F7915A709464C5"/>
  </w:style>
  <w:style w:type="paragraph" w:customStyle="1" w:styleId="3FCD050A7DBDC24AB53818840B413CC3">
    <w:name w:val="3FCD050A7DBDC24AB53818840B413CC3"/>
  </w:style>
  <w:style w:type="paragraph" w:customStyle="1" w:styleId="F7C295AE2E5505438015B515BD052A38">
    <w:name w:val="F7C295AE2E5505438015B515BD052A38"/>
  </w:style>
  <w:style w:type="paragraph" w:customStyle="1" w:styleId="24B41954E79B604E9BDC59AA89BB861F">
    <w:name w:val="24B41954E79B604E9BDC59AA89BB861F"/>
  </w:style>
  <w:style w:type="paragraph" w:customStyle="1" w:styleId="F310179397327D4AB2B07FD5F84334D2">
    <w:name w:val="F310179397327D4AB2B07FD5F84334D2"/>
  </w:style>
  <w:style w:type="paragraph" w:customStyle="1" w:styleId="8D413CE25D0F4443BD69F1C498941AAE">
    <w:name w:val="8D413CE25D0F4443BD69F1C498941AAE"/>
  </w:style>
  <w:style w:type="paragraph" w:customStyle="1" w:styleId="5000BFD9CCF3E5478621FC7B3E6D7C99">
    <w:name w:val="5000BFD9CCF3E5478621FC7B3E6D7C99"/>
  </w:style>
  <w:style w:type="paragraph" w:customStyle="1" w:styleId="8C94262C6DF84345A90722EABF00AEE2">
    <w:name w:val="8C94262C6DF84345A90722EABF00AEE2"/>
  </w:style>
  <w:style w:type="paragraph" w:customStyle="1" w:styleId="CCBB5C8146679447A8EA7E5B89567AF2">
    <w:name w:val="CCBB5C8146679447A8EA7E5B89567AF2"/>
  </w:style>
  <w:style w:type="paragraph" w:customStyle="1" w:styleId="0E44747581CF4442ADC5893D810F9D26">
    <w:name w:val="0E44747581CF4442ADC5893D810F9D26"/>
    <w:rsid w:val="00172C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Tho06</b:Tag>
    <b:SourceType>Book</b:SourceType>
    <b:Guid>{1AC99A31-AB3C-C24C-A1DC-31CD469D9146}</b:Guid>
    <b:Author>
      <b:Author>
        <b:NameList>
          <b:Person>
            <b:Last>Berghuis</b:Last>
            <b:First>Thomas</b:First>
          </b:Person>
        </b:NameList>
      </b:Author>
    </b:Author>
    <b:Title>Performance Art in China</b:Title>
    <b:City>Hong Kong</b:City>
    <b:Publisher>Timezone8</b:Publisher>
    <b:Year>2006</b:Year>
    <b:RefOrder>1</b:RefOrder>
  </b:Source>
  <b:Source>
    <b:Tag>Mei12</b:Tag>
    <b:SourceType>Book</b:SourceType>
    <b:Guid>{F52AC747-AB09-E84D-9884-4FAA4FC2D797}</b:Guid>
    <b:Author>
      <b:Author>
        <b:NameList>
          <b:Person>
            <b:Last>Cheng</b:Last>
            <b:First>Meiling</b:First>
          </b:Person>
        </b:NameList>
      </b:Author>
    </b:Author>
    <b:Title>Beijing Xingwei: Contemporary Chinese Time-Based Art</b:Title>
    <b:City>New York</b:City>
    <b:Publisher>Seagull Books</b:Publisher>
    <b:Year>2012</b:Year>
    <b:RefOrder>2</b:RefOrder>
  </b:Source>
  <b:Source>
    <b:Tag>Min11</b:Tag>
    <b:SourceType>Book</b:SourceType>
    <b:Guid>{92BD6188-3D3C-A34E-BC8B-13E645EAAF73}</b:Guid>
    <b:Author>
      <b:Author>
        <b:NameList>
          <b:Person>
            <b:Last>Gao</b:Last>
            <b:First>Minglue</b:First>
          </b:Person>
        </b:NameList>
      </b:Author>
    </b:Author>
    <b:Title>Total Modernity and the Avant-Garde in Twentieth-Cenutry Chinese Art</b:Title>
    <b:City>Cambridge</b:City>
    <b:Publisher>MIT Press</b:Publisher>
    <b:Year>2011</b:Year>
    <b:RefOrder>3</b:RefOrder>
  </b:Source>
  <b:Source>
    <b:Tag>LuH06</b:Tag>
    <b:SourceType>Book</b:SourceType>
    <b:Guid>{80C15CDE-7131-FD43-B135-8ABC2487DBD3}</b:Guid>
    <b:Author>
      <b:Author>
        <b:NameList>
          <b:Person>
            <b:Last>Hong</b:Last>
            <b:First>Lu</b:First>
          </b:Person>
          <b:Person>
            <b:Last>Zhenhua</b:Last>
            <b:First>Sun</b:First>
          </b:Person>
        </b:NameList>
      </b:Author>
    </b:Author>
    <b:Title>Yihua de Roushen: zhongguo xingwei yishu [Alienation of the Body: Chiese Performance Art]</b:Title>
    <b:City>Shijiazhuang</b:City>
    <b:Publisher>Hebei meishu chubanshe</b:Publisher>
    <b:Year>2006</b:Year>
    <b:RefOrder>4</b:RefOrder>
  </b:Source>
  <b:Source>
    <b:Tag>WuH10</b:Tag>
    <b:SourceType>Book</b:SourceType>
    <b:Guid>{41685F2B-0B64-314A-BCAE-890437CBBF99}</b:Guid>
    <b:Title>Contemporary Chinese Art: Primary Documents </b:Title>
    <b:City>New York</b:City>
    <b:Publisher>The Museum of Modern Art</b:Publisher>
    <b:Year>2010</b:Year>
    <b:Author>
      <b:Editor>
        <b:NameList>
          <b:Person>
            <b:Last>Hung</b:Last>
            <b:First>Wu</b:First>
          </b:Person>
          <b:Person>
            <b:Last>Wang</b:Last>
            <b:First>Peggy</b:First>
          </b:Person>
        </b:NameList>
      </b:Editor>
    </b:Author>
    <b:RefOrder>5</b:RefOrder>
  </b:Source>
</b:Sources>
</file>

<file path=customXml/itemProps1.xml><?xml version="1.0" encoding="utf-8"?>
<ds:datastoreItem xmlns:ds="http://schemas.openxmlformats.org/officeDocument/2006/customXml" ds:itemID="{D3686863-1528-8046-ABF6-5B4281965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39</TotalTime>
  <Pages>3</Pages>
  <Words>1406</Words>
  <Characters>8016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65</cp:revision>
  <dcterms:created xsi:type="dcterms:W3CDTF">2014-12-01T04:21:00Z</dcterms:created>
  <dcterms:modified xsi:type="dcterms:W3CDTF">2014-12-01T06:21:00Z</dcterms:modified>
</cp:coreProperties>
</file>