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82D40E" w14:textId="77777777" w:rsidTr="00922950">
        <w:tc>
          <w:tcPr>
            <w:tcW w:w="491" w:type="dxa"/>
            <w:vMerge w:val="restart"/>
            <w:shd w:val="clear" w:color="auto" w:fill="A6A6A6" w:themeFill="background1" w:themeFillShade="A6"/>
            <w:textDirection w:val="btLr"/>
          </w:tcPr>
          <w:p w14:paraId="5D8CBC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F941D6B8976447A71CF81563A95CED"/>
            </w:placeholder>
            <w:showingPlcHdr/>
            <w:dropDownList>
              <w:listItem w:displayText="Dr." w:value="Dr."/>
              <w:listItem w:displayText="Prof." w:value="Prof."/>
            </w:dropDownList>
          </w:sdtPr>
          <w:sdtEndPr/>
          <w:sdtContent>
            <w:tc>
              <w:tcPr>
                <w:tcW w:w="1259" w:type="dxa"/>
              </w:tcPr>
              <w:p w14:paraId="7B2913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CB0F0D36227F49989AAC060A96E98D"/>
            </w:placeholder>
            <w:text/>
          </w:sdtPr>
          <w:sdtEndPr/>
          <w:sdtContent>
            <w:tc>
              <w:tcPr>
                <w:tcW w:w="2073" w:type="dxa"/>
              </w:tcPr>
              <w:p w14:paraId="71E0153C" w14:textId="77777777" w:rsidR="00B574C9" w:rsidRDefault="00E879CE" w:rsidP="00E879CE">
                <w:r>
                  <w:t>David</w:t>
                </w:r>
              </w:p>
            </w:tc>
          </w:sdtContent>
        </w:sdt>
        <w:sdt>
          <w:sdtPr>
            <w:alias w:val="Middle name"/>
            <w:tag w:val="authorMiddleName"/>
            <w:id w:val="-2076034781"/>
            <w:placeholder>
              <w:docPart w:val="2B0D0D9BBBEA3D498FA6252CB31DEE4E"/>
            </w:placeholder>
            <w:showingPlcHdr/>
            <w:text/>
          </w:sdtPr>
          <w:sdtEndPr/>
          <w:sdtContent>
            <w:tc>
              <w:tcPr>
                <w:tcW w:w="2551" w:type="dxa"/>
              </w:tcPr>
              <w:p w14:paraId="3C9B994E" w14:textId="77777777" w:rsidR="00B574C9" w:rsidRDefault="00B574C9" w:rsidP="00922950">
                <w:r>
                  <w:rPr>
                    <w:rStyle w:val="PlaceholderText"/>
                  </w:rPr>
                  <w:t>[Middle name]</w:t>
                </w:r>
              </w:p>
            </w:tc>
          </w:sdtContent>
        </w:sdt>
        <w:sdt>
          <w:sdtPr>
            <w:alias w:val="Last name"/>
            <w:tag w:val="authorLastName"/>
            <w:id w:val="-1088529830"/>
            <w:placeholder>
              <w:docPart w:val="8A2E90F6C21BC740A489855450D97A31"/>
            </w:placeholder>
            <w:text/>
          </w:sdtPr>
          <w:sdtEndPr/>
          <w:sdtContent>
            <w:tc>
              <w:tcPr>
                <w:tcW w:w="2642" w:type="dxa"/>
              </w:tcPr>
              <w:p w14:paraId="38551E94" w14:textId="77777777" w:rsidR="00B574C9" w:rsidRDefault="00E879CE" w:rsidP="00E879CE">
                <w:proofErr w:type="spellStart"/>
                <w:r>
                  <w:t>Headlam</w:t>
                </w:r>
                <w:proofErr w:type="spellEnd"/>
              </w:p>
            </w:tc>
          </w:sdtContent>
        </w:sdt>
      </w:tr>
      <w:tr w:rsidR="00B574C9" w14:paraId="5C77227C" w14:textId="77777777" w:rsidTr="001A6A06">
        <w:trPr>
          <w:trHeight w:val="986"/>
        </w:trPr>
        <w:tc>
          <w:tcPr>
            <w:tcW w:w="491" w:type="dxa"/>
            <w:vMerge/>
            <w:shd w:val="clear" w:color="auto" w:fill="A6A6A6" w:themeFill="background1" w:themeFillShade="A6"/>
          </w:tcPr>
          <w:p w14:paraId="1A0DF115" w14:textId="77777777" w:rsidR="00B574C9" w:rsidRPr="001A6A06" w:rsidRDefault="00B574C9" w:rsidP="00CF1542">
            <w:pPr>
              <w:jc w:val="center"/>
              <w:rPr>
                <w:b/>
                <w:color w:val="FFFFFF" w:themeColor="background1"/>
              </w:rPr>
            </w:pPr>
          </w:p>
        </w:tc>
        <w:sdt>
          <w:sdtPr>
            <w:alias w:val="Biography"/>
            <w:tag w:val="authorBiography"/>
            <w:id w:val="938807824"/>
            <w:placeholder>
              <w:docPart w:val="84E5DC63884CC34B86C6FDB9A370ECEB"/>
            </w:placeholder>
            <w:showingPlcHdr/>
          </w:sdtPr>
          <w:sdtEndPr/>
          <w:sdtContent>
            <w:tc>
              <w:tcPr>
                <w:tcW w:w="8525" w:type="dxa"/>
                <w:gridSpan w:val="4"/>
              </w:tcPr>
              <w:p w14:paraId="23E67DDC" w14:textId="77777777" w:rsidR="00B574C9" w:rsidRDefault="00B574C9" w:rsidP="00922950">
                <w:r>
                  <w:rPr>
                    <w:rStyle w:val="PlaceholderText"/>
                  </w:rPr>
                  <w:t>[Enter your biography]</w:t>
                </w:r>
              </w:p>
            </w:tc>
          </w:sdtContent>
        </w:sdt>
      </w:tr>
      <w:tr w:rsidR="00B574C9" w14:paraId="308D37B7" w14:textId="77777777" w:rsidTr="001A6A06">
        <w:trPr>
          <w:trHeight w:val="986"/>
        </w:trPr>
        <w:tc>
          <w:tcPr>
            <w:tcW w:w="491" w:type="dxa"/>
            <w:vMerge/>
            <w:shd w:val="clear" w:color="auto" w:fill="A6A6A6" w:themeFill="background1" w:themeFillShade="A6"/>
          </w:tcPr>
          <w:p w14:paraId="6172C669" w14:textId="77777777" w:rsidR="00B574C9" w:rsidRPr="001A6A06" w:rsidRDefault="00B574C9" w:rsidP="00CF1542">
            <w:pPr>
              <w:jc w:val="center"/>
              <w:rPr>
                <w:b/>
                <w:color w:val="FFFFFF" w:themeColor="background1"/>
              </w:rPr>
            </w:pPr>
          </w:p>
        </w:tc>
        <w:sdt>
          <w:sdtPr>
            <w:alias w:val="Affiliation"/>
            <w:tag w:val="affiliation"/>
            <w:id w:val="2012937915"/>
            <w:placeholder>
              <w:docPart w:val="7BC10A4263556242ABA51D107945376C"/>
            </w:placeholder>
            <w:text/>
          </w:sdtPr>
          <w:sdtEndPr/>
          <w:sdtContent>
            <w:tc>
              <w:tcPr>
                <w:tcW w:w="8525" w:type="dxa"/>
                <w:gridSpan w:val="4"/>
              </w:tcPr>
              <w:p w14:paraId="0B32A268" w14:textId="77777777" w:rsidR="00B574C9" w:rsidRDefault="00E879CE" w:rsidP="00E879CE">
                <w:r>
                  <w:t>Eastman School of Music, University of Rochester</w:t>
                </w:r>
              </w:p>
            </w:tc>
          </w:sdtContent>
        </w:sdt>
      </w:tr>
    </w:tbl>
    <w:p w14:paraId="349F29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42033F" w14:textId="77777777" w:rsidTr="00244BB0">
        <w:tc>
          <w:tcPr>
            <w:tcW w:w="9016" w:type="dxa"/>
            <w:shd w:val="clear" w:color="auto" w:fill="A6A6A6" w:themeFill="background1" w:themeFillShade="A6"/>
            <w:tcMar>
              <w:top w:w="113" w:type="dxa"/>
              <w:bottom w:w="113" w:type="dxa"/>
            </w:tcMar>
          </w:tcPr>
          <w:p w14:paraId="5901E1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D36A90" w14:textId="77777777" w:rsidTr="003F0D73">
        <w:sdt>
          <w:sdtPr>
            <w:alias w:val="Article headword"/>
            <w:tag w:val="articleHeadword"/>
            <w:id w:val="-361440020"/>
            <w:placeholder>
              <w:docPart w:val="80BCF3A341A47840A7E489D84D04FCBC"/>
            </w:placeholder>
            <w:text/>
          </w:sdtPr>
          <w:sdtEndPr/>
          <w:sdtContent>
            <w:tc>
              <w:tcPr>
                <w:tcW w:w="9016" w:type="dxa"/>
                <w:tcMar>
                  <w:top w:w="113" w:type="dxa"/>
                  <w:bottom w:w="113" w:type="dxa"/>
                </w:tcMar>
              </w:tcPr>
              <w:p w14:paraId="57835151" w14:textId="77777777" w:rsidR="003F0D73" w:rsidRPr="00FB589A" w:rsidRDefault="00E879CE" w:rsidP="00E879CE">
                <w:pPr>
                  <w:rPr>
                    <w:b/>
                  </w:rPr>
                </w:pPr>
                <w:proofErr w:type="spellStart"/>
                <w:r w:rsidRPr="00E879CE">
                  <w:t>Geroge</w:t>
                </w:r>
                <w:proofErr w:type="spellEnd"/>
                <w:r w:rsidRPr="00E879CE">
                  <w:t xml:space="preserve"> </w:t>
                </w:r>
                <w:proofErr w:type="spellStart"/>
                <w:r w:rsidRPr="00E879CE">
                  <w:t>Perle</w:t>
                </w:r>
                <w:proofErr w:type="spellEnd"/>
              </w:p>
            </w:tc>
          </w:sdtContent>
        </w:sdt>
      </w:tr>
      <w:tr w:rsidR="00464699" w14:paraId="221CD7D4" w14:textId="77777777" w:rsidTr="007821B0">
        <w:sdt>
          <w:sdtPr>
            <w:alias w:val="Variant headwords"/>
            <w:tag w:val="variantHeadwords"/>
            <w:id w:val="173464402"/>
            <w:placeholder>
              <w:docPart w:val="59D149A236AA1A498783983D46C450CD"/>
            </w:placeholder>
            <w:showingPlcHdr/>
          </w:sdtPr>
          <w:sdtEndPr/>
          <w:sdtContent>
            <w:tc>
              <w:tcPr>
                <w:tcW w:w="9016" w:type="dxa"/>
                <w:tcMar>
                  <w:top w:w="113" w:type="dxa"/>
                  <w:bottom w:w="113" w:type="dxa"/>
                </w:tcMar>
              </w:tcPr>
              <w:p w14:paraId="40AC03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B2C9B1" w14:textId="77777777" w:rsidTr="003F0D73">
        <w:sdt>
          <w:sdtPr>
            <w:alias w:val="Abstract"/>
            <w:tag w:val="abstract"/>
            <w:id w:val="-635871867"/>
            <w:placeholder>
              <w:docPart w:val="3F165402496FC0489410C341B354C9BB"/>
            </w:placeholder>
          </w:sdtPr>
          <w:sdtEndPr/>
          <w:sdtContent>
            <w:tc>
              <w:tcPr>
                <w:tcW w:w="9016" w:type="dxa"/>
                <w:tcMar>
                  <w:top w:w="113" w:type="dxa"/>
                  <w:bottom w:w="113" w:type="dxa"/>
                </w:tcMar>
              </w:tcPr>
              <w:p w14:paraId="4790AFBD" w14:textId="77777777" w:rsidR="00E85A05" w:rsidRDefault="00DC2CB4" w:rsidP="00E85A05">
                <w:r w:rsidRPr="00846E78">
                  <w:t xml:space="preserve">George </w:t>
                </w:r>
                <w:proofErr w:type="spellStart"/>
                <w:r w:rsidRPr="00846E78">
                  <w:t>Perle</w:t>
                </w:r>
                <w:proofErr w:type="spellEnd"/>
                <w:r w:rsidRPr="00846E78">
                  <w:t xml:space="preserve"> (1915-2009) was an American composer and scholar, awarded a MacArthur Foundation Fellowship, a Pulitzer Prize (1986) for his Wind Quintet no. 4, and the </w:t>
                </w:r>
                <w:r>
                  <w:t xml:space="preserve">Otto </w:t>
                </w:r>
                <w:proofErr w:type="spellStart"/>
                <w:r w:rsidRPr="00846E78">
                  <w:t>Kinkeld</w:t>
                </w:r>
                <w:r>
                  <w:t>e</w:t>
                </w:r>
                <w:r w:rsidRPr="00846E78">
                  <w:t>y</w:t>
                </w:r>
                <w:proofErr w:type="spellEnd"/>
                <w:r w:rsidRPr="00846E78">
                  <w:t xml:space="preserve"> Award </w:t>
                </w:r>
                <w:r>
                  <w:t xml:space="preserve">(AMS) </w:t>
                </w:r>
                <w:r w:rsidRPr="00846E78">
                  <w:t>for his books on the operas of Alban Berg.  Born in Bay</w:t>
                </w:r>
                <w:r>
                  <w:t xml:space="preserve">onne, NJ, </w:t>
                </w:r>
                <w:proofErr w:type="spellStart"/>
                <w:r>
                  <w:t>Perle</w:t>
                </w:r>
                <w:proofErr w:type="spellEnd"/>
                <w:r>
                  <w:t xml:space="preserve"> discovered Alban Berg's</w:t>
                </w:r>
                <w:r w:rsidRPr="00846E78">
                  <w:t xml:space="preserve"> Lyri</w:t>
                </w:r>
                <w:r>
                  <w:t xml:space="preserve">c Suite when studying with Ernst </w:t>
                </w:r>
                <w:proofErr w:type="spellStart"/>
                <w:r>
                  <w:t>Krenek</w:t>
                </w:r>
                <w:proofErr w:type="spellEnd"/>
                <w:r w:rsidRPr="00846E78">
                  <w:t xml:space="preserve"> in 1937, and went on to develop</w:t>
                </w:r>
                <w:r>
                  <w:t xml:space="preserve"> a compositional system called twelve-tone</w:t>
                </w:r>
                <w:r w:rsidRPr="00846E78">
                  <w:t xml:space="preserve"> </w:t>
                </w:r>
                <w:r>
                  <w:t>tonality</w:t>
                </w:r>
                <w:r w:rsidRPr="00846E78">
                  <w:t xml:space="preserve"> from the implications of Berg's score.  Collaborative work with P</w:t>
                </w:r>
                <w:r>
                  <w:t>aul Lansky</w:t>
                </w:r>
                <w:r w:rsidRPr="00846E78">
                  <w:t xml:space="preserve"> expanded on the compositional possibilities of the system (1969) and lead eventually to </w:t>
                </w:r>
                <w:proofErr w:type="spellStart"/>
                <w:r w:rsidRPr="00846E78">
                  <w:t>Perle's</w:t>
                </w:r>
                <w:proofErr w:type="spellEnd"/>
                <w:r w:rsidRPr="00846E78">
                  <w:t xml:space="preserve"> mature style, exemplified by the two Piano Concerti (1990, 1992) and Transcendental Modulations for Orchestra (1993).  </w:t>
                </w:r>
                <w:proofErr w:type="spellStart"/>
                <w:r w:rsidRPr="00846E78">
                  <w:t>Perle's</w:t>
                </w:r>
                <w:proofErr w:type="spellEnd"/>
                <w:r w:rsidRPr="00846E78">
                  <w:t xml:space="preserve"> dual role as composer and scholar is reflected in his 75 compositions ranging from solo to orchestral pieces, and seven books and numerous articles on analysis and theory issues related mostly to 20th-century music.</w:t>
                </w:r>
              </w:p>
            </w:tc>
          </w:sdtContent>
        </w:sdt>
      </w:tr>
      <w:tr w:rsidR="003F0D73" w14:paraId="4C47D27C" w14:textId="77777777" w:rsidTr="003F0D73">
        <w:sdt>
          <w:sdtPr>
            <w:alias w:val="Article text"/>
            <w:tag w:val="articleText"/>
            <w:id w:val="634067588"/>
            <w:placeholder>
              <w:docPart w:val="2B160FD87989DF4B8FE2E6634DE2E9F7"/>
            </w:placeholder>
          </w:sdtPr>
          <w:sdtEndPr/>
          <w:sdtContent>
            <w:tc>
              <w:tcPr>
                <w:tcW w:w="9016" w:type="dxa"/>
                <w:tcMar>
                  <w:top w:w="113" w:type="dxa"/>
                  <w:bottom w:w="113" w:type="dxa"/>
                </w:tcMar>
              </w:tcPr>
              <w:p w14:paraId="29F05196" w14:textId="77777777" w:rsidR="00E879CE" w:rsidRPr="00846E78" w:rsidRDefault="00E879CE" w:rsidP="00E879CE">
                <w:r w:rsidRPr="00846E78">
                  <w:t xml:space="preserve">George </w:t>
                </w:r>
                <w:proofErr w:type="spellStart"/>
                <w:r w:rsidRPr="00846E78">
                  <w:t>Perle</w:t>
                </w:r>
                <w:proofErr w:type="spellEnd"/>
                <w:r w:rsidRPr="00846E78">
                  <w:t xml:space="preserve"> (1915-2009) was an American composer and scholar, awarded a MacArthur Foundation Fellowship, a Pulitzer Prize (1986) for his Wind Quintet no. 4, and the </w:t>
                </w:r>
                <w:r>
                  <w:t xml:space="preserve">Otto </w:t>
                </w:r>
                <w:proofErr w:type="spellStart"/>
                <w:r w:rsidRPr="00846E78">
                  <w:t>Kinkeld</w:t>
                </w:r>
                <w:r>
                  <w:t>e</w:t>
                </w:r>
                <w:r w:rsidRPr="00846E78">
                  <w:t>y</w:t>
                </w:r>
                <w:proofErr w:type="spellEnd"/>
                <w:r w:rsidRPr="00846E78">
                  <w:t xml:space="preserve"> Award </w:t>
                </w:r>
                <w:r>
                  <w:t xml:space="preserve">(AMS) </w:t>
                </w:r>
                <w:r w:rsidRPr="00846E78">
                  <w:t>for his books on the operas of Alban Berg.  Born in Bay</w:t>
                </w:r>
                <w:r w:rsidR="00DC2CB4">
                  <w:t xml:space="preserve">onne, NJ, </w:t>
                </w:r>
                <w:proofErr w:type="spellStart"/>
                <w:r w:rsidR="00DC2CB4">
                  <w:t>Perle</w:t>
                </w:r>
                <w:proofErr w:type="spellEnd"/>
                <w:r w:rsidR="00DC2CB4">
                  <w:t xml:space="preserve"> discovered Alban Berg's</w:t>
                </w:r>
                <w:r w:rsidRPr="00846E78">
                  <w:t xml:space="preserve"> Lyri</w:t>
                </w:r>
                <w:r w:rsidR="00DC2CB4">
                  <w:t xml:space="preserve">c Suite when studying with Ernst </w:t>
                </w:r>
                <w:proofErr w:type="spellStart"/>
                <w:r w:rsidR="00DC2CB4">
                  <w:t>Krenek</w:t>
                </w:r>
                <w:proofErr w:type="spellEnd"/>
                <w:r w:rsidRPr="00846E78">
                  <w:t xml:space="preserve"> in 1937, and went on to develop</w:t>
                </w:r>
                <w:r w:rsidR="00DC2CB4">
                  <w:t xml:space="preserve"> a compositional system called twelve-tone</w:t>
                </w:r>
                <w:r w:rsidRPr="00846E78">
                  <w:t xml:space="preserve"> </w:t>
                </w:r>
                <w:r w:rsidR="00DC2CB4">
                  <w:t>tonality</w:t>
                </w:r>
                <w:r w:rsidRPr="00846E78">
                  <w:t xml:space="preserve"> from the implications of Berg's score.  Collaborative work with P</w:t>
                </w:r>
                <w:r w:rsidR="00DC2CB4">
                  <w:t>aul Lansky</w:t>
                </w:r>
                <w:r w:rsidRPr="00846E78">
                  <w:t xml:space="preserve"> expanded on the compositional possibilities of the system (1969) and lead eventually to </w:t>
                </w:r>
                <w:proofErr w:type="spellStart"/>
                <w:r w:rsidRPr="00846E78">
                  <w:t>Perle's</w:t>
                </w:r>
                <w:proofErr w:type="spellEnd"/>
                <w:r w:rsidRPr="00846E78">
                  <w:t xml:space="preserve"> mature style, exemplified by the two Piano Concerti (1990, 1992) and Transcendental Modulations for Orchestra (1993).  </w:t>
                </w:r>
                <w:proofErr w:type="spellStart"/>
                <w:r w:rsidRPr="00846E78">
                  <w:t>Perle's</w:t>
                </w:r>
                <w:proofErr w:type="spellEnd"/>
                <w:r w:rsidRPr="00846E78">
                  <w:t xml:space="preserve"> dual role as composer and scholar is reflected in his 75 compositions ranging from solo to orchestral pieces, and seven books and numerous articles on analysis and theory issues related mostly to 20th-century music.</w:t>
                </w:r>
              </w:p>
              <w:p w14:paraId="0376A982" w14:textId="77777777" w:rsidR="00E879CE" w:rsidRPr="00846E78" w:rsidRDefault="00E879CE" w:rsidP="00E879CE"/>
              <w:p w14:paraId="7A5194AC" w14:textId="77777777" w:rsidR="00E879CE" w:rsidRPr="00846E78" w:rsidRDefault="00E879CE" w:rsidP="00E879CE">
                <w:proofErr w:type="spellStart"/>
                <w:r w:rsidRPr="00846E78">
                  <w:t>Perle's</w:t>
                </w:r>
                <w:proofErr w:type="spellEnd"/>
                <w:r w:rsidRPr="00846E78">
                  <w:t xml:space="preserve"> compositional technique is based on the grouping of notes that results from </w:t>
                </w:r>
                <w:proofErr w:type="spellStart"/>
                <w:r w:rsidRPr="00846E78">
                  <w:t>inversional</w:t>
                </w:r>
                <w:proofErr w:type="spellEnd"/>
                <w:r w:rsidRPr="00846E78">
                  <w:t xml:space="preserve"> configurations, called </w:t>
                </w:r>
                <w:r>
                  <w:t>‘</w:t>
                </w:r>
                <w:r w:rsidRPr="00846E78">
                  <w:t>keys</w:t>
                </w:r>
                <w:r>
                  <w:t>’</w:t>
                </w:r>
                <w:r w:rsidRPr="00846E78">
                  <w:t xml:space="preserve"> by </w:t>
                </w:r>
                <w:proofErr w:type="spellStart"/>
                <w:r w:rsidRPr="00846E78">
                  <w:t>Perle</w:t>
                </w:r>
                <w:proofErr w:type="spellEnd"/>
                <w:r w:rsidRPr="00846E78">
                  <w:t xml:space="preserve">, in addition to the more common </w:t>
                </w:r>
                <w:proofErr w:type="spellStart"/>
                <w:r w:rsidRPr="00846E78">
                  <w:t>transpositional</w:t>
                </w:r>
                <w:proofErr w:type="spellEnd"/>
                <w:r w:rsidRPr="00846E78">
                  <w:t xml:space="preserve"> configurations, which he </w:t>
                </w:r>
                <w:proofErr w:type="spellStart"/>
                <w:r w:rsidRPr="00846E78">
                  <w:t>labeled</w:t>
                </w:r>
                <w:proofErr w:type="spellEnd"/>
                <w:r w:rsidRPr="00846E78">
                  <w:t xml:space="preserve"> </w:t>
                </w:r>
                <w:r>
                  <w:t>‘</w:t>
                </w:r>
                <w:r w:rsidRPr="00846E78">
                  <w:t>modes.</w:t>
                </w:r>
                <w:r>
                  <w:t>’</w:t>
                </w:r>
                <w:r w:rsidRPr="00846E78">
                  <w:t xml:space="preserve">  The pitch language provides a harmonic framework for a texture characterized by clearly defined motives and forms within an ever-evolving texture of rhythms and tempi. The String Quartet no. 5 (the first </w:t>
                </w:r>
                <w:r>
                  <w:t xml:space="preserve">quartet </w:t>
                </w:r>
                <w:r w:rsidRPr="00846E78">
                  <w:t xml:space="preserve">listed in </w:t>
                </w:r>
                <w:proofErr w:type="spellStart"/>
                <w:r w:rsidRPr="00846E78">
                  <w:t>Perle's</w:t>
                </w:r>
                <w:proofErr w:type="spellEnd"/>
                <w:r w:rsidRPr="00846E78">
                  <w:t xml:space="preserve"> catalogue) is characteristic of </w:t>
                </w:r>
                <w:proofErr w:type="spellStart"/>
                <w:r w:rsidRPr="00846E78">
                  <w:t>Perle's</w:t>
                </w:r>
                <w:proofErr w:type="spellEnd"/>
                <w:r w:rsidRPr="00846E78">
                  <w:t xml:space="preserve"> early works using Twelve-Tone Tonality, which feature inventive elaborations of a highly unified harmonic framework.  The first Piano Concerto reveals the evolution of </w:t>
                </w:r>
                <w:proofErr w:type="spellStart"/>
                <w:r w:rsidRPr="00846E78">
                  <w:t>Perle's</w:t>
                </w:r>
                <w:proofErr w:type="spellEnd"/>
                <w:r w:rsidRPr="00846E78">
                  <w:t xml:space="preserve"> compositional practice from a harmonic to a melodic / contrapuntal developing-variation type working out of a complex framework, including </w:t>
                </w:r>
                <w:proofErr w:type="spellStart"/>
                <w:r w:rsidRPr="00846E78">
                  <w:t>Perle's</w:t>
                </w:r>
                <w:proofErr w:type="spellEnd"/>
                <w:r w:rsidRPr="00846E78">
                  <w:t xml:space="preserve"> definitions of features reminiscent of tonal music, such as modulation, common-tone progression, and imitative counterpoint.  In the late works, </w:t>
                </w:r>
                <w:proofErr w:type="spellStart"/>
                <w:r w:rsidRPr="00846E78">
                  <w:t>Perle</w:t>
                </w:r>
                <w:proofErr w:type="spellEnd"/>
                <w:r w:rsidRPr="00846E78">
                  <w:t xml:space="preserve"> fully realized the large-scale relationship aspects of his system to create works that truly define a new language.</w:t>
                </w:r>
              </w:p>
              <w:p w14:paraId="26C19062" w14:textId="77777777" w:rsidR="00E879CE" w:rsidRPr="00846E78" w:rsidRDefault="00E879CE" w:rsidP="00E879CE"/>
              <w:p w14:paraId="6ACCC9DA" w14:textId="77777777" w:rsidR="00E879CE" w:rsidRPr="00846E78" w:rsidRDefault="00E879CE" w:rsidP="00E879CE">
                <w:proofErr w:type="spellStart"/>
                <w:r w:rsidRPr="00846E78">
                  <w:lastRenderedPageBreak/>
                  <w:t>Perle's</w:t>
                </w:r>
                <w:proofErr w:type="spellEnd"/>
                <w:r w:rsidRPr="00846E78">
                  <w:t xml:space="preserve"> scholarly writings include polemical and analytical commentary on issues and approaches to music by Bartok, Berg, Schoenberg, Scriabin, and Webern.  His published dissertation, Serial Music and Atonality (1962) was one of the first extended studies of non-tonal musical processes, and includes the concept of the </w:t>
                </w:r>
                <w:r>
                  <w:t>‘</w:t>
                </w:r>
                <w:r w:rsidRPr="00846E78">
                  <w:t>basic cell</w:t>
                </w:r>
                <w:r>
                  <w:t>’</w:t>
                </w:r>
                <w:r w:rsidRPr="00846E78">
                  <w:t xml:space="preserve"> and the initial definitions of the cycles and symmetry </w:t>
                </w:r>
                <w:proofErr w:type="spellStart"/>
                <w:r w:rsidRPr="00846E78">
                  <w:t>Perle</w:t>
                </w:r>
                <w:proofErr w:type="spellEnd"/>
                <w:r w:rsidRPr="00846E78">
                  <w:t xml:space="preserve"> documented in Berg's and other composers' music.  </w:t>
                </w:r>
                <w:proofErr w:type="spellStart"/>
                <w:r w:rsidRPr="00846E78">
                  <w:t>Perle's</w:t>
                </w:r>
                <w:proofErr w:type="spellEnd"/>
                <w:r w:rsidRPr="00846E78">
                  <w:t xml:space="preserve"> two books on the operas of Alban Berg remain definitive in their scope and level of insight into all aspects of these monumental works.  In his book the Listening Composer, from a set of Lectures given in San Francisco w</w:t>
                </w:r>
                <w:r>
                  <w:t>here he was Composer-</w:t>
                </w:r>
                <w:r w:rsidRPr="00846E78">
                  <w:t xml:space="preserve">in </w:t>
                </w:r>
                <w:r>
                  <w:t>-</w:t>
                </w:r>
                <w:r w:rsidRPr="00846E78">
                  <w:t xml:space="preserve">Residence, </w:t>
                </w:r>
                <w:proofErr w:type="spellStart"/>
                <w:r w:rsidRPr="00846E78">
                  <w:t>Perle</w:t>
                </w:r>
                <w:proofErr w:type="spellEnd"/>
                <w:r w:rsidRPr="00846E78">
                  <w:t xml:space="preserve"> weaves a reading of </w:t>
                </w:r>
                <w:proofErr w:type="spellStart"/>
                <w:r>
                  <w:t>Edgard</w:t>
                </w:r>
                <w:proofErr w:type="spellEnd"/>
                <w:r>
                  <w:t xml:space="preserve"> </w:t>
                </w:r>
                <w:r w:rsidRPr="00846E78">
                  <w:t xml:space="preserve">Varese's </w:t>
                </w:r>
                <w:r w:rsidRPr="00B724B4">
                  <w:rPr>
                    <w:i/>
                  </w:rPr>
                  <w:t>Density 21.5</w:t>
                </w:r>
                <w:r w:rsidRPr="00846E78">
                  <w:t xml:space="preserve"> throughout, while comparing the various aspects of this piece to tonal and non-tonal works, and adding critical comments on contemporary compositional and theoretical practice.  In 1993, the connections between the music and theories of </w:t>
                </w:r>
                <w:proofErr w:type="spellStart"/>
                <w:r w:rsidRPr="00846E78">
                  <w:t>Perle</w:t>
                </w:r>
                <w:proofErr w:type="spellEnd"/>
                <w:r w:rsidRPr="00846E78">
                  <w:t xml:space="preserve"> and the approach of David </w:t>
                </w:r>
                <w:proofErr w:type="spellStart"/>
                <w:r w:rsidRPr="00846E78">
                  <w:t>Lewin</w:t>
                </w:r>
                <w:proofErr w:type="spellEnd"/>
                <w:r w:rsidRPr="00846E78">
                  <w:t xml:space="preserve"> began to be explored, and has resulted in a more integrated view of various directions in theory and analysis of non-tonal music.  A comprehensive collection of </w:t>
                </w:r>
                <w:proofErr w:type="spellStart"/>
                <w:r w:rsidRPr="00846E78">
                  <w:t>Perle's</w:t>
                </w:r>
                <w:proofErr w:type="spellEnd"/>
                <w:r w:rsidRPr="00846E78">
                  <w:t xml:space="preserve"> writings, appearing in 1995, called the </w:t>
                </w:r>
                <w:r w:rsidRPr="00EA5505">
                  <w:rPr>
                    <w:i/>
                  </w:rPr>
                  <w:t>Right Notes</w:t>
                </w:r>
                <w:r w:rsidRPr="00846E78">
                  <w:t>, is both a culmination of his scholarly career and an excellent starting point for the interested reader.</w:t>
                </w:r>
              </w:p>
              <w:p w14:paraId="4D68B09F" w14:textId="77777777" w:rsidR="00E879CE" w:rsidRDefault="00E879CE" w:rsidP="00E879CE"/>
              <w:p w14:paraId="444CAA7D" w14:textId="77777777" w:rsidR="00DC2CB4" w:rsidRDefault="00DC2CB4" w:rsidP="00DC2CB4">
                <w:pPr>
                  <w:pStyle w:val="Heading1"/>
                </w:pPr>
                <w:r>
                  <w:t>List of Works:</w:t>
                </w:r>
              </w:p>
              <w:p w14:paraId="4C35585F" w14:textId="77777777" w:rsidR="00E879CE" w:rsidRPr="00453F6B" w:rsidRDefault="00E879CE" w:rsidP="00DC2CB4">
                <w:pPr>
                  <w:pStyle w:val="Heading2"/>
                </w:pPr>
                <w:r>
                  <w:t>Books and Article</w:t>
                </w:r>
                <w:r w:rsidR="00DC2CB4">
                  <w:t>s</w:t>
                </w:r>
              </w:p>
              <w:p w14:paraId="358C21FC" w14:textId="77777777" w:rsidR="00E879CE" w:rsidRDefault="00E879CE" w:rsidP="00DC2CB4">
                <w:pPr>
                  <w:pStyle w:val="NormalfollowingH2"/>
                </w:pPr>
                <w:proofErr w:type="spellStart"/>
                <w:r>
                  <w:t>Perle</w:t>
                </w:r>
                <w:proofErr w:type="spellEnd"/>
                <w:r>
                  <w:t xml:space="preserve">, George. </w:t>
                </w:r>
                <w:r w:rsidRPr="00DC2CB4">
                  <w:rPr>
                    <w:i/>
                  </w:rPr>
                  <w:t xml:space="preserve">Serial Composition and Atonality: an Introduction to the Music of Schoenberg, Berg and Webern </w:t>
                </w:r>
                <w:r w:rsidRPr="00DC2CB4">
                  <w:t>1962</w:t>
                </w:r>
                <w:proofErr w:type="gramStart"/>
                <w:r w:rsidRPr="00453F6B">
                  <w:t>;</w:t>
                </w:r>
                <w:proofErr w:type="gramEnd"/>
                <w:r w:rsidRPr="00453F6B">
                  <w:t xml:space="preserve"> 6th edition, revised, 1991. </w:t>
                </w:r>
                <w:r>
                  <w:t>University of California Press;</w:t>
                </w:r>
              </w:p>
              <w:p w14:paraId="5C00827B" w14:textId="77777777" w:rsidR="00E879CE" w:rsidRPr="00453F6B" w:rsidRDefault="00E879CE" w:rsidP="00DC2CB4">
                <w:pPr>
                  <w:pStyle w:val="NormalfollowingH2"/>
                </w:pPr>
                <w:proofErr w:type="spellStart"/>
                <w:r>
                  <w:t>Perle</w:t>
                </w:r>
                <w:proofErr w:type="spellEnd"/>
                <w:r>
                  <w:t xml:space="preserve">, George. </w:t>
                </w:r>
                <w:r w:rsidRPr="00DC2CB4">
                  <w:rPr>
                    <w:i/>
                  </w:rPr>
                  <w:t>Twelve-Tone Tonality</w:t>
                </w:r>
                <w:r w:rsidRPr="00453F6B">
                  <w:t>.  2</w:t>
                </w:r>
                <w:r w:rsidRPr="00453F6B">
                  <w:rPr>
                    <w:vertAlign w:val="superscript"/>
                  </w:rPr>
                  <w:t>nd</w:t>
                </w:r>
                <w:r w:rsidRPr="00453F6B">
                  <w:t xml:space="preserve"> edition. Berkeley, CA: University of California Press, 1996; originally 1977. </w:t>
                </w:r>
              </w:p>
              <w:p w14:paraId="1A9AA2E5" w14:textId="77777777" w:rsidR="00E879CE" w:rsidRDefault="00E879CE" w:rsidP="00DC2CB4">
                <w:pPr>
                  <w:pStyle w:val="NormalfollowingH2"/>
                </w:pPr>
                <w:proofErr w:type="spellStart"/>
                <w:r>
                  <w:t>Perle</w:t>
                </w:r>
                <w:proofErr w:type="spellEnd"/>
                <w:r>
                  <w:t xml:space="preserve">, George. </w:t>
                </w:r>
                <w:r w:rsidRPr="00DC2CB4">
                  <w:rPr>
                    <w:i/>
                  </w:rPr>
                  <w:t xml:space="preserve">The Operas of Alban Berg: </w:t>
                </w:r>
                <w:proofErr w:type="spellStart"/>
                <w:r w:rsidRPr="00DC2CB4">
                  <w:rPr>
                    <w:i/>
                  </w:rPr>
                  <w:t>Wozzeck</w:t>
                </w:r>
                <w:proofErr w:type="spellEnd"/>
                <w:r w:rsidRPr="00DC2CB4">
                  <w:rPr>
                    <w:i/>
                  </w:rPr>
                  <w:t xml:space="preserve"> Volume I</w:t>
                </w:r>
                <w:r w:rsidRPr="00453F6B">
                  <w:t xml:space="preserve"> University of California Press,</w:t>
                </w:r>
                <w:r w:rsidR="00DC2CB4">
                  <w:t xml:space="preserve"> </w:t>
                </w:r>
                <w:r w:rsidRPr="00453F6B">
                  <w:t xml:space="preserve">1980; </w:t>
                </w:r>
              </w:p>
              <w:p w14:paraId="3967E87C" w14:textId="77777777" w:rsidR="00E879CE" w:rsidRDefault="00E879CE" w:rsidP="00DC2CB4">
                <w:pPr>
                  <w:pStyle w:val="NormalfollowingH2"/>
                </w:pPr>
                <w:proofErr w:type="spellStart"/>
                <w:r>
                  <w:t>Perle</w:t>
                </w:r>
                <w:proofErr w:type="spellEnd"/>
                <w:r>
                  <w:t xml:space="preserve">, George. </w:t>
                </w:r>
                <w:r w:rsidRPr="00DC2CB4">
                  <w:rPr>
                    <w:i/>
                  </w:rPr>
                  <w:t xml:space="preserve">The Operas of Alban Berg: Lulu </w:t>
                </w:r>
                <w:r w:rsidRPr="00DC2CB4">
                  <w:t>Volume II</w:t>
                </w:r>
                <w:r w:rsidRPr="00453F6B">
                  <w:t xml:space="preserve"> 1985; </w:t>
                </w:r>
              </w:p>
              <w:p w14:paraId="624EA6D9" w14:textId="77777777" w:rsidR="00E879CE" w:rsidRDefault="00E879CE" w:rsidP="00DC2CB4">
                <w:pPr>
                  <w:pStyle w:val="NormalfollowingH2"/>
                </w:pPr>
                <w:proofErr w:type="spellStart"/>
                <w:r>
                  <w:t>Perle</w:t>
                </w:r>
                <w:proofErr w:type="spellEnd"/>
                <w:r>
                  <w:t xml:space="preserve">, George. </w:t>
                </w:r>
                <w:r w:rsidRPr="00DC2CB4">
                  <w:rPr>
                    <w:i/>
                  </w:rPr>
                  <w:t>The Listening Composer</w:t>
                </w:r>
                <w:r w:rsidRPr="00453F6B">
                  <w:t xml:space="preserve"> Berkeley: University of California Press, 1990; </w:t>
                </w:r>
              </w:p>
              <w:p w14:paraId="7E63CFCF" w14:textId="77777777" w:rsidR="00E879CE" w:rsidRDefault="00E879CE" w:rsidP="00DC2CB4">
                <w:pPr>
                  <w:pStyle w:val="NormalfollowingH2"/>
                </w:pPr>
                <w:proofErr w:type="spellStart"/>
                <w:r>
                  <w:t>Perle</w:t>
                </w:r>
                <w:proofErr w:type="spellEnd"/>
                <w:r>
                  <w:t xml:space="preserve">, George. </w:t>
                </w:r>
                <w:r w:rsidRPr="00DC2CB4">
                  <w:rPr>
                    <w:i/>
                  </w:rPr>
                  <w:t>The Right Notes: 23 Selected Essays on 20th-Century Music</w:t>
                </w:r>
                <w:r w:rsidRPr="00453F6B">
                  <w:t>. Stuyve</w:t>
                </w:r>
                <w:r>
                  <w:t xml:space="preserve">sant, NY: </w:t>
                </w:r>
                <w:proofErr w:type="spellStart"/>
                <w:r>
                  <w:t>Pendragon</w:t>
                </w:r>
                <w:proofErr w:type="spellEnd"/>
                <w:r>
                  <w:t xml:space="preserve"> Press, 1995.</w:t>
                </w:r>
                <w:bookmarkStart w:id="0" w:name="_GoBack"/>
                <w:bookmarkEnd w:id="0"/>
              </w:p>
              <w:p w14:paraId="56283780" w14:textId="77777777" w:rsidR="00E879CE" w:rsidRDefault="00E879CE" w:rsidP="00DC2CB4">
                <w:pPr>
                  <w:pStyle w:val="NormalfollowingH2"/>
                </w:pPr>
                <w:proofErr w:type="spellStart"/>
                <w:r>
                  <w:t>Perle</w:t>
                </w:r>
                <w:proofErr w:type="spellEnd"/>
                <w:r>
                  <w:t xml:space="preserve">, George. </w:t>
                </w:r>
                <w:r w:rsidRPr="00DC2CB4">
                  <w:rPr>
                    <w:i/>
                  </w:rPr>
                  <w:t>Style and Idea in the Lyric Suite of Alban Berg</w:t>
                </w:r>
                <w:r>
                  <w:t>. Stuyvesant, NY.</w:t>
                </w:r>
              </w:p>
              <w:p w14:paraId="5FE61AB7" w14:textId="77777777" w:rsidR="00E879CE" w:rsidRDefault="00E879CE" w:rsidP="00DC2CB4">
                <w:pPr>
                  <w:pStyle w:val="NormalfollowingH2"/>
                </w:pPr>
                <w:r w:rsidRPr="00453F6B">
                  <w:t xml:space="preserve">George </w:t>
                </w:r>
                <w:proofErr w:type="spellStart"/>
                <w:r w:rsidRPr="00453F6B">
                  <w:t>Perle</w:t>
                </w:r>
                <w:proofErr w:type="spellEnd"/>
                <w:r w:rsidRPr="00453F6B">
                  <w:t xml:space="preserve">, </w:t>
                </w:r>
                <w:r>
                  <w:t>‘</w:t>
                </w:r>
                <w:r w:rsidRPr="00DC2CB4">
                  <w:rPr>
                    <w:i/>
                  </w:rPr>
                  <w:t>Berg’s Master Array of the Interval Cycles</w:t>
                </w:r>
                <w:r w:rsidRPr="00453F6B">
                  <w:t>,</w:t>
                </w:r>
                <w:r>
                  <w:t>’</w:t>
                </w:r>
                <w:r w:rsidRPr="00453F6B">
                  <w:t xml:space="preserve"> Musical Quarterly 63, no. 1 (Janua</w:t>
                </w:r>
                <w:r>
                  <w:t>ry 1977) in Right Notes p. 207.</w:t>
                </w:r>
              </w:p>
              <w:p w14:paraId="199BC9EE" w14:textId="77777777" w:rsidR="00E879CE" w:rsidRDefault="00E879CE" w:rsidP="00E879CE"/>
              <w:p w14:paraId="089E7513" w14:textId="77777777" w:rsidR="00E879CE" w:rsidRDefault="00E879CE" w:rsidP="00DC2CB4">
                <w:pPr>
                  <w:pStyle w:val="Heading2"/>
                </w:pPr>
                <w:r>
                  <w:t>Literature</w:t>
                </w:r>
              </w:p>
              <w:p w14:paraId="41FE0390" w14:textId="77777777" w:rsidR="00E879CE" w:rsidRDefault="00E879CE" w:rsidP="00DC2CB4">
                <w:pPr>
                  <w:pStyle w:val="NormalfollowingH2"/>
                </w:pPr>
                <w:r w:rsidRPr="00453F6B">
                  <w:t xml:space="preserve">Dave </w:t>
                </w:r>
                <w:proofErr w:type="spellStart"/>
                <w:r w:rsidRPr="00453F6B">
                  <w:t>Headlam</w:t>
                </w:r>
                <w:proofErr w:type="spellEnd"/>
                <w:r w:rsidRPr="00453F6B">
                  <w:t xml:space="preserve"> and Phillip </w:t>
                </w:r>
                <w:proofErr w:type="spellStart"/>
                <w:r w:rsidRPr="00453F6B">
                  <w:t>Stoecker</w:t>
                </w:r>
                <w:proofErr w:type="spellEnd"/>
                <w:r w:rsidRPr="00453F6B">
                  <w:t xml:space="preserve">, co-editors, </w:t>
                </w:r>
                <w:r w:rsidRPr="00E23614">
                  <w:rPr>
                    <w:i/>
                  </w:rPr>
                  <w:t>Theory and Practice</w:t>
                </w:r>
                <w:r>
                  <w:t xml:space="preserve"> vol. 33 (1998).</w:t>
                </w:r>
                <w:r w:rsidRPr="00453F6B">
                  <w:t xml:space="preserve"> </w:t>
                </w:r>
              </w:p>
              <w:p w14:paraId="48DB84DA" w14:textId="77777777" w:rsidR="00E879CE" w:rsidRPr="00453F6B" w:rsidRDefault="00E879CE" w:rsidP="00DC2CB4">
                <w:pPr>
                  <w:pStyle w:val="NormalfollowingH2"/>
                </w:pPr>
                <w:r w:rsidRPr="00453F6B">
                  <w:t xml:space="preserve">Gary S. </w:t>
                </w:r>
                <w:proofErr w:type="spellStart"/>
                <w:r w:rsidRPr="00453F6B">
                  <w:t>Karpinski</w:t>
                </w:r>
                <w:proofErr w:type="spellEnd"/>
                <w:r w:rsidRPr="00453F6B">
                  <w:t xml:space="preserve">, guest editor, </w:t>
                </w:r>
                <w:r w:rsidRPr="00E23614">
                  <w:rPr>
                    <w:i/>
                  </w:rPr>
                  <w:t>International Journal of Musicology</w:t>
                </w:r>
                <w:r w:rsidRPr="00453F6B">
                  <w:t xml:space="preserve">, Elliot </w:t>
                </w:r>
                <w:proofErr w:type="spellStart"/>
                <w:r w:rsidRPr="00453F6B">
                  <w:t>Antokoletz</w:t>
                </w:r>
                <w:proofErr w:type="spellEnd"/>
                <w:r w:rsidRPr="00453F6B">
                  <w:t xml:space="preserve"> and Michael von Albrecht, editors. Vol. 4 (1985</w:t>
                </w:r>
                <w:r>
                  <w:t>).</w:t>
                </w:r>
              </w:p>
              <w:p w14:paraId="28847B5C" w14:textId="77777777" w:rsidR="00E879CE" w:rsidRDefault="00E879CE" w:rsidP="00DC2CB4">
                <w:pPr>
                  <w:pStyle w:val="NormalfollowingH2"/>
                </w:pPr>
                <w:r>
                  <w:t>Alphonse, Bo. R</w:t>
                </w:r>
                <w:r w:rsidRPr="00453F6B">
                  <w:t xml:space="preserve">eview of </w:t>
                </w:r>
                <w:proofErr w:type="spellStart"/>
                <w:r w:rsidRPr="00453F6B">
                  <w:t>Perle</w:t>
                </w:r>
                <w:proofErr w:type="spellEnd"/>
                <w:r>
                  <w:t xml:space="preserve">, </w:t>
                </w:r>
                <w:r>
                  <w:rPr>
                    <w:i/>
                  </w:rPr>
                  <w:t xml:space="preserve">Twelve-Tone </w:t>
                </w:r>
                <w:proofErr w:type="gramStart"/>
                <w:r>
                  <w:rPr>
                    <w:i/>
                  </w:rPr>
                  <w:t xml:space="preserve">Tonality </w:t>
                </w:r>
                <w:r w:rsidRPr="00453F6B">
                  <w:t xml:space="preserve"> in</w:t>
                </w:r>
                <w:proofErr w:type="gramEnd"/>
                <w:r w:rsidRPr="00453F6B">
                  <w:t xml:space="preserve"> </w:t>
                </w:r>
                <w:r w:rsidRPr="00BA6105">
                  <w:rPr>
                    <w:i/>
                  </w:rPr>
                  <w:t>JMT</w:t>
                </w:r>
                <w:r w:rsidRPr="00453F6B">
                  <w:t>.</w:t>
                </w:r>
              </w:p>
              <w:p w14:paraId="7D7D3BEE" w14:textId="77777777" w:rsidR="00E879CE" w:rsidRDefault="00E879CE" w:rsidP="00E879CE"/>
              <w:p w14:paraId="48710C8D" w14:textId="77777777" w:rsidR="00E879CE" w:rsidRDefault="00E879CE" w:rsidP="00DC2CB4">
                <w:pPr>
                  <w:pStyle w:val="Heading2"/>
                </w:pPr>
                <w:r>
                  <w:t>Compositions</w:t>
                </w:r>
              </w:p>
              <w:p w14:paraId="33FB5710" w14:textId="77777777" w:rsidR="003F0D73" w:rsidRPr="00E879CE" w:rsidRDefault="00E879CE" w:rsidP="00DC2CB4">
                <w:pPr>
                  <w:pStyle w:val="NormalfollowingH2"/>
                </w:pPr>
                <w:r>
                  <w:t>See http://georgeperle.net.</w:t>
                </w:r>
              </w:p>
            </w:tc>
          </w:sdtContent>
        </w:sdt>
      </w:tr>
      <w:tr w:rsidR="003235A7" w14:paraId="1A8DD2C3" w14:textId="77777777" w:rsidTr="003235A7">
        <w:tc>
          <w:tcPr>
            <w:tcW w:w="9016" w:type="dxa"/>
          </w:tcPr>
          <w:p w14:paraId="7A62B8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84CE9782B85545AC3CCFE0BE0C5319"/>
              </w:placeholder>
              <w:showingPlcHdr/>
            </w:sdtPr>
            <w:sdtEndPr/>
            <w:sdtContent>
              <w:p w14:paraId="384A6EE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DDB4ED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E3066" w14:textId="77777777" w:rsidR="00E879CE" w:rsidRDefault="00E879CE" w:rsidP="007A0D55">
      <w:pPr>
        <w:spacing w:after="0" w:line="240" w:lineRule="auto"/>
      </w:pPr>
      <w:r>
        <w:separator/>
      </w:r>
    </w:p>
  </w:endnote>
  <w:endnote w:type="continuationSeparator" w:id="0">
    <w:p w14:paraId="653482E7" w14:textId="77777777" w:rsidR="00E879CE" w:rsidRDefault="00E879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B88CE" w14:textId="77777777" w:rsidR="00E879CE" w:rsidRDefault="00E879CE" w:rsidP="007A0D55">
      <w:pPr>
        <w:spacing w:after="0" w:line="240" w:lineRule="auto"/>
      </w:pPr>
      <w:r>
        <w:separator/>
      </w:r>
    </w:p>
  </w:footnote>
  <w:footnote w:type="continuationSeparator" w:id="0">
    <w:p w14:paraId="6522057C" w14:textId="77777777" w:rsidR="00E879CE" w:rsidRDefault="00E879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521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CA261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CB4"/>
    <w:rsid w:val="00DC6B48"/>
    <w:rsid w:val="00DF01B0"/>
    <w:rsid w:val="00E85A05"/>
    <w:rsid w:val="00E879C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F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79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79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9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941D6B8976447A71CF81563A95CED"/>
        <w:category>
          <w:name w:val="General"/>
          <w:gallery w:val="placeholder"/>
        </w:category>
        <w:types>
          <w:type w:val="bbPlcHdr"/>
        </w:types>
        <w:behaviors>
          <w:behavior w:val="content"/>
        </w:behaviors>
        <w:guid w:val="{26914A12-A87B-8B4F-8895-2CAC4DAC41E7}"/>
      </w:docPartPr>
      <w:docPartBody>
        <w:p w:rsidR="00000000" w:rsidRDefault="004E117A">
          <w:pPr>
            <w:pStyle w:val="26F941D6B8976447A71CF81563A95CED"/>
          </w:pPr>
          <w:r w:rsidRPr="00CC586D">
            <w:rPr>
              <w:rStyle w:val="PlaceholderText"/>
              <w:b/>
              <w:color w:val="FFFFFF" w:themeColor="background1"/>
            </w:rPr>
            <w:t>[Salutation]</w:t>
          </w:r>
        </w:p>
      </w:docPartBody>
    </w:docPart>
    <w:docPart>
      <w:docPartPr>
        <w:name w:val="F3CB0F0D36227F49989AAC060A96E98D"/>
        <w:category>
          <w:name w:val="General"/>
          <w:gallery w:val="placeholder"/>
        </w:category>
        <w:types>
          <w:type w:val="bbPlcHdr"/>
        </w:types>
        <w:behaviors>
          <w:behavior w:val="content"/>
        </w:behaviors>
        <w:guid w:val="{BE26F9BA-A7B4-D748-8255-3F79E12BA869}"/>
      </w:docPartPr>
      <w:docPartBody>
        <w:p w:rsidR="00000000" w:rsidRDefault="004E117A">
          <w:pPr>
            <w:pStyle w:val="F3CB0F0D36227F49989AAC060A96E98D"/>
          </w:pPr>
          <w:r>
            <w:rPr>
              <w:rStyle w:val="PlaceholderText"/>
            </w:rPr>
            <w:t>[First name]</w:t>
          </w:r>
        </w:p>
      </w:docPartBody>
    </w:docPart>
    <w:docPart>
      <w:docPartPr>
        <w:name w:val="2B0D0D9BBBEA3D498FA6252CB31DEE4E"/>
        <w:category>
          <w:name w:val="General"/>
          <w:gallery w:val="placeholder"/>
        </w:category>
        <w:types>
          <w:type w:val="bbPlcHdr"/>
        </w:types>
        <w:behaviors>
          <w:behavior w:val="content"/>
        </w:behaviors>
        <w:guid w:val="{F7E1A338-8F20-674D-9AAF-3881A41B5FB1}"/>
      </w:docPartPr>
      <w:docPartBody>
        <w:p w:rsidR="00000000" w:rsidRDefault="004E117A">
          <w:pPr>
            <w:pStyle w:val="2B0D0D9BBBEA3D498FA6252CB31DEE4E"/>
          </w:pPr>
          <w:r>
            <w:rPr>
              <w:rStyle w:val="PlaceholderText"/>
            </w:rPr>
            <w:t>[Middle name]</w:t>
          </w:r>
        </w:p>
      </w:docPartBody>
    </w:docPart>
    <w:docPart>
      <w:docPartPr>
        <w:name w:val="8A2E90F6C21BC740A489855450D97A31"/>
        <w:category>
          <w:name w:val="General"/>
          <w:gallery w:val="placeholder"/>
        </w:category>
        <w:types>
          <w:type w:val="bbPlcHdr"/>
        </w:types>
        <w:behaviors>
          <w:behavior w:val="content"/>
        </w:behaviors>
        <w:guid w:val="{9E5648F6-7E94-3E4F-9A53-DA3349BA6AE3}"/>
      </w:docPartPr>
      <w:docPartBody>
        <w:p w:rsidR="00000000" w:rsidRDefault="004E117A">
          <w:pPr>
            <w:pStyle w:val="8A2E90F6C21BC740A489855450D97A31"/>
          </w:pPr>
          <w:r>
            <w:rPr>
              <w:rStyle w:val="PlaceholderText"/>
            </w:rPr>
            <w:t>[Last name]</w:t>
          </w:r>
        </w:p>
      </w:docPartBody>
    </w:docPart>
    <w:docPart>
      <w:docPartPr>
        <w:name w:val="84E5DC63884CC34B86C6FDB9A370ECEB"/>
        <w:category>
          <w:name w:val="General"/>
          <w:gallery w:val="placeholder"/>
        </w:category>
        <w:types>
          <w:type w:val="bbPlcHdr"/>
        </w:types>
        <w:behaviors>
          <w:behavior w:val="content"/>
        </w:behaviors>
        <w:guid w:val="{782CC200-B40D-1141-8900-FB267573E343}"/>
      </w:docPartPr>
      <w:docPartBody>
        <w:p w:rsidR="00000000" w:rsidRDefault="004E117A">
          <w:pPr>
            <w:pStyle w:val="84E5DC63884CC34B86C6FDB9A370ECEB"/>
          </w:pPr>
          <w:r>
            <w:rPr>
              <w:rStyle w:val="PlaceholderText"/>
            </w:rPr>
            <w:t>[Enter your biography]</w:t>
          </w:r>
        </w:p>
      </w:docPartBody>
    </w:docPart>
    <w:docPart>
      <w:docPartPr>
        <w:name w:val="7BC10A4263556242ABA51D107945376C"/>
        <w:category>
          <w:name w:val="General"/>
          <w:gallery w:val="placeholder"/>
        </w:category>
        <w:types>
          <w:type w:val="bbPlcHdr"/>
        </w:types>
        <w:behaviors>
          <w:behavior w:val="content"/>
        </w:behaviors>
        <w:guid w:val="{2D4F20EC-61F5-884E-B806-C00D7D5B23C0}"/>
      </w:docPartPr>
      <w:docPartBody>
        <w:p w:rsidR="00000000" w:rsidRDefault="004E117A">
          <w:pPr>
            <w:pStyle w:val="7BC10A4263556242ABA51D107945376C"/>
          </w:pPr>
          <w:r>
            <w:rPr>
              <w:rStyle w:val="PlaceholderText"/>
            </w:rPr>
            <w:t>[Enter the institution with which you are affiliated]</w:t>
          </w:r>
        </w:p>
      </w:docPartBody>
    </w:docPart>
    <w:docPart>
      <w:docPartPr>
        <w:name w:val="80BCF3A341A47840A7E489D84D04FCBC"/>
        <w:category>
          <w:name w:val="General"/>
          <w:gallery w:val="placeholder"/>
        </w:category>
        <w:types>
          <w:type w:val="bbPlcHdr"/>
        </w:types>
        <w:behaviors>
          <w:behavior w:val="content"/>
        </w:behaviors>
        <w:guid w:val="{7D67A8BC-DB95-AC41-A319-53537416F6D4}"/>
      </w:docPartPr>
      <w:docPartBody>
        <w:p w:rsidR="00000000" w:rsidRDefault="004E117A">
          <w:pPr>
            <w:pStyle w:val="80BCF3A341A47840A7E489D84D04FCBC"/>
          </w:pPr>
          <w:r w:rsidRPr="00EF74F7">
            <w:rPr>
              <w:b/>
              <w:color w:val="808080" w:themeColor="background1" w:themeShade="80"/>
            </w:rPr>
            <w:t>[Enter the headword for your article]</w:t>
          </w:r>
        </w:p>
      </w:docPartBody>
    </w:docPart>
    <w:docPart>
      <w:docPartPr>
        <w:name w:val="59D149A236AA1A498783983D46C450CD"/>
        <w:category>
          <w:name w:val="General"/>
          <w:gallery w:val="placeholder"/>
        </w:category>
        <w:types>
          <w:type w:val="bbPlcHdr"/>
        </w:types>
        <w:behaviors>
          <w:behavior w:val="content"/>
        </w:behaviors>
        <w:guid w:val="{09073966-102A-314A-AFB2-67652FF27466}"/>
      </w:docPartPr>
      <w:docPartBody>
        <w:p w:rsidR="00000000" w:rsidRDefault="004E117A">
          <w:pPr>
            <w:pStyle w:val="59D149A236AA1A498783983D46C450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165402496FC0489410C341B354C9BB"/>
        <w:category>
          <w:name w:val="General"/>
          <w:gallery w:val="placeholder"/>
        </w:category>
        <w:types>
          <w:type w:val="bbPlcHdr"/>
        </w:types>
        <w:behaviors>
          <w:behavior w:val="content"/>
        </w:behaviors>
        <w:guid w:val="{6420C7B1-34A3-5A41-9506-3D69D825725C}"/>
      </w:docPartPr>
      <w:docPartBody>
        <w:p w:rsidR="00000000" w:rsidRDefault="004E117A">
          <w:pPr>
            <w:pStyle w:val="3F165402496FC0489410C341B354C9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160FD87989DF4B8FE2E6634DE2E9F7"/>
        <w:category>
          <w:name w:val="General"/>
          <w:gallery w:val="placeholder"/>
        </w:category>
        <w:types>
          <w:type w:val="bbPlcHdr"/>
        </w:types>
        <w:behaviors>
          <w:behavior w:val="content"/>
        </w:behaviors>
        <w:guid w:val="{CE46199E-FC1E-8044-840C-C661D624D53F}"/>
      </w:docPartPr>
      <w:docPartBody>
        <w:p w:rsidR="00000000" w:rsidRDefault="004E117A">
          <w:pPr>
            <w:pStyle w:val="2B160FD87989DF4B8FE2E6634DE2E9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84CE9782B85545AC3CCFE0BE0C5319"/>
        <w:category>
          <w:name w:val="General"/>
          <w:gallery w:val="placeholder"/>
        </w:category>
        <w:types>
          <w:type w:val="bbPlcHdr"/>
        </w:types>
        <w:behaviors>
          <w:behavior w:val="content"/>
        </w:behaviors>
        <w:guid w:val="{B8E91D7D-8DF9-8C46-98F0-42FDFDD061F0}"/>
      </w:docPartPr>
      <w:docPartBody>
        <w:p w:rsidR="00000000" w:rsidRDefault="004E117A">
          <w:pPr>
            <w:pStyle w:val="C784CE9782B85545AC3CCFE0BE0C53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F941D6B8976447A71CF81563A95CED">
    <w:name w:val="26F941D6B8976447A71CF81563A95CED"/>
  </w:style>
  <w:style w:type="paragraph" w:customStyle="1" w:styleId="F3CB0F0D36227F49989AAC060A96E98D">
    <w:name w:val="F3CB0F0D36227F49989AAC060A96E98D"/>
  </w:style>
  <w:style w:type="paragraph" w:customStyle="1" w:styleId="2B0D0D9BBBEA3D498FA6252CB31DEE4E">
    <w:name w:val="2B0D0D9BBBEA3D498FA6252CB31DEE4E"/>
  </w:style>
  <w:style w:type="paragraph" w:customStyle="1" w:styleId="8A2E90F6C21BC740A489855450D97A31">
    <w:name w:val="8A2E90F6C21BC740A489855450D97A31"/>
  </w:style>
  <w:style w:type="paragraph" w:customStyle="1" w:styleId="84E5DC63884CC34B86C6FDB9A370ECEB">
    <w:name w:val="84E5DC63884CC34B86C6FDB9A370ECEB"/>
  </w:style>
  <w:style w:type="paragraph" w:customStyle="1" w:styleId="7BC10A4263556242ABA51D107945376C">
    <w:name w:val="7BC10A4263556242ABA51D107945376C"/>
  </w:style>
  <w:style w:type="paragraph" w:customStyle="1" w:styleId="80BCF3A341A47840A7E489D84D04FCBC">
    <w:name w:val="80BCF3A341A47840A7E489D84D04FCBC"/>
  </w:style>
  <w:style w:type="paragraph" w:customStyle="1" w:styleId="59D149A236AA1A498783983D46C450CD">
    <w:name w:val="59D149A236AA1A498783983D46C450CD"/>
  </w:style>
  <w:style w:type="paragraph" w:customStyle="1" w:styleId="3F165402496FC0489410C341B354C9BB">
    <w:name w:val="3F165402496FC0489410C341B354C9BB"/>
  </w:style>
  <w:style w:type="paragraph" w:customStyle="1" w:styleId="2B160FD87989DF4B8FE2E6634DE2E9F7">
    <w:name w:val="2B160FD87989DF4B8FE2E6634DE2E9F7"/>
  </w:style>
  <w:style w:type="paragraph" w:customStyle="1" w:styleId="C784CE9782B85545AC3CCFE0BE0C5319">
    <w:name w:val="C784CE9782B85545AC3CCFE0BE0C53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F941D6B8976447A71CF81563A95CED">
    <w:name w:val="26F941D6B8976447A71CF81563A95CED"/>
  </w:style>
  <w:style w:type="paragraph" w:customStyle="1" w:styleId="F3CB0F0D36227F49989AAC060A96E98D">
    <w:name w:val="F3CB0F0D36227F49989AAC060A96E98D"/>
  </w:style>
  <w:style w:type="paragraph" w:customStyle="1" w:styleId="2B0D0D9BBBEA3D498FA6252CB31DEE4E">
    <w:name w:val="2B0D0D9BBBEA3D498FA6252CB31DEE4E"/>
  </w:style>
  <w:style w:type="paragraph" w:customStyle="1" w:styleId="8A2E90F6C21BC740A489855450D97A31">
    <w:name w:val="8A2E90F6C21BC740A489855450D97A31"/>
  </w:style>
  <w:style w:type="paragraph" w:customStyle="1" w:styleId="84E5DC63884CC34B86C6FDB9A370ECEB">
    <w:name w:val="84E5DC63884CC34B86C6FDB9A370ECEB"/>
  </w:style>
  <w:style w:type="paragraph" w:customStyle="1" w:styleId="7BC10A4263556242ABA51D107945376C">
    <w:name w:val="7BC10A4263556242ABA51D107945376C"/>
  </w:style>
  <w:style w:type="paragraph" w:customStyle="1" w:styleId="80BCF3A341A47840A7E489D84D04FCBC">
    <w:name w:val="80BCF3A341A47840A7E489D84D04FCBC"/>
  </w:style>
  <w:style w:type="paragraph" w:customStyle="1" w:styleId="59D149A236AA1A498783983D46C450CD">
    <w:name w:val="59D149A236AA1A498783983D46C450CD"/>
  </w:style>
  <w:style w:type="paragraph" w:customStyle="1" w:styleId="3F165402496FC0489410C341B354C9BB">
    <w:name w:val="3F165402496FC0489410C341B354C9BB"/>
  </w:style>
  <w:style w:type="paragraph" w:customStyle="1" w:styleId="2B160FD87989DF4B8FE2E6634DE2E9F7">
    <w:name w:val="2B160FD87989DF4B8FE2E6634DE2E9F7"/>
  </w:style>
  <w:style w:type="paragraph" w:customStyle="1" w:styleId="C784CE9782B85545AC3CCFE0BE0C5319">
    <w:name w:val="C784CE9782B85545AC3CCFE0BE0C5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925</Words>
  <Characters>4921</Characters>
  <Application>Microsoft Macintosh Word</Application>
  <DocSecurity>0</DocSecurity>
  <Lines>126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2015-03-28T18:31:00Z</dcterms:created>
  <dcterms:modified xsi:type="dcterms:W3CDTF">2015-03-28T18:45:00Z</dcterms:modified>
</cp:coreProperties>
</file>