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E58A38CC640DD4BA0A4F4A5CB555D77"/>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97265CD57BB8D4FA41F9EDB67A1E755"/>
            </w:placeholder>
            <w:text/>
          </w:sdtPr>
          <w:sdtEndPr/>
          <w:sdtContent>
            <w:tc>
              <w:tcPr>
                <w:tcW w:w="2073" w:type="dxa"/>
              </w:tcPr>
              <w:p w:rsidR="00B574C9" w:rsidRDefault="00207C39" w:rsidP="00207C39">
                <w:r>
                  <w:t>Stephanie</w:t>
                </w:r>
              </w:p>
            </w:tc>
          </w:sdtContent>
        </w:sdt>
        <w:sdt>
          <w:sdtPr>
            <w:alias w:val="Middle name"/>
            <w:tag w:val="authorMiddleName"/>
            <w:id w:val="-2076034781"/>
            <w:placeholder>
              <w:docPart w:val="8B7D8CAD9F5651448FB4E7B4E70A2F49"/>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9621B3A1A205F84AAAA2C0043EE13219"/>
            </w:placeholder>
            <w:text/>
          </w:sdtPr>
          <w:sdtEndPr/>
          <w:sdtContent>
            <w:tc>
              <w:tcPr>
                <w:tcW w:w="2642" w:type="dxa"/>
              </w:tcPr>
              <w:p w:rsidR="00B574C9" w:rsidRDefault="00207C39" w:rsidP="00207C39">
                <w:r>
                  <w:t>Chadwick</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C4B070D60DB8E47B61AA8DBBBA584CF"/>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28E605E77762A543AD14C0ECA4864E0F"/>
            </w:placeholder>
            <w:text/>
          </w:sdtPr>
          <w:sdtEndPr/>
          <w:sdtContent>
            <w:tc>
              <w:tcPr>
                <w:tcW w:w="8525" w:type="dxa"/>
                <w:gridSpan w:val="4"/>
              </w:tcPr>
              <w:p w:rsidR="00B574C9" w:rsidRDefault="00207C39" w:rsidP="00207C39">
                <w:r>
                  <w:t>Rice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A1781337423E3B47A87E31B2FAF15F8A"/>
            </w:placeholder>
            <w:text/>
          </w:sdtPr>
          <w:sdtEndPr/>
          <w:sdtContent>
            <w:tc>
              <w:tcPr>
                <w:tcW w:w="9016" w:type="dxa"/>
                <w:tcMar>
                  <w:top w:w="113" w:type="dxa"/>
                  <w:bottom w:w="113" w:type="dxa"/>
                </w:tcMar>
              </w:tcPr>
              <w:p w:rsidR="003F0D73" w:rsidRPr="00FB589A" w:rsidRDefault="00207C39" w:rsidP="00207C39">
                <w:pPr>
                  <w:rPr>
                    <w:b/>
                  </w:rPr>
                </w:pPr>
                <w:r w:rsidRPr="00207C39">
                  <w:t>Pointillism</w:t>
                </w:r>
              </w:p>
            </w:tc>
          </w:sdtContent>
        </w:sdt>
      </w:tr>
      <w:tr w:rsidR="00464699" w:rsidTr="007821B0">
        <w:sdt>
          <w:sdtPr>
            <w:alias w:val="Variant headwords"/>
            <w:tag w:val="variantHeadwords"/>
            <w:id w:val="173464402"/>
            <w:placeholder>
              <w:docPart w:val="0BF8509E08372F4EBFA85B8333151709"/>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819B596BE44F07479A99E5750EDF5721"/>
            </w:placeholder>
          </w:sdtPr>
          <w:sdtEndPr/>
          <w:sdtContent>
            <w:tc>
              <w:tcPr>
                <w:tcW w:w="9016" w:type="dxa"/>
                <w:tcMar>
                  <w:top w:w="113" w:type="dxa"/>
                  <w:bottom w:w="113" w:type="dxa"/>
                </w:tcMar>
              </w:tcPr>
              <w:p w:rsidR="00E85A05" w:rsidRDefault="00207C39" w:rsidP="00E85A05">
                <w:r>
                  <w:t>Pointillism is a technique</w:t>
                </w:r>
                <w:r w:rsidRPr="00834C64">
                  <w:t xml:space="preserve"> </w:t>
                </w:r>
                <w:r>
                  <w:t xml:space="preserve">developed by Neo-Impressionist painter Georges Seurat whereby paint is meticulously applied in small daubs or dots. Interested in colour and optical theories, the Neo-Impressionists (Seurat, Paul Signac, Camille </w:t>
                </w:r>
                <w:proofErr w:type="spellStart"/>
                <w:r>
                  <w:t>Pissaro</w:t>
                </w:r>
                <w:proofErr w:type="spellEnd"/>
                <w:r>
                  <w:t>,</w:t>
                </w:r>
                <w:r>
                  <w:t xml:space="preserve"> and other artists) applied Pointillist daubs (rather than more sweeping Impressionist brushstrokes)</w:t>
                </w:r>
                <w:r w:rsidRPr="004B723B">
                  <w:t xml:space="preserve"> </w:t>
                </w:r>
                <w:r>
                  <w:t>in conjunction with a closely related process known as Divisionism. Using these techniques, unmixed (or divided) points of pigment were applied with the idea that the colours would blend in the eyes and minds of the viewer.</w:t>
                </w:r>
                <w:r w:rsidRPr="004B723B">
                  <w:t xml:space="preserve"> </w:t>
                </w:r>
                <w:r>
                  <w:t xml:space="preserve">Although this optical blending does not fully occur, these techniques produce a sense of vibrancy as the viewer’s eyes attempt to synthesize the multi-coloured points. With the goal of creating well-crafted harmonies of contrasts, the points of paint were applied, in analogous and complementary clusters, over gradated fields of local colours (such as green for grass) to form mutually enhancing fields of complementary hues. Although Pointillist and </w:t>
                </w:r>
                <w:proofErr w:type="spellStart"/>
                <w:r>
                  <w:t>Divisionist</w:t>
                </w:r>
                <w:proofErr w:type="spellEnd"/>
                <w:r>
                  <w:t xml:space="preserve"> techniques were intended to produce undulating colour and light effects, the Neo-Impressionists’ concern for scientific principles, ordered composition</w:t>
                </w:r>
                <w:r>
                  <w:t>,</w:t>
                </w:r>
                <w:r>
                  <w:t xml:space="preserve"> and artistic craftsmanship tended to result in more rigidly structured paintings than those of the Impressionists. </w:t>
                </w:r>
              </w:p>
            </w:tc>
          </w:sdtContent>
        </w:sdt>
      </w:tr>
      <w:tr w:rsidR="003F0D73" w:rsidTr="003F0D73">
        <w:sdt>
          <w:sdtPr>
            <w:alias w:val="Article text"/>
            <w:tag w:val="articleText"/>
            <w:id w:val="634067588"/>
            <w:placeholder>
              <w:docPart w:val="C94E83CCFBCC804D8B2F92643A3652CB"/>
            </w:placeholder>
          </w:sdtPr>
          <w:sdtEndPr/>
          <w:sdtContent>
            <w:tc>
              <w:tcPr>
                <w:tcW w:w="9016" w:type="dxa"/>
                <w:tcMar>
                  <w:top w:w="113" w:type="dxa"/>
                  <w:bottom w:w="113" w:type="dxa"/>
                </w:tcMar>
              </w:tcPr>
              <w:p w:rsidR="003F0D73" w:rsidRDefault="00207C39" w:rsidP="00C27FAB">
                <w:r>
                  <w:t>Pointillism is a technique</w:t>
                </w:r>
                <w:r w:rsidRPr="00834C64">
                  <w:t xml:space="preserve"> </w:t>
                </w:r>
                <w:r>
                  <w:t>developed by Neo-Impressionist painter Georges Seurat whereby paint is meticulously applied in small daubs or dots</w:t>
                </w:r>
                <w:r>
                  <w:t>.</w:t>
                </w:r>
                <w:r>
                  <w:t xml:space="preserve"> Interested in colour and optical theories, the Neo-Impressionists (Seurat, Paul Signac, Camille </w:t>
                </w:r>
                <w:proofErr w:type="spellStart"/>
                <w:r>
                  <w:t>Pissaro</w:t>
                </w:r>
                <w:proofErr w:type="spellEnd"/>
                <w:r>
                  <w:t>,</w:t>
                </w:r>
                <w:r>
                  <w:t xml:space="preserve"> and other artists) applied Pointillist daubs (rather than more sweeping Impressionist brushstrokes)</w:t>
                </w:r>
                <w:r w:rsidRPr="004B723B">
                  <w:t xml:space="preserve"> </w:t>
                </w:r>
                <w:r>
                  <w:t>in conjunction with a closely related process known as Divisionism. Using these techniques, unmixed (or divided) points of pigment were applied with the idea that the colours would blend in the eyes and minds of the viewer.</w:t>
                </w:r>
                <w:r w:rsidRPr="004B723B">
                  <w:t xml:space="preserve"> </w:t>
                </w:r>
                <w:r>
                  <w:t xml:space="preserve">Although this optical blending does not fully occur, these techniques produce a sense of vibrancy as the viewer’s eyes attempt to synthesize the multi-coloured points. With the goal of creating well-crafted harmonies of contrasts, the points of paint were applied, in analogous and complementary clusters, over gradated fields of local colours (such as green for grass) to form mutually enhancing fields of complementary hues. Although Pointillist and </w:t>
                </w:r>
                <w:proofErr w:type="spellStart"/>
                <w:r>
                  <w:t>Divisionist</w:t>
                </w:r>
                <w:proofErr w:type="spellEnd"/>
                <w:r>
                  <w:t xml:space="preserve"> techniques were intended to produce undulating colour and light effects, the Neo-Impressionists’ concern for scientific principles, ordered composition</w:t>
                </w:r>
                <w:r>
                  <w:t>,</w:t>
                </w:r>
                <w:bookmarkStart w:id="0" w:name="_GoBack"/>
                <w:bookmarkEnd w:id="0"/>
                <w:r>
                  <w:t xml:space="preserve"> and artistic craftsmanship tended to result in more rigidly structured paintings than those of the Impressionists. </w:t>
                </w:r>
              </w:p>
            </w:tc>
          </w:sdtContent>
        </w:sdt>
      </w:tr>
      <w:tr w:rsidR="003235A7" w:rsidTr="003235A7">
        <w:tc>
          <w:tcPr>
            <w:tcW w:w="9016" w:type="dxa"/>
          </w:tcPr>
          <w:p w:rsidR="003235A7" w:rsidRDefault="003235A7" w:rsidP="008A5B87">
            <w:r w:rsidRPr="0015114C">
              <w:rPr>
                <w:u w:val="single"/>
              </w:rPr>
              <w:t>Further reading</w:t>
            </w:r>
            <w:r>
              <w:t>:</w:t>
            </w:r>
          </w:p>
          <w:p w:rsidR="00207C39" w:rsidRDefault="00207C39" w:rsidP="00207C39">
            <w:sdt>
              <w:sdtPr>
                <w:id w:val="-1885938132"/>
                <w:citation/>
              </w:sdtPr>
              <w:sdtContent>
                <w:r>
                  <w:fldChar w:fldCharType="begin"/>
                </w:r>
                <w:r>
                  <w:rPr>
                    <w:i/>
                    <w:iCs/>
                    <w:lang w:val="en-US"/>
                  </w:rPr>
                  <w:instrText xml:space="preserve"> CITATION Cle99 \l 1033 </w:instrText>
                </w:r>
                <w:r>
                  <w:fldChar w:fldCharType="separate"/>
                </w:r>
                <w:r>
                  <w:rPr>
                    <w:noProof/>
                    <w:lang w:val="en-US"/>
                  </w:rPr>
                  <w:t>(Clement and Houzé)</w:t>
                </w:r>
                <w:r>
                  <w:fldChar w:fldCharType="end"/>
                </w:r>
              </w:sdtContent>
            </w:sdt>
          </w:p>
          <w:p w:rsidR="00207C39" w:rsidRDefault="00207C39" w:rsidP="008A5B87"/>
          <w:sdt>
            <w:sdtPr>
              <w:alias w:val="Further reading"/>
              <w:tag w:val="furtherReading"/>
              <w:id w:val="-1516217107"/>
              <w:placeholder>
                <w:docPart w:val="0E4B2BEC3F2A884C9939D420AF15099A"/>
              </w:placeholder>
            </w:sdtPr>
            <w:sdtEndPr/>
            <w:sdtContent>
              <w:p w:rsidR="00207C39" w:rsidRDefault="00207C39" w:rsidP="00207C39">
                <w:sdt>
                  <w:sdtPr>
                    <w:id w:val="1627659659"/>
                    <w:citation/>
                  </w:sdtPr>
                  <w:sdtContent>
                    <w:r>
                      <w:fldChar w:fldCharType="begin"/>
                    </w:r>
                    <w:r>
                      <w:rPr>
                        <w:i/>
                        <w:iCs/>
                        <w:lang w:val="en-US"/>
                      </w:rPr>
                      <w:instrText xml:space="preserve"> CITATION Har01 \l 1033 </w:instrText>
                    </w:r>
                    <w:r>
                      <w:fldChar w:fldCharType="separate"/>
                    </w:r>
                    <w:r>
                      <w:rPr>
                        <w:i/>
                        <w:iCs/>
                        <w:noProof/>
                        <w:lang w:val="en-US"/>
                      </w:rPr>
                      <w:t xml:space="preserve"> </w:t>
                    </w:r>
                    <w:r>
                      <w:rPr>
                        <w:noProof/>
                        <w:lang w:val="en-US"/>
                      </w:rPr>
                      <w:t>(Harrison)</w:t>
                    </w:r>
                    <w:r>
                      <w:fldChar w:fldCharType="end"/>
                    </w:r>
                  </w:sdtContent>
                </w:sdt>
              </w:p>
              <w:p w:rsidR="00207C39" w:rsidRDefault="00207C39" w:rsidP="00207C39"/>
              <w:p w:rsidR="00207C39" w:rsidRDefault="00207C39" w:rsidP="00FB11DE">
                <w:sdt>
                  <w:sdtPr>
                    <w:id w:val="-1227673750"/>
                    <w:citation/>
                  </w:sdtPr>
                  <w:sdtContent>
                    <w:r>
                      <w:fldChar w:fldCharType="begin"/>
                    </w:r>
                    <w:r>
                      <w:rPr>
                        <w:i/>
                        <w:iCs/>
                        <w:lang w:val="en-US"/>
                      </w:rPr>
                      <w:instrText xml:space="preserve"> CITATION Hom64 \l 1033 </w:instrText>
                    </w:r>
                    <w:r>
                      <w:fldChar w:fldCharType="separate"/>
                    </w:r>
                    <w:r>
                      <w:rPr>
                        <w:noProof/>
                        <w:lang w:val="en-US"/>
                      </w:rPr>
                      <w:t>(Homer)</w:t>
                    </w:r>
                    <w:r>
                      <w:fldChar w:fldCharType="end"/>
                    </w:r>
                  </w:sdtContent>
                </w:sdt>
              </w:p>
              <w:p w:rsidR="00207C39" w:rsidRDefault="00207C39" w:rsidP="00FB11DE"/>
              <w:p w:rsidR="003235A7" w:rsidRPr="00207C39" w:rsidRDefault="00207C39" w:rsidP="00FB11DE">
                <w:sdt>
                  <w:sdtPr>
                    <w:rPr>
                      <w:b/>
                    </w:rPr>
                    <w:id w:val="243848041"/>
                    <w:citation/>
                  </w:sdtPr>
                  <w:sdtContent>
                    <w:r>
                      <w:rPr>
                        <w:b/>
                      </w:rPr>
                      <w:fldChar w:fldCharType="begin"/>
                    </w:r>
                    <w:r>
                      <w:rPr>
                        <w:i/>
                        <w:iCs/>
                        <w:lang w:val="en-US"/>
                      </w:rPr>
                      <w:instrText xml:space="preserve"> CITATION Sut70 \l 1033 </w:instrText>
                    </w:r>
                    <w:r>
                      <w:rPr>
                        <w:b/>
                      </w:rPr>
                      <w:fldChar w:fldCharType="separate"/>
                    </w:r>
                    <w:r>
                      <w:rPr>
                        <w:noProof/>
                        <w:lang w:val="en-US"/>
                      </w:rPr>
                      <w:t>(Sutter and Herbert)</w:t>
                    </w:r>
                    <w:r>
                      <w:rPr>
                        <w:b/>
                      </w:rP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7C39" w:rsidRDefault="00207C39" w:rsidP="007A0D55">
      <w:pPr>
        <w:spacing w:after="0" w:line="240" w:lineRule="auto"/>
      </w:pPr>
      <w:r>
        <w:separator/>
      </w:r>
    </w:p>
  </w:endnote>
  <w:endnote w:type="continuationSeparator" w:id="0">
    <w:p w:rsidR="00207C39" w:rsidRDefault="00207C3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7C39" w:rsidRDefault="00207C39" w:rsidP="007A0D55">
      <w:pPr>
        <w:spacing w:after="0" w:line="240" w:lineRule="auto"/>
      </w:pPr>
      <w:r>
        <w:separator/>
      </w:r>
    </w:p>
  </w:footnote>
  <w:footnote w:type="continuationSeparator" w:id="0">
    <w:p w:rsidR="00207C39" w:rsidRDefault="00207C3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C39"/>
    <w:rsid w:val="00032559"/>
    <w:rsid w:val="00052040"/>
    <w:rsid w:val="000B25AE"/>
    <w:rsid w:val="000B55AB"/>
    <w:rsid w:val="000D24DC"/>
    <w:rsid w:val="00101B2E"/>
    <w:rsid w:val="00116FA0"/>
    <w:rsid w:val="0015114C"/>
    <w:rsid w:val="001A21F3"/>
    <w:rsid w:val="001A2537"/>
    <w:rsid w:val="001A6A06"/>
    <w:rsid w:val="00207C39"/>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07C3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C3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07C3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C3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58A38CC640DD4BA0A4F4A5CB555D77"/>
        <w:category>
          <w:name w:val="General"/>
          <w:gallery w:val="placeholder"/>
        </w:category>
        <w:types>
          <w:type w:val="bbPlcHdr"/>
        </w:types>
        <w:behaviors>
          <w:behavior w:val="content"/>
        </w:behaviors>
        <w:guid w:val="{8C144669-958E-A641-AAE1-E9A0984BBB83}"/>
      </w:docPartPr>
      <w:docPartBody>
        <w:p w:rsidR="00000000" w:rsidRDefault="004E117A">
          <w:pPr>
            <w:pStyle w:val="1E58A38CC640DD4BA0A4F4A5CB555D77"/>
          </w:pPr>
          <w:r w:rsidRPr="00CC586D">
            <w:rPr>
              <w:rStyle w:val="PlaceholderText"/>
              <w:b/>
              <w:color w:val="FFFFFF" w:themeColor="background1"/>
            </w:rPr>
            <w:t>[Salutation]</w:t>
          </w:r>
        </w:p>
      </w:docPartBody>
    </w:docPart>
    <w:docPart>
      <w:docPartPr>
        <w:name w:val="997265CD57BB8D4FA41F9EDB67A1E755"/>
        <w:category>
          <w:name w:val="General"/>
          <w:gallery w:val="placeholder"/>
        </w:category>
        <w:types>
          <w:type w:val="bbPlcHdr"/>
        </w:types>
        <w:behaviors>
          <w:behavior w:val="content"/>
        </w:behaviors>
        <w:guid w:val="{B5008F43-6872-C146-BA71-1CD028660DB5}"/>
      </w:docPartPr>
      <w:docPartBody>
        <w:p w:rsidR="00000000" w:rsidRDefault="004E117A">
          <w:pPr>
            <w:pStyle w:val="997265CD57BB8D4FA41F9EDB67A1E755"/>
          </w:pPr>
          <w:r>
            <w:rPr>
              <w:rStyle w:val="PlaceholderText"/>
            </w:rPr>
            <w:t>[First name]</w:t>
          </w:r>
        </w:p>
      </w:docPartBody>
    </w:docPart>
    <w:docPart>
      <w:docPartPr>
        <w:name w:val="8B7D8CAD9F5651448FB4E7B4E70A2F49"/>
        <w:category>
          <w:name w:val="General"/>
          <w:gallery w:val="placeholder"/>
        </w:category>
        <w:types>
          <w:type w:val="bbPlcHdr"/>
        </w:types>
        <w:behaviors>
          <w:behavior w:val="content"/>
        </w:behaviors>
        <w:guid w:val="{6F0A1DE1-360B-CF4D-BAC2-2D2F4CFA15EF}"/>
      </w:docPartPr>
      <w:docPartBody>
        <w:p w:rsidR="00000000" w:rsidRDefault="004E117A">
          <w:pPr>
            <w:pStyle w:val="8B7D8CAD9F5651448FB4E7B4E70A2F49"/>
          </w:pPr>
          <w:r>
            <w:rPr>
              <w:rStyle w:val="PlaceholderText"/>
            </w:rPr>
            <w:t>[Middle name]</w:t>
          </w:r>
        </w:p>
      </w:docPartBody>
    </w:docPart>
    <w:docPart>
      <w:docPartPr>
        <w:name w:val="9621B3A1A205F84AAAA2C0043EE13219"/>
        <w:category>
          <w:name w:val="General"/>
          <w:gallery w:val="placeholder"/>
        </w:category>
        <w:types>
          <w:type w:val="bbPlcHdr"/>
        </w:types>
        <w:behaviors>
          <w:behavior w:val="content"/>
        </w:behaviors>
        <w:guid w:val="{082F7177-C301-934D-83F0-13E6D9FFA0B9}"/>
      </w:docPartPr>
      <w:docPartBody>
        <w:p w:rsidR="00000000" w:rsidRDefault="004E117A">
          <w:pPr>
            <w:pStyle w:val="9621B3A1A205F84AAAA2C0043EE13219"/>
          </w:pPr>
          <w:r>
            <w:rPr>
              <w:rStyle w:val="PlaceholderText"/>
            </w:rPr>
            <w:t>[Last name]</w:t>
          </w:r>
        </w:p>
      </w:docPartBody>
    </w:docPart>
    <w:docPart>
      <w:docPartPr>
        <w:name w:val="3C4B070D60DB8E47B61AA8DBBBA584CF"/>
        <w:category>
          <w:name w:val="General"/>
          <w:gallery w:val="placeholder"/>
        </w:category>
        <w:types>
          <w:type w:val="bbPlcHdr"/>
        </w:types>
        <w:behaviors>
          <w:behavior w:val="content"/>
        </w:behaviors>
        <w:guid w:val="{BB56B507-F419-2246-BCB8-9304DAD229D0}"/>
      </w:docPartPr>
      <w:docPartBody>
        <w:p w:rsidR="00000000" w:rsidRDefault="004E117A">
          <w:pPr>
            <w:pStyle w:val="3C4B070D60DB8E47B61AA8DBBBA584CF"/>
          </w:pPr>
          <w:r>
            <w:rPr>
              <w:rStyle w:val="PlaceholderText"/>
            </w:rPr>
            <w:t>[Enter your biography]</w:t>
          </w:r>
        </w:p>
      </w:docPartBody>
    </w:docPart>
    <w:docPart>
      <w:docPartPr>
        <w:name w:val="28E605E77762A543AD14C0ECA4864E0F"/>
        <w:category>
          <w:name w:val="General"/>
          <w:gallery w:val="placeholder"/>
        </w:category>
        <w:types>
          <w:type w:val="bbPlcHdr"/>
        </w:types>
        <w:behaviors>
          <w:behavior w:val="content"/>
        </w:behaviors>
        <w:guid w:val="{A900256B-055A-964F-AD77-B2F274D50217}"/>
      </w:docPartPr>
      <w:docPartBody>
        <w:p w:rsidR="00000000" w:rsidRDefault="004E117A">
          <w:pPr>
            <w:pStyle w:val="28E605E77762A543AD14C0ECA4864E0F"/>
          </w:pPr>
          <w:r>
            <w:rPr>
              <w:rStyle w:val="PlaceholderText"/>
            </w:rPr>
            <w:t>[Enter the institution with which you are affiliated]</w:t>
          </w:r>
        </w:p>
      </w:docPartBody>
    </w:docPart>
    <w:docPart>
      <w:docPartPr>
        <w:name w:val="A1781337423E3B47A87E31B2FAF15F8A"/>
        <w:category>
          <w:name w:val="General"/>
          <w:gallery w:val="placeholder"/>
        </w:category>
        <w:types>
          <w:type w:val="bbPlcHdr"/>
        </w:types>
        <w:behaviors>
          <w:behavior w:val="content"/>
        </w:behaviors>
        <w:guid w:val="{1B3ADD4C-0541-E740-84B9-2327296CCCFF}"/>
      </w:docPartPr>
      <w:docPartBody>
        <w:p w:rsidR="00000000" w:rsidRDefault="004E117A">
          <w:pPr>
            <w:pStyle w:val="A1781337423E3B47A87E31B2FAF15F8A"/>
          </w:pPr>
          <w:r w:rsidRPr="00EF74F7">
            <w:rPr>
              <w:b/>
              <w:color w:val="808080" w:themeColor="background1" w:themeShade="80"/>
            </w:rPr>
            <w:t>[Enter the headword for your article]</w:t>
          </w:r>
        </w:p>
      </w:docPartBody>
    </w:docPart>
    <w:docPart>
      <w:docPartPr>
        <w:name w:val="0BF8509E08372F4EBFA85B8333151709"/>
        <w:category>
          <w:name w:val="General"/>
          <w:gallery w:val="placeholder"/>
        </w:category>
        <w:types>
          <w:type w:val="bbPlcHdr"/>
        </w:types>
        <w:behaviors>
          <w:behavior w:val="content"/>
        </w:behaviors>
        <w:guid w:val="{F6BC4094-83A2-AE48-BFF2-7B0486BAC9A5}"/>
      </w:docPartPr>
      <w:docPartBody>
        <w:p w:rsidR="00000000" w:rsidRDefault="004E117A">
          <w:pPr>
            <w:pStyle w:val="0BF8509E08372F4EBFA85B833315170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19B596BE44F07479A99E5750EDF5721"/>
        <w:category>
          <w:name w:val="General"/>
          <w:gallery w:val="placeholder"/>
        </w:category>
        <w:types>
          <w:type w:val="bbPlcHdr"/>
        </w:types>
        <w:behaviors>
          <w:behavior w:val="content"/>
        </w:behaviors>
        <w:guid w:val="{B88FD0BC-74FF-6340-8868-350D8F31781C}"/>
      </w:docPartPr>
      <w:docPartBody>
        <w:p w:rsidR="00000000" w:rsidRDefault="004E117A">
          <w:pPr>
            <w:pStyle w:val="819B596BE44F07479A99E5750EDF572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94E83CCFBCC804D8B2F92643A3652CB"/>
        <w:category>
          <w:name w:val="General"/>
          <w:gallery w:val="placeholder"/>
        </w:category>
        <w:types>
          <w:type w:val="bbPlcHdr"/>
        </w:types>
        <w:behaviors>
          <w:behavior w:val="content"/>
        </w:behaviors>
        <w:guid w:val="{E310A702-4A49-D845-908F-50113DBBE174}"/>
      </w:docPartPr>
      <w:docPartBody>
        <w:p w:rsidR="00000000" w:rsidRDefault="004E117A">
          <w:pPr>
            <w:pStyle w:val="C94E83CCFBCC804D8B2F92643A3652CB"/>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58A38CC640DD4BA0A4F4A5CB555D77">
    <w:name w:val="1E58A38CC640DD4BA0A4F4A5CB555D77"/>
  </w:style>
  <w:style w:type="paragraph" w:customStyle="1" w:styleId="997265CD57BB8D4FA41F9EDB67A1E755">
    <w:name w:val="997265CD57BB8D4FA41F9EDB67A1E755"/>
  </w:style>
  <w:style w:type="paragraph" w:customStyle="1" w:styleId="8B7D8CAD9F5651448FB4E7B4E70A2F49">
    <w:name w:val="8B7D8CAD9F5651448FB4E7B4E70A2F49"/>
  </w:style>
  <w:style w:type="paragraph" w:customStyle="1" w:styleId="9621B3A1A205F84AAAA2C0043EE13219">
    <w:name w:val="9621B3A1A205F84AAAA2C0043EE13219"/>
  </w:style>
  <w:style w:type="paragraph" w:customStyle="1" w:styleId="3C4B070D60DB8E47B61AA8DBBBA584CF">
    <w:name w:val="3C4B070D60DB8E47B61AA8DBBBA584CF"/>
  </w:style>
  <w:style w:type="paragraph" w:customStyle="1" w:styleId="28E605E77762A543AD14C0ECA4864E0F">
    <w:name w:val="28E605E77762A543AD14C0ECA4864E0F"/>
  </w:style>
  <w:style w:type="paragraph" w:customStyle="1" w:styleId="A1781337423E3B47A87E31B2FAF15F8A">
    <w:name w:val="A1781337423E3B47A87E31B2FAF15F8A"/>
  </w:style>
  <w:style w:type="paragraph" w:customStyle="1" w:styleId="0BF8509E08372F4EBFA85B8333151709">
    <w:name w:val="0BF8509E08372F4EBFA85B8333151709"/>
  </w:style>
  <w:style w:type="paragraph" w:customStyle="1" w:styleId="819B596BE44F07479A99E5750EDF5721">
    <w:name w:val="819B596BE44F07479A99E5750EDF5721"/>
  </w:style>
  <w:style w:type="paragraph" w:customStyle="1" w:styleId="C94E83CCFBCC804D8B2F92643A3652CB">
    <w:name w:val="C94E83CCFBCC804D8B2F92643A3652CB"/>
  </w:style>
  <w:style w:type="paragraph" w:customStyle="1" w:styleId="0E4B2BEC3F2A884C9939D420AF15099A">
    <w:name w:val="0E4B2BEC3F2A884C9939D420AF15099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58A38CC640DD4BA0A4F4A5CB555D77">
    <w:name w:val="1E58A38CC640DD4BA0A4F4A5CB555D77"/>
  </w:style>
  <w:style w:type="paragraph" w:customStyle="1" w:styleId="997265CD57BB8D4FA41F9EDB67A1E755">
    <w:name w:val="997265CD57BB8D4FA41F9EDB67A1E755"/>
  </w:style>
  <w:style w:type="paragraph" w:customStyle="1" w:styleId="8B7D8CAD9F5651448FB4E7B4E70A2F49">
    <w:name w:val="8B7D8CAD9F5651448FB4E7B4E70A2F49"/>
  </w:style>
  <w:style w:type="paragraph" w:customStyle="1" w:styleId="9621B3A1A205F84AAAA2C0043EE13219">
    <w:name w:val="9621B3A1A205F84AAAA2C0043EE13219"/>
  </w:style>
  <w:style w:type="paragraph" w:customStyle="1" w:styleId="3C4B070D60DB8E47B61AA8DBBBA584CF">
    <w:name w:val="3C4B070D60DB8E47B61AA8DBBBA584CF"/>
  </w:style>
  <w:style w:type="paragraph" w:customStyle="1" w:styleId="28E605E77762A543AD14C0ECA4864E0F">
    <w:name w:val="28E605E77762A543AD14C0ECA4864E0F"/>
  </w:style>
  <w:style w:type="paragraph" w:customStyle="1" w:styleId="A1781337423E3B47A87E31B2FAF15F8A">
    <w:name w:val="A1781337423E3B47A87E31B2FAF15F8A"/>
  </w:style>
  <w:style w:type="paragraph" w:customStyle="1" w:styleId="0BF8509E08372F4EBFA85B8333151709">
    <w:name w:val="0BF8509E08372F4EBFA85B8333151709"/>
  </w:style>
  <w:style w:type="paragraph" w:customStyle="1" w:styleId="819B596BE44F07479A99E5750EDF5721">
    <w:name w:val="819B596BE44F07479A99E5750EDF5721"/>
  </w:style>
  <w:style w:type="paragraph" w:customStyle="1" w:styleId="C94E83CCFBCC804D8B2F92643A3652CB">
    <w:name w:val="C94E83CCFBCC804D8B2F92643A3652CB"/>
  </w:style>
  <w:style w:type="paragraph" w:customStyle="1" w:styleId="0E4B2BEC3F2A884C9939D420AF15099A">
    <w:name w:val="0E4B2BEC3F2A884C9939D420AF1509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Har01</b:Tag>
    <b:SourceType>Book</b:SourceType>
    <b:Guid>{57C660AA-830A-1B4D-B83D-9C93FC11EFC2}</b:Guid>
    <b:Title>Art in Theory, 1815-1900: An Anthology of Changing Ideas</b:Title>
    <b:Publisher>Blackwell Publishers</b:Publisher>
    <b:Year>2001</b:Year>
    <b:Author>
      <b:Editor>
        <b:NameList>
          <b:Person>
            <b:Last>Harrison</b:Last>
            <b:First>Charles</b:First>
            <b:Middle>et al.</b:Middle>
          </b:Person>
        </b:NameList>
      </b:Editor>
    </b:Author>
    <b:RefOrder>2</b:RefOrder>
  </b:Source>
  <b:Source>
    <b:Tag>Cle99</b:Tag>
    <b:SourceType>Book</b:SourceType>
    <b:Guid>{866FD1BB-7D76-F74B-B779-D4442AF67808}</b:Guid>
    <b:Author>
      <b:Author>
        <b:NameList>
          <b:Person>
            <b:Last>Clement</b:Last>
            <b:First>Russell</b:First>
            <b:Middle>T.</b:Middle>
          </b:Person>
          <b:Person>
            <b:Last>Houzé</b:Last>
            <b:First>Annick</b:First>
          </b:Person>
        </b:NameList>
      </b:Author>
    </b:Author>
    <b:Title>Neo-Impressionist Painters: A Sourcebook</b:Title>
    <b:Publisher>Greenwood Press</b:Publisher>
    <b:Year>1999</b:Year>
    <b:RefOrder>1</b:RefOrder>
  </b:Source>
  <b:Source>
    <b:Tag>Sut70</b:Tag>
    <b:SourceType>Book</b:SourceType>
    <b:Guid>{AFB63885-216B-C144-953D-329754A923BA}</b:Guid>
    <b:Author>
      <b:Author>
        <b:NameList>
          <b:Person>
            <b:Last>Sutter</b:Last>
            <b:First>Jean</b:First>
          </b:Person>
          <b:Person>
            <b:Last>Herbert</b:Last>
            <b:First>Robert</b:First>
            <b:Middle>L.</b:Middle>
          </b:Person>
        </b:NameList>
      </b:Author>
    </b:Author>
    <b:Title>The Neo Impressionists.</b:Title>
    <b:Publisher>New York Graphic Society</b:Publisher>
    <b:Year>1970</b:Year>
    <b:RefOrder>4</b:RefOrder>
  </b:Source>
  <b:Source>
    <b:Tag>Hom64</b:Tag>
    <b:SourceType>Book</b:SourceType>
    <b:Guid>{D4B8C633-4C30-E943-B88A-8D2460893A94}</b:Guid>
    <b:Author>
      <b:Author>
        <b:NameList>
          <b:Person>
            <b:Last>Homer</b:Last>
            <b:First>William</b:First>
            <b:Middle>Innes</b:Middle>
          </b:Person>
        </b:NameList>
      </b:Author>
    </b:Author>
    <b:Title>Seurat and the Science of Painting</b:Title>
    <b:Publisher>M.I.T. Press</b:Publisher>
    <b:Year>1964</b:Year>
    <b:RefOrder>3</b:RefOrder>
  </b:Source>
</b:Sources>
</file>

<file path=customXml/itemProps1.xml><?xml version="1.0" encoding="utf-8"?>
<ds:datastoreItem xmlns:ds="http://schemas.openxmlformats.org/officeDocument/2006/customXml" ds:itemID="{A583CA95-42D1-A945-9FDF-2253D0FD3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2</Pages>
  <Words>450</Words>
  <Characters>2567</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2015-04-08T10:31:00Z</dcterms:created>
  <dcterms:modified xsi:type="dcterms:W3CDTF">2015-04-08T10:42:00Z</dcterms:modified>
</cp:coreProperties>
</file>