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6950D" w14:textId="77777777" w:rsidTr="00EA498A">
        <w:tc>
          <w:tcPr>
            <w:tcW w:w="491" w:type="dxa"/>
            <w:vMerge w:val="restart"/>
            <w:shd w:val="clear" w:color="auto" w:fill="A6A6A6" w:themeFill="background1" w:themeFillShade="A6"/>
            <w:textDirection w:val="btLr"/>
          </w:tcPr>
          <w:p w14:paraId="545A46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3112E564FAD4596A4102684E4AEFC"/>
            </w:placeholder>
            <w:showingPlcHdr/>
            <w:dropDownList>
              <w:listItem w:displayText="Dr." w:value="Dr."/>
              <w:listItem w:displayText="Prof." w:value="Prof."/>
            </w:dropDownList>
          </w:sdtPr>
          <w:sdtEndPr/>
          <w:sdtContent>
            <w:tc>
              <w:tcPr>
                <w:tcW w:w="1296" w:type="dxa"/>
              </w:tcPr>
              <w:p w14:paraId="264B56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FAE09D6394A2459B85E6B3921DB4B7"/>
            </w:placeholder>
            <w:text/>
          </w:sdtPr>
          <w:sdtEndPr/>
          <w:sdtContent>
            <w:tc>
              <w:tcPr>
                <w:tcW w:w="2073" w:type="dxa"/>
              </w:tcPr>
              <w:p w14:paraId="335196F6" w14:textId="77777777" w:rsidR="00B574C9" w:rsidRDefault="00EA498A" w:rsidP="00EA498A">
                <w:r>
                  <w:t>Claire</w:t>
                </w:r>
              </w:p>
            </w:tc>
          </w:sdtContent>
        </w:sdt>
        <w:sdt>
          <w:sdtPr>
            <w:alias w:val="Middle name"/>
            <w:tag w:val="authorMiddleName"/>
            <w:id w:val="-2076034781"/>
            <w:placeholder>
              <w:docPart w:val="72E6D7AC4F745F4FA5D46F7182A95C14"/>
            </w:placeholder>
            <w:showingPlcHdr/>
            <w:text/>
          </w:sdtPr>
          <w:sdtEndPr/>
          <w:sdtContent>
            <w:tc>
              <w:tcPr>
                <w:tcW w:w="2551" w:type="dxa"/>
              </w:tcPr>
              <w:p w14:paraId="5C193A4D" w14:textId="77777777" w:rsidR="00B574C9" w:rsidRDefault="00B574C9" w:rsidP="00922950">
                <w:r>
                  <w:rPr>
                    <w:rStyle w:val="PlaceholderText"/>
                  </w:rPr>
                  <w:t>[Middle name]</w:t>
                </w:r>
              </w:p>
            </w:tc>
          </w:sdtContent>
        </w:sdt>
        <w:sdt>
          <w:sdtPr>
            <w:alias w:val="Last name"/>
            <w:tag w:val="authorLastName"/>
            <w:id w:val="-1088529830"/>
            <w:placeholder>
              <w:docPart w:val="CBEC203011682742B858C08D2B4F41DE"/>
            </w:placeholder>
            <w:text/>
          </w:sdtPr>
          <w:sdtEndPr/>
          <w:sdtContent>
            <w:tc>
              <w:tcPr>
                <w:tcW w:w="2642" w:type="dxa"/>
              </w:tcPr>
              <w:p w14:paraId="4EDE7B22" w14:textId="77777777" w:rsidR="00B574C9" w:rsidRDefault="00EA498A" w:rsidP="00EA498A">
                <w:r>
                  <w:t>Jones</w:t>
                </w:r>
              </w:p>
            </w:tc>
          </w:sdtContent>
        </w:sdt>
      </w:tr>
      <w:tr w:rsidR="00B574C9" w14:paraId="7DF4E8B5" w14:textId="77777777" w:rsidTr="00EA498A">
        <w:trPr>
          <w:trHeight w:val="986"/>
        </w:trPr>
        <w:tc>
          <w:tcPr>
            <w:tcW w:w="491" w:type="dxa"/>
            <w:vMerge/>
            <w:shd w:val="clear" w:color="auto" w:fill="A6A6A6" w:themeFill="background1" w:themeFillShade="A6"/>
          </w:tcPr>
          <w:p w14:paraId="0B30FB6D" w14:textId="77777777" w:rsidR="00B574C9" w:rsidRPr="001A6A06" w:rsidRDefault="00B574C9" w:rsidP="00CF1542">
            <w:pPr>
              <w:jc w:val="center"/>
              <w:rPr>
                <w:b/>
                <w:color w:val="FFFFFF" w:themeColor="background1"/>
              </w:rPr>
            </w:pPr>
          </w:p>
        </w:tc>
        <w:sdt>
          <w:sdtPr>
            <w:alias w:val="Biography"/>
            <w:tag w:val="authorBiography"/>
            <w:id w:val="938807824"/>
            <w:placeholder>
              <w:docPart w:val="C5BF646F3E123848A96ACFA492B8845C"/>
            </w:placeholder>
            <w:showingPlcHdr/>
          </w:sdtPr>
          <w:sdtEndPr/>
          <w:sdtContent>
            <w:tc>
              <w:tcPr>
                <w:tcW w:w="8562" w:type="dxa"/>
                <w:gridSpan w:val="4"/>
              </w:tcPr>
              <w:p w14:paraId="712A470E" w14:textId="77777777" w:rsidR="00B574C9" w:rsidRDefault="00B574C9" w:rsidP="00922950">
                <w:r>
                  <w:rPr>
                    <w:rStyle w:val="PlaceholderText"/>
                  </w:rPr>
                  <w:t>[Enter your biography]</w:t>
                </w:r>
              </w:p>
            </w:tc>
          </w:sdtContent>
        </w:sdt>
      </w:tr>
      <w:tr w:rsidR="00B574C9" w14:paraId="5E73B0A9" w14:textId="77777777" w:rsidTr="00EA498A">
        <w:trPr>
          <w:trHeight w:val="986"/>
        </w:trPr>
        <w:tc>
          <w:tcPr>
            <w:tcW w:w="491" w:type="dxa"/>
            <w:vMerge/>
            <w:shd w:val="clear" w:color="auto" w:fill="A6A6A6" w:themeFill="background1" w:themeFillShade="A6"/>
          </w:tcPr>
          <w:p w14:paraId="37905513" w14:textId="77777777" w:rsidR="00B574C9" w:rsidRPr="001A6A06" w:rsidRDefault="00B574C9" w:rsidP="00CF1542">
            <w:pPr>
              <w:jc w:val="center"/>
              <w:rPr>
                <w:b/>
                <w:color w:val="FFFFFF" w:themeColor="background1"/>
              </w:rPr>
            </w:pPr>
          </w:p>
        </w:tc>
        <w:sdt>
          <w:sdtPr>
            <w:alias w:val="Affiliation"/>
            <w:tag w:val="affiliation"/>
            <w:id w:val="2012937915"/>
            <w:placeholder>
              <w:docPart w:val="ACB6E3A3DFBD2D4189FE2638853B864A"/>
            </w:placeholder>
            <w:text/>
          </w:sdtPr>
          <w:sdtEndPr/>
          <w:sdtContent>
            <w:tc>
              <w:tcPr>
                <w:tcW w:w="8562" w:type="dxa"/>
                <w:gridSpan w:val="4"/>
              </w:tcPr>
              <w:p w14:paraId="371C9457" w14:textId="77777777" w:rsidR="00B574C9" w:rsidRDefault="00EA498A" w:rsidP="00EA498A">
                <w:r w:rsidRPr="00AB3446">
                  <w:t>University of York</w:t>
                </w:r>
                <w:r>
                  <w:t xml:space="preserve">, </w:t>
                </w:r>
                <w:r w:rsidRPr="00AB3446">
                  <w:t>Department of History of Art</w:t>
                </w:r>
              </w:p>
            </w:tc>
          </w:sdtContent>
        </w:sdt>
      </w:tr>
    </w:tbl>
    <w:p w14:paraId="174D22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E119C4" w14:textId="77777777" w:rsidTr="00244BB0">
        <w:tc>
          <w:tcPr>
            <w:tcW w:w="9016" w:type="dxa"/>
            <w:shd w:val="clear" w:color="auto" w:fill="A6A6A6" w:themeFill="background1" w:themeFillShade="A6"/>
            <w:tcMar>
              <w:top w:w="113" w:type="dxa"/>
              <w:bottom w:w="113" w:type="dxa"/>
            </w:tcMar>
          </w:tcPr>
          <w:p w14:paraId="05250F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03D730" w14:textId="77777777" w:rsidTr="003F0D73">
        <w:sdt>
          <w:sdtPr>
            <w:rPr>
              <w:b/>
            </w:rPr>
            <w:alias w:val="Article headword"/>
            <w:tag w:val="articleHeadword"/>
            <w:id w:val="-361440020"/>
            <w:placeholder>
              <w:docPart w:val="821BEA80A0DCB7408F1EB52F7979A77E"/>
            </w:placeholder>
            <w:text/>
          </w:sdtPr>
          <w:sdtEndPr/>
          <w:sdtContent>
            <w:tc>
              <w:tcPr>
                <w:tcW w:w="9016" w:type="dxa"/>
                <w:tcMar>
                  <w:top w:w="113" w:type="dxa"/>
                  <w:bottom w:w="113" w:type="dxa"/>
                </w:tcMar>
              </w:tcPr>
              <w:p w14:paraId="4BA65B27" w14:textId="77777777" w:rsidR="003F0D73" w:rsidRPr="00FB589A" w:rsidRDefault="00EA498A" w:rsidP="00EA498A">
                <w:r w:rsidRPr="00EA498A">
                  <w:rPr>
                    <w:b/>
                  </w:rPr>
                  <w:t xml:space="preserve">Rodin, François </w:t>
                </w:r>
                <w:proofErr w:type="spellStart"/>
                <w:r w:rsidRPr="00EA498A">
                  <w:rPr>
                    <w:b/>
                  </w:rPr>
                  <w:t>Auguste</w:t>
                </w:r>
                <w:proofErr w:type="spellEnd"/>
                <w:r w:rsidRPr="00EA498A">
                  <w:rPr>
                    <w:b/>
                  </w:rPr>
                  <w:t xml:space="preserve"> René [</w:t>
                </w:r>
                <w:proofErr w:type="spellStart"/>
                <w:r w:rsidRPr="00EA498A">
                  <w:rPr>
                    <w:b/>
                  </w:rPr>
                  <w:t>Auguste</w:t>
                </w:r>
                <w:proofErr w:type="spellEnd"/>
                <w:r w:rsidRPr="00EA498A">
                  <w:rPr>
                    <w:b/>
                  </w:rPr>
                  <w:t>] (1840-1917)</w:t>
                </w:r>
              </w:p>
            </w:tc>
          </w:sdtContent>
        </w:sdt>
      </w:tr>
      <w:tr w:rsidR="00464699" w14:paraId="322E0115" w14:textId="77777777" w:rsidTr="007821B0">
        <w:sdt>
          <w:sdtPr>
            <w:alias w:val="Variant headwords"/>
            <w:tag w:val="variantHeadwords"/>
            <w:id w:val="173464402"/>
            <w:placeholder>
              <w:docPart w:val="6FFB2518813422499FC3EDA8C21FD431"/>
            </w:placeholder>
            <w:showingPlcHdr/>
          </w:sdtPr>
          <w:sdtEndPr/>
          <w:sdtContent>
            <w:tc>
              <w:tcPr>
                <w:tcW w:w="9016" w:type="dxa"/>
                <w:tcMar>
                  <w:top w:w="113" w:type="dxa"/>
                  <w:bottom w:w="113" w:type="dxa"/>
                </w:tcMar>
              </w:tcPr>
              <w:p w14:paraId="566315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45B48D" w14:textId="77777777" w:rsidTr="003F0D73">
        <w:sdt>
          <w:sdtPr>
            <w:alias w:val="Abstract"/>
            <w:tag w:val="abstract"/>
            <w:id w:val="-635871867"/>
            <w:placeholder>
              <w:docPart w:val="2F1A0EF6D2CB0647AA173580593DD22A"/>
            </w:placeholder>
          </w:sdtPr>
          <w:sdtEndPr/>
          <w:sdtContent>
            <w:tc>
              <w:tcPr>
                <w:tcW w:w="9016" w:type="dxa"/>
                <w:tcMar>
                  <w:top w:w="113" w:type="dxa"/>
                  <w:bottom w:w="113" w:type="dxa"/>
                </w:tcMar>
              </w:tcPr>
              <w:p w14:paraId="29EC4CA9" w14:textId="77777777" w:rsidR="00E85A05" w:rsidRDefault="004A0B45" w:rsidP="00E85A05">
                <w:proofErr w:type="spellStart"/>
                <w:r w:rsidRPr="00175F60">
                  <w:t>Auguste</w:t>
                </w:r>
                <w:proofErr w:type="spellEnd"/>
                <w:r w:rsidRPr="00175F60">
                  <w:t xml:space="preserve"> Rodin is a seminal figure in the history of modern sculpture. He first came to the attention of critics in 1877, when the naturalism of his statue the </w:t>
                </w:r>
                <w:r w:rsidRPr="00175F60">
                  <w:rPr>
                    <w:i/>
                  </w:rPr>
                  <w:t xml:space="preserve">Age of Bronze </w:t>
                </w:r>
                <w:r w:rsidRPr="00175F60">
                  <w:t xml:space="preserve">polarised debate and led to accusations of its having been cast from life. Rodin nevertheless received </w:t>
                </w:r>
                <w:r>
                  <w:t>s</w:t>
                </w:r>
                <w:r w:rsidRPr="00175F60">
                  <w:t xml:space="preserve">tate support, including the commission for </w:t>
                </w:r>
                <w:r w:rsidRPr="00175F60">
                  <w:rPr>
                    <w:i/>
                  </w:rPr>
                  <w:t xml:space="preserve">The Gates of Hell </w:t>
                </w:r>
                <w:r w:rsidRPr="00175F60">
                  <w:t>(1880 onwards)</w:t>
                </w:r>
                <w:r w:rsidRPr="00175F60">
                  <w:rPr>
                    <w:i/>
                  </w:rPr>
                  <w:t xml:space="preserve">. </w:t>
                </w:r>
                <w:r w:rsidRPr="00175F60">
                  <w:t xml:space="preserve">Conceived as a door for a proposed decorative arts museum, Rodin peopled his design with dozens of small-scale figures. Many of these were reproduced as isolated works in marble, plaster and bronze, including </w:t>
                </w:r>
                <w:r w:rsidRPr="00175F60">
                  <w:rPr>
                    <w:i/>
                  </w:rPr>
                  <w:t xml:space="preserve">The Kiss </w:t>
                </w:r>
                <w:r w:rsidRPr="00175F60">
                  <w:t xml:space="preserve">and </w:t>
                </w:r>
                <w:r w:rsidRPr="00175F60">
                  <w:rPr>
                    <w:i/>
                  </w:rPr>
                  <w:t>The Thinker</w:t>
                </w:r>
                <w:r w:rsidRPr="00175F60">
                  <w:t>. Individually and collectively, these contributed to Rodin’s reputation as the father o</w:t>
                </w:r>
                <w:r>
                  <w:t>f modern sculpture. T</w:t>
                </w:r>
                <w:r w:rsidRPr="00175F60">
                  <w:t>hey demonstrate his interest in capturing unrestricted movement in the human form; the use of the fragment and assemblage; the non-</w:t>
                </w:r>
                <w:proofErr w:type="spellStart"/>
                <w:r w:rsidRPr="00175F60">
                  <w:t>finito</w:t>
                </w:r>
                <w:proofErr w:type="spellEnd"/>
                <w:r w:rsidRPr="00175F60">
                  <w:t xml:space="preserve"> or unfinished work; and a new direction in portraiture that focused on personality over form.</w:t>
                </w:r>
              </w:p>
            </w:tc>
          </w:sdtContent>
        </w:sdt>
      </w:tr>
      <w:tr w:rsidR="003F0D73" w14:paraId="3CC9B133" w14:textId="77777777" w:rsidTr="003F0D73">
        <w:sdt>
          <w:sdtPr>
            <w:alias w:val="Article text"/>
            <w:tag w:val="articleText"/>
            <w:id w:val="634067588"/>
            <w:placeholder>
              <w:docPart w:val="83E4FA69B81BB342AE807FE20EF5B7C8"/>
            </w:placeholder>
          </w:sdtPr>
          <w:sdtEndPr/>
          <w:sdtContent>
            <w:tc>
              <w:tcPr>
                <w:tcW w:w="9016" w:type="dxa"/>
                <w:tcMar>
                  <w:top w:w="113" w:type="dxa"/>
                  <w:bottom w:w="113" w:type="dxa"/>
                </w:tcMar>
              </w:tcPr>
              <w:p w14:paraId="322C782A" w14:textId="396F358E" w:rsidR="00EA498A" w:rsidRDefault="00EA498A" w:rsidP="00EA498A">
                <w:proofErr w:type="spellStart"/>
                <w:r w:rsidRPr="00175F60">
                  <w:t>Auguste</w:t>
                </w:r>
                <w:proofErr w:type="spellEnd"/>
                <w:r w:rsidRPr="00175F60">
                  <w:t xml:space="preserve"> Rodin is a seminal figure in the history of modern sculpture. He first came to the attention of critics in 1877, when the naturalism of his statue the </w:t>
                </w:r>
                <w:r w:rsidRPr="00175F60">
                  <w:rPr>
                    <w:i/>
                  </w:rPr>
                  <w:t xml:space="preserve">Age of Bronze </w:t>
                </w:r>
                <w:r w:rsidRPr="00175F60">
                  <w:t xml:space="preserve">polarised debate and led to accusations of its having been cast from life. Rodin nevertheless received </w:t>
                </w:r>
                <w:r w:rsidR="004A0B45">
                  <w:t>s</w:t>
                </w:r>
                <w:r w:rsidRPr="00175F60">
                  <w:t xml:space="preserve">tate support, including the commission for </w:t>
                </w:r>
                <w:r w:rsidRPr="00175F60">
                  <w:rPr>
                    <w:i/>
                  </w:rPr>
                  <w:t xml:space="preserve">The Gates of Hell </w:t>
                </w:r>
                <w:r w:rsidRPr="00175F60">
                  <w:t>(1880 onwards)</w:t>
                </w:r>
                <w:r w:rsidRPr="00175F60">
                  <w:rPr>
                    <w:i/>
                  </w:rPr>
                  <w:t xml:space="preserve">. </w:t>
                </w:r>
                <w:r w:rsidRPr="00175F60">
                  <w:t xml:space="preserve">Conceived as a door for a proposed decorative arts museum, Rodin peopled his design with dozens of small-scale figures. Many of these were reproduced as isolated works in marble, plaster and bronze, including </w:t>
                </w:r>
                <w:r w:rsidRPr="00175F60">
                  <w:rPr>
                    <w:i/>
                  </w:rPr>
                  <w:t xml:space="preserve">The Kiss </w:t>
                </w:r>
                <w:r w:rsidRPr="00175F60">
                  <w:t xml:space="preserve">and </w:t>
                </w:r>
                <w:r w:rsidRPr="00175F60">
                  <w:rPr>
                    <w:i/>
                  </w:rPr>
                  <w:t>The Thinker</w:t>
                </w:r>
                <w:r w:rsidRPr="00175F60">
                  <w:t>. Individually and collectively, these contributed to Rodin’s reputation as the father o</w:t>
                </w:r>
                <w:r>
                  <w:t>f modern sculpture. T</w:t>
                </w:r>
                <w:r w:rsidRPr="00175F60">
                  <w:t>hey demonstrate his interest in capturing unrestricted movement in the human form; the use of the fragment and assemblage; the non-</w:t>
                </w:r>
                <w:proofErr w:type="spellStart"/>
                <w:r w:rsidRPr="00175F60">
                  <w:t>finito</w:t>
                </w:r>
                <w:proofErr w:type="spellEnd"/>
                <w:r w:rsidRPr="00175F60">
                  <w:t xml:space="preserve"> or unfinished work; and a new direction in portraiture that focused on personality over form. Rodin received the support of modern writers including Roger Marx, </w:t>
                </w:r>
                <w:proofErr w:type="spellStart"/>
                <w:r w:rsidRPr="00175F60">
                  <w:t>Gustave</w:t>
                </w:r>
                <w:proofErr w:type="spellEnd"/>
                <w:r w:rsidRPr="00175F60">
                  <w:t xml:space="preserve"> </w:t>
                </w:r>
                <w:proofErr w:type="spellStart"/>
                <w:r w:rsidRPr="00175F60">
                  <w:t>Geffroy</w:t>
                </w:r>
                <w:proofErr w:type="spellEnd"/>
                <w:r w:rsidRPr="00175F60">
                  <w:t xml:space="preserve">, Octave </w:t>
                </w:r>
                <w:proofErr w:type="spellStart"/>
                <w:r w:rsidRPr="00175F60">
                  <w:t>Mirbeau</w:t>
                </w:r>
                <w:proofErr w:type="spellEnd"/>
                <w:r w:rsidRPr="00175F60">
                  <w:t xml:space="preserve"> and Rainer Maria Rilke. His reputation declined after his death, largely as a result of changing approaches to reproduction, and was revived in the 1960s through the efforts of scholars including Albert </w:t>
                </w:r>
                <w:proofErr w:type="spellStart"/>
                <w:r w:rsidRPr="00175F60">
                  <w:t>Elsen</w:t>
                </w:r>
                <w:proofErr w:type="spellEnd"/>
                <w:r w:rsidRPr="00175F60">
                  <w:t>.</w:t>
                </w:r>
              </w:p>
              <w:p w14:paraId="48DD327C" w14:textId="77777777" w:rsidR="00551BE9" w:rsidRDefault="00551BE9" w:rsidP="00EA498A"/>
              <w:p w14:paraId="22C6DF7C" w14:textId="0EBCA35D" w:rsidR="00551BE9" w:rsidRDefault="00551BE9" w:rsidP="00EA498A">
                <w:r>
                  <w:t xml:space="preserve">Fig: </w:t>
                </w:r>
              </w:p>
              <w:p w14:paraId="4C358C74" w14:textId="49EC6EA8" w:rsidR="00551BE9" w:rsidRPr="00551BE9" w:rsidRDefault="00551BE9" w:rsidP="00551BE9">
                <w:pPr>
                  <w:pStyle w:val="NoSpacing"/>
                  <w:rPr>
                    <w:color w:val="5B9BD5" w:themeColor="accent1"/>
                    <w:sz w:val="20"/>
                    <w:szCs w:val="20"/>
                  </w:rPr>
                </w:pPr>
                <w:bookmarkStart w:id="0" w:name="_GoBack"/>
                <w:bookmarkEnd w:id="0"/>
                <w:r w:rsidRPr="00551BE9">
                  <w:rPr>
                    <w:color w:val="5B9BD5" w:themeColor="accent1"/>
                    <w:sz w:val="20"/>
                    <w:szCs w:val="20"/>
                  </w:rPr>
                  <w:t xml:space="preserve">Coburn Alvin Langdon, Rodin, photograph, 1908, </w:t>
                </w:r>
                <w:proofErr w:type="spellStart"/>
                <w:r w:rsidRPr="00551BE9">
                  <w:rPr>
                    <w:color w:val="5B9BD5" w:themeColor="accent1"/>
                    <w:sz w:val="20"/>
                    <w:szCs w:val="20"/>
                  </w:rPr>
                  <w:t>musée</w:t>
                </w:r>
                <w:proofErr w:type="spellEnd"/>
                <w:r w:rsidRPr="00551BE9">
                  <w:rPr>
                    <w:color w:val="5B9BD5" w:themeColor="accent1"/>
                    <w:sz w:val="20"/>
                    <w:szCs w:val="20"/>
                  </w:rPr>
                  <w:t xml:space="preserve"> d’Orsay. (C) </w:t>
                </w:r>
                <w:proofErr w:type="spellStart"/>
                <w:r w:rsidRPr="00551BE9">
                  <w:rPr>
                    <w:color w:val="5B9BD5" w:themeColor="accent1"/>
                    <w:sz w:val="20"/>
                    <w:szCs w:val="20"/>
                  </w:rPr>
                  <w:t>Musée</w:t>
                </w:r>
                <w:proofErr w:type="spellEnd"/>
                <w:r w:rsidRPr="00551BE9">
                  <w:rPr>
                    <w:color w:val="5B9BD5" w:themeColor="accent1"/>
                    <w:sz w:val="20"/>
                    <w:szCs w:val="20"/>
                  </w:rPr>
                  <w:t xml:space="preserve"> d'Orsay, Dist. RMN-Grand </w:t>
                </w:r>
                <w:proofErr w:type="spellStart"/>
                <w:r w:rsidRPr="00551BE9">
                  <w:rPr>
                    <w:color w:val="5B9BD5" w:themeColor="accent1"/>
                    <w:sz w:val="20"/>
                    <w:szCs w:val="20"/>
                  </w:rPr>
                  <w:t>Palais</w:t>
                </w:r>
                <w:proofErr w:type="spellEnd"/>
                <w:r w:rsidRPr="00551BE9">
                  <w:rPr>
                    <w:color w:val="5B9BD5" w:themeColor="accent1"/>
                    <w:sz w:val="20"/>
                    <w:szCs w:val="20"/>
                  </w:rPr>
                  <w:t xml:space="preserve"> / Alexis Brandt</w:t>
                </w:r>
              </w:p>
              <w:p w14:paraId="3D5A0E9D" w14:textId="77777777" w:rsidR="00551BE9" w:rsidRPr="00551BE9" w:rsidRDefault="00551BE9" w:rsidP="00551BE9">
                <w:pPr>
                  <w:pStyle w:val="NoSpacing"/>
                  <w:rPr>
                    <w:color w:val="5B9BD5" w:themeColor="accent1"/>
                    <w:sz w:val="20"/>
                    <w:szCs w:val="20"/>
                  </w:rPr>
                </w:pPr>
                <w:hyperlink r:id="rId9" w:history="1">
                  <w:r w:rsidRPr="00551BE9">
                    <w:rPr>
                      <w:rStyle w:val="Hyperlink"/>
                      <w:color w:val="5B9BD5" w:themeColor="accent1"/>
                      <w:sz w:val="20"/>
                      <w:szCs w:val="20"/>
                    </w:rPr>
                    <w:t>http://www.photo.rmn.fr/cf/htm/CSearchZ.aspx?o=&amp;Total=48&amp;FP=3036725&amp;E=2K1KTSJQO8UB8&amp;SID=2K1KTSJQO8UB8&amp;New=T&amp;Pic=45&amp;SubE=2C6NU0OUSN5P</w:t>
                  </w:r>
                </w:hyperlink>
              </w:p>
              <w:p w14:paraId="427858A3" w14:textId="77777777" w:rsidR="00551BE9" w:rsidRPr="00175F60" w:rsidRDefault="00551BE9" w:rsidP="00EA498A"/>
              <w:p w14:paraId="6F0AAF28" w14:textId="77777777" w:rsidR="00EA498A" w:rsidRPr="00175F60" w:rsidRDefault="00EA498A" w:rsidP="00EA498A"/>
              <w:p w14:paraId="07EE91D0" w14:textId="77777777" w:rsidR="00EA498A" w:rsidRPr="00175F60" w:rsidRDefault="00EA498A" w:rsidP="00EA498A">
                <w:proofErr w:type="spellStart"/>
                <w:r w:rsidRPr="00175F60">
                  <w:t>Auguste</w:t>
                </w:r>
                <w:proofErr w:type="spellEnd"/>
                <w:r w:rsidRPr="00175F60">
                  <w:t xml:space="preserve"> Rodin was born in Paris, France, in 1840,</w:t>
                </w:r>
                <w:r w:rsidR="004A0B45">
                  <w:t xml:space="preserve"> the son of a police clerk. At</w:t>
                </w:r>
                <w:r w:rsidRPr="00175F60">
                  <w:t xml:space="preserve"> </w:t>
                </w:r>
                <w:r w:rsidR="004A0B45">
                  <w:t>thirteen</w:t>
                </w:r>
                <w:r w:rsidRPr="00175F60">
                  <w:t xml:space="preserve"> he entered the Petite </w:t>
                </w:r>
                <w:proofErr w:type="spellStart"/>
                <w:r w:rsidRPr="00175F60">
                  <w:t>Ecole</w:t>
                </w:r>
                <w:proofErr w:type="spellEnd"/>
                <w:r w:rsidRPr="00175F60">
                  <w:t>, an art school for industry, and later attempted</w:t>
                </w:r>
                <w:r w:rsidR="004A0B45">
                  <w:t xml:space="preserve"> unsuccessfully</w:t>
                </w:r>
                <w:r w:rsidRPr="00175F60">
                  <w:t xml:space="preserve"> to enter </w:t>
                </w:r>
                <w:proofErr w:type="spellStart"/>
                <w:r w:rsidR="004A0B45">
                  <w:t>l’</w:t>
                </w:r>
                <w:r w:rsidRPr="00175F60">
                  <w:t>Ecole</w:t>
                </w:r>
                <w:proofErr w:type="spellEnd"/>
                <w:r w:rsidRPr="00175F60">
                  <w:t xml:space="preserve"> des beaux-arts, the official school of fine art. His education ‘outside’ the fine-art system –</w:t>
                </w:r>
                <w:r w:rsidR="004A0B45">
                  <w:t xml:space="preserve"> </w:t>
                </w:r>
                <w:r w:rsidRPr="00175F60">
                  <w:t xml:space="preserve">evening </w:t>
                </w:r>
                <w:r w:rsidRPr="00175F60">
                  <w:lastRenderedPageBreak/>
                  <w:t xml:space="preserve">classes, visits to galleries, zoos and botanical gardens, working in the studios of established sculptors – echoed that of many nineteenth-century sculptors. With the fine art route closed to him, Rodin supported himself within industry. This experience had a formative influence on his sculptural development. He was taught how to model in depth, and </w:t>
                </w:r>
                <w:r w:rsidR="004A0B45">
                  <w:t>learned</w:t>
                </w:r>
                <w:r w:rsidRPr="00175F60">
                  <w:t xml:space="preserve"> techniques common to the decorative arts – the use of the fragment and assemblage </w:t>
                </w:r>
                <w:proofErr w:type="gramStart"/>
                <w:r w:rsidRPr="00175F60">
                  <w:t>–</w:t>
                </w:r>
                <w:r w:rsidR="004A0B45">
                  <w:t xml:space="preserve"> </w:t>
                </w:r>
                <w:r w:rsidRPr="00175F60">
                  <w:t>which</w:t>
                </w:r>
                <w:proofErr w:type="gramEnd"/>
                <w:r w:rsidRPr="00175F60">
                  <w:t xml:space="preserve"> he would later deploy to radical effect in his fine art sculpture practice, reworking and recombining his plaster casts to create new works, leaving the joint lines visible. </w:t>
                </w:r>
              </w:p>
              <w:p w14:paraId="665C8AD6" w14:textId="77777777" w:rsidR="00EA498A" w:rsidRPr="00175F60" w:rsidRDefault="00EA498A" w:rsidP="00EA498A"/>
              <w:p w14:paraId="07472F61" w14:textId="77777777" w:rsidR="00EA498A" w:rsidRPr="00175F60" w:rsidRDefault="00EA498A" w:rsidP="00EA498A">
                <w:r w:rsidRPr="00175F60">
                  <w:t xml:space="preserve">In 1875-6 Rodin travelled to Italy to discover the ‘secrets’ of Michelangelo. On his return he completed a standing male nude, which he submitted in 1877 to the </w:t>
                </w:r>
                <w:proofErr w:type="spellStart"/>
                <w:r w:rsidRPr="00175F60">
                  <w:t>Cercle</w:t>
                </w:r>
                <w:proofErr w:type="spellEnd"/>
                <w:r w:rsidRPr="00175F60">
                  <w:t xml:space="preserve"> </w:t>
                </w:r>
                <w:proofErr w:type="spellStart"/>
                <w:r w:rsidRPr="00175F60">
                  <w:t>Artistique</w:t>
                </w:r>
                <w:proofErr w:type="spellEnd"/>
                <w:r w:rsidRPr="00175F60">
                  <w:t xml:space="preserve"> in Brussels as </w:t>
                </w:r>
                <w:r w:rsidRPr="00175F60">
                  <w:rPr>
                    <w:i/>
                  </w:rPr>
                  <w:t>The</w:t>
                </w:r>
                <w:r w:rsidRPr="00175F60">
                  <w:t xml:space="preserve"> </w:t>
                </w:r>
                <w:r w:rsidRPr="00175F60">
                  <w:rPr>
                    <w:i/>
                  </w:rPr>
                  <w:t>Vanquished</w:t>
                </w:r>
                <w:r w:rsidRPr="00175F60">
                  <w:t xml:space="preserve">, and to the Paris Salon as the </w:t>
                </w:r>
                <w:r w:rsidRPr="00175F60">
                  <w:rPr>
                    <w:i/>
                  </w:rPr>
                  <w:t>Age of Bronze</w:t>
                </w:r>
                <w:r w:rsidRPr="00175F60">
                  <w:t xml:space="preserve">. A scandal ensued, when some critics accused Rodin of having modelled the figure from life. He had studied a soldier, preferring the natural movement and gestures of non-professional models. </w:t>
                </w:r>
                <w:r w:rsidRPr="00175F60">
                  <w:rPr>
                    <w:i/>
                  </w:rPr>
                  <w:t xml:space="preserve">The Gates of Hell </w:t>
                </w:r>
                <w:r w:rsidRPr="00175F60">
                  <w:t xml:space="preserve">is peopled with hundreds of figures </w:t>
                </w:r>
                <w:r w:rsidR="004A0B45">
                  <w:t>that</w:t>
                </w:r>
                <w:r w:rsidRPr="00175F60">
                  <w:t xml:space="preserve"> convey uninhibited movement as they writhe, embrace and fall. </w:t>
                </w:r>
              </w:p>
              <w:p w14:paraId="50F14479" w14:textId="77777777" w:rsidR="00EA498A" w:rsidRPr="00175F60" w:rsidRDefault="00EA498A" w:rsidP="00EA498A"/>
              <w:p w14:paraId="52DCC48D" w14:textId="77777777" w:rsidR="00EA498A" w:rsidRPr="00175F60" w:rsidRDefault="00EA498A" w:rsidP="00EA498A">
                <w:r w:rsidRPr="00175F60">
                  <w:t xml:space="preserve">Rodin also rethought portraiture by attempting to capture the intellect and character of the individual, rather than their bodily form. Examples include a monument to the writer Victor Hugo (1889), whose nakedness was derided as inappropriate to a national hero. His monument to the writer </w:t>
                </w:r>
                <w:proofErr w:type="spellStart"/>
                <w:r w:rsidRPr="00175F60">
                  <w:t>Honoré</w:t>
                </w:r>
                <w:proofErr w:type="spellEnd"/>
                <w:r w:rsidRPr="00175F60">
                  <w:t xml:space="preserve"> de Balzac is almost abstract - </w:t>
                </w:r>
                <w:r w:rsidRPr="00175F60">
                  <w:rPr>
                    <w:iCs/>
                  </w:rPr>
                  <w:t xml:space="preserve">a visionary’s head above a monumental body shrouded in his dressing gown, concealing his erect virility. </w:t>
                </w:r>
                <w:r w:rsidRPr="00175F60">
                  <w:rPr>
                    <w:i/>
                    <w:iCs/>
                  </w:rPr>
                  <w:t>Balzac</w:t>
                </w:r>
                <w:r w:rsidRPr="00175F60">
                  <w:rPr>
                    <w:iCs/>
                  </w:rPr>
                  <w:t xml:space="preserve"> is an example of how Rodin inspired photographers to experiment with the artistic potential of photography through sculpture. Rodin </w:t>
                </w:r>
                <w:r w:rsidR="004A0B45">
                  <w:rPr>
                    <w:iCs/>
                  </w:rPr>
                  <w:t>also reconfigured the plinth</w:t>
                </w:r>
                <w:r w:rsidRPr="00175F60">
                  <w:rPr>
                    <w:iCs/>
                  </w:rPr>
                  <w:t xml:space="preserve"> using a variety</w:t>
                </w:r>
                <w:r w:rsidR="004A0B45">
                  <w:rPr>
                    <w:iCs/>
                  </w:rPr>
                  <w:t xml:space="preserve"> of pedestals for smaller works</w:t>
                </w:r>
                <w:r w:rsidRPr="00175F60">
                  <w:rPr>
                    <w:iCs/>
                  </w:rPr>
                  <w:t xml:space="preserve"> and suggesting unsuccessfully that the figures for the monument to the Burghers of Calais (1884-95)</w:t>
                </w:r>
                <w:r w:rsidRPr="00175F60">
                  <w:t xml:space="preserve"> stand individually on the ground,</w:t>
                </w:r>
                <w:r w:rsidR="004A0B45">
                  <w:t xml:space="preserve"> without bases</w:t>
                </w:r>
                <w:r w:rsidRPr="00175F60">
                  <w:t xml:space="preserve"> and </w:t>
                </w:r>
                <w:r w:rsidR="004A0B45" w:rsidRPr="00175F60">
                  <w:t xml:space="preserve">for its copy </w:t>
                </w:r>
                <w:r w:rsidR="004A0B45">
                  <w:t xml:space="preserve">to </w:t>
                </w:r>
                <w:r w:rsidRPr="00175F60">
                  <w:t xml:space="preserve">be raised on a high pedestal in London. </w:t>
                </w:r>
              </w:p>
              <w:p w14:paraId="7A6D32F4" w14:textId="77777777" w:rsidR="00EA498A" w:rsidRDefault="00EA498A" w:rsidP="00EA498A"/>
              <w:p w14:paraId="2F679DB3" w14:textId="77777777" w:rsidR="00551BE9" w:rsidRDefault="00551BE9" w:rsidP="00EA498A">
                <w:r>
                  <w:t>Fig:</w:t>
                </w:r>
              </w:p>
              <w:p w14:paraId="62607D07" w14:textId="77777777" w:rsidR="00551BE9" w:rsidRPr="00551BE9" w:rsidRDefault="00551BE9" w:rsidP="00551BE9">
                <w:pPr>
                  <w:rPr>
                    <w:rFonts w:ascii="Calibri" w:hAnsi="Calibri"/>
                    <w:color w:val="5B9BD5" w:themeColor="accent1"/>
                    <w:sz w:val="20"/>
                    <w:szCs w:val="20"/>
                    <w:lang w:eastAsia="en-GB"/>
                  </w:rPr>
                </w:pPr>
                <w:r w:rsidRPr="00551BE9">
                  <w:rPr>
                    <w:rFonts w:ascii="Calibri" w:hAnsi="Calibri"/>
                    <w:color w:val="5B9BD5" w:themeColor="accent1"/>
                    <w:sz w:val="20"/>
                    <w:szCs w:val="20"/>
                  </w:rPr>
                  <w:t xml:space="preserve">Edward Steichen, </w:t>
                </w:r>
                <w:r w:rsidRPr="00551BE9">
                  <w:rPr>
                    <w:rFonts w:ascii="Calibri" w:hAnsi="Calibri"/>
                    <w:i/>
                    <w:color w:val="5B9BD5" w:themeColor="accent1"/>
                    <w:sz w:val="20"/>
                    <w:szCs w:val="20"/>
                  </w:rPr>
                  <w:t>Balzac</w:t>
                </w:r>
                <w:r w:rsidRPr="00551BE9">
                  <w:rPr>
                    <w:rFonts w:ascii="Calibri" w:hAnsi="Calibri"/>
                    <w:color w:val="5B9BD5" w:themeColor="accent1"/>
                    <w:sz w:val="20"/>
                    <w:szCs w:val="20"/>
                  </w:rPr>
                  <w:t xml:space="preserve"> </w:t>
                </w:r>
                <w:r w:rsidRPr="00551BE9">
                  <w:rPr>
                    <w:rFonts w:ascii="Calibri" w:hAnsi="Calibri"/>
                    <w:i/>
                    <w:color w:val="5B9BD5" w:themeColor="accent1"/>
                    <w:sz w:val="20"/>
                    <w:szCs w:val="20"/>
                  </w:rPr>
                  <w:t>– The Silhouette, 4am</w:t>
                </w:r>
                <w:r w:rsidRPr="00551BE9">
                  <w:rPr>
                    <w:rFonts w:ascii="Calibri" w:hAnsi="Calibri"/>
                    <w:color w:val="5B9BD5" w:themeColor="accent1"/>
                    <w:sz w:val="20"/>
                    <w:szCs w:val="20"/>
                  </w:rPr>
                  <w:t xml:space="preserve">, 1991, </w:t>
                </w:r>
                <w:proofErr w:type="spellStart"/>
                <w:r w:rsidRPr="00551BE9">
                  <w:rPr>
                    <w:rFonts w:ascii="Calibri" w:hAnsi="Calibri"/>
                    <w:color w:val="5B9BD5" w:themeColor="accent1"/>
                    <w:sz w:val="20"/>
                    <w:szCs w:val="20"/>
                  </w:rPr>
                  <w:t>heliogravure</w:t>
                </w:r>
                <w:proofErr w:type="spellEnd"/>
                <w:r w:rsidRPr="00551BE9">
                  <w:rPr>
                    <w:rFonts w:ascii="Calibri" w:hAnsi="Calibri"/>
                    <w:color w:val="5B9BD5" w:themeColor="accent1"/>
                    <w:sz w:val="20"/>
                    <w:szCs w:val="20"/>
                  </w:rPr>
                  <w:t xml:space="preserve">, </w:t>
                </w:r>
                <w:proofErr w:type="spellStart"/>
                <w:r w:rsidRPr="00551BE9">
                  <w:rPr>
                    <w:rFonts w:ascii="Calibri" w:hAnsi="Calibri"/>
                    <w:color w:val="5B9BD5" w:themeColor="accent1"/>
                    <w:sz w:val="20"/>
                    <w:szCs w:val="20"/>
                  </w:rPr>
                  <w:t>musée</w:t>
                </w:r>
                <w:proofErr w:type="spellEnd"/>
                <w:r w:rsidRPr="00551BE9">
                  <w:rPr>
                    <w:rFonts w:ascii="Calibri" w:hAnsi="Calibri"/>
                    <w:color w:val="5B9BD5" w:themeColor="accent1"/>
                    <w:sz w:val="20"/>
                    <w:szCs w:val="20"/>
                  </w:rPr>
                  <w:t xml:space="preserve"> d’Orsay. </w:t>
                </w:r>
                <w:r w:rsidRPr="00551BE9">
                  <w:rPr>
                    <w:rFonts w:ascii="Calibri" w:hAnsi="Calibri"/>
                    <w:color w:val="5B9BD5" w:themeColor="accent1"/>
                    <w:sz w:val="20"/>
                    <w:szCs w:val="20"/>
                    <w:lang w:eastAsia="en-GB"/>
                  </w:rPr>
                  <w:t xml:space="preserve">(C) The Estate of Edward Steichen, </w:t>
                </w:r>
                <w:proofErr w:type="spellStart"/>
                <w:r w:rsidRPr="00551BE9">
                  <w:rPr>
                    <w:rFonts w:ascii="Calibri" w:hAnsi="Calibri"/>
                    <w:color w:val="5B9BD5" w:themeColor="accent1"/>
                    <w:sz w:val="20"/>
                    <w:szCs w:val="20"/>
                    <w:lang w:eastAsia="en-GB"/>
                  </w:rPr>
                  <w:t>Crédit</w:t>
                </w:r>
                <w:proofErr w:type="spellEnd"/>
                <w:r w:rsidRPr="00551BE9">
                  <w:rPr>
                    <w:rFonts w:ascii="Calibri" w:hAnsi="Calibri"/>
                    <w:color w:val="5B9BD5" w:themeColor="accent1"/>
                    <w:sz w:val="20"/>
                    <w:szCs w:val="20"/>
                    <w:lang w:eastAsia="en-GB"/>
                  </w:rPr>
                  <w:t xml:space="preserve"> </w:t>
                </w:r>
                <w:proofErr w:type="spellStart"/>
                <w:proofErr w:type="gramStart"/>
                <w:r w:rsidRPr="00551BE9">
                  <w:rPr>
                    <w:rFonts w:ascii="Calibri" w:hAnsi="Calibri"/>
                    <w:color w:val="5B9BD5" w:themeColor="accent1"/>
                    <w:sz w:val="20"/>
                    <w:szCs w:val="20"/>
                    <w:lang w:eastAsia="en-GB"/>
                  </w:rPr>
                  <w:t>photographique</w:t>
                </w:r>
                <w:proofErr w:type="spellEnd"/>
                <w:r w:rsidRPr="00551BE9">
                  <w:rPr>
                    <w:rFonts w:ascii="Calibri" w:hAnsi="Calibri"/>
                    <w:color w:val="5B9BD5" w:themeColor="accent1"/>
                    <w:sz w:val="20"/>
                    <w:szCs w:val="20"/>
                    <w:lang w:eastAsia="en-GB"/>
                  </w:rPr>
                  <w:t xml:space="preserve"> :</w:t>
                </w:r>
                <w:proofErr w:type="gramEnd"/>
                <w:r w:rsidRPr="00551BE9">
                  <w:rPr>
                    <w:rFonts w:ascii="Calibri" w:hAnsi="Calibri"/>
                    <w:color w:val="5B9BD5" w:themeColor="accent1"/>
                    <w:sz w:val="20"/>
                    <w:szCs w:val="20"/>
                    <w:lang w:eastAsia="en-GB"/>
                  </w:rPr>
                  <w:t xml:space="preserve"> (C) RMN-Grand </w:t>
                </w:r>
                <w:proofErr w:type="spellStart"/>
                <w:r w:rsidRPr="00551BE9">
                  <w:rPr>
                    <w:rFonts w:ascii="Calibri" w:hAnsi="Calibri"/>
                    <w:color w:val="5B9BD5" w:themeColor="accent1"/>
                    <w:sz w:val="20"/>
                    <w:szCs w:val="20"/>
                    <w:lang w:eastAsia="en-GB"/>
                  </w:rPr>
                  <w:t>Palais</w:t>
                </w:r>
                <w:proofErr w:type="spellEnd"/>
                <w:r w:rsidRPr="00551BE9">
                  <w:rPr>
                    <w:rFonts w:ascii="Calibri" w:hAnsi="Calibri"/>
                    <w:color w:val="5B9BD5" w:themeColor="accent1"/>
                    <w:sz w:val="20"/>
                    <w:szCs w:val="20"/>
                    <w:lang w:eastAsia="en-GB"/>
                  </w:rPr>
                  <w:t xml:space="preserve"> (</w:t>
                </w:r>
                <w:proofErr w:type="spellStart"/>
                <w:r w:rsidRPr="00551BE9">
                  <w:rPr>
                    <w:rFonts w:ascii="Calibri" w:hAnsi="Calibri"/>
                    <w:color w:val="5B9BD5" w:themeColor="accent1"/>
                    <w:sz w:val="20"/>
                    <w:szCs w:val="20"/>
                    <w:lang w:eastAsia="en-GB"/>
                  </w:rPr>
                  <w:t>musée</w:t>
                </w:r>
                <w:proofErr w:type="spellEnd"/>
                <w:r w:rsidRPr="00551BE9">
                  <w:rPr>
                    <w:rFonts w:ascii="Calibri" w:hAnsi="Calibri"/>
                    <w:color w:val="5B9BD5" w:themeColor="accent1"/>
                    <w:sz w:val="20"/>
                    <w:szCs w:val="20"/>
                    <w:lang w:eastAsia="en-GB"/>
                  </w:rPr>
                  <w:t xml:space="preserve"> d'Orsay) / </w:t>
                </w:r>
                <w:proofErr w:type="spellStart"/>
                <w:r w:rsidRPr="00551BE9">
                  <w:rPr>
                    <w:rFonts w:ascii="Calibri" w:hAnsi="Calibri"/>
                    <w:color w:val="5B9BD5" w:themeColor="accent1"/>
                    <w:sz w:val="20"/>
                    <w:szCs w:val="20"/>
                    <w:lang w:eastAsia="en-GB"/>
                  </w:rPr>
                  <w:t>Hervé</w:t>
                </w:r>
                <w:proofErr w:type="spellEnd"/>
                <w:r w:rsidRPr="00551BE9">
                  <w:rPr>
                    <w:rFonts w:ascii="Calibri" w:hAnsi="Calibri"/>
                    <w:color w:val="5B9BD5" w:themeColor="accent1"/>
                    <w:sz w:val="20"/>
                    <w:szCs w:val="20"/>
                    <w:lang w:eastAsia="en-GB"/>
                  </w:rPr>
                  <w:t xml:space="preserve"> Lewandowski. </w:t>
                </w:r>
              </w:p>
              <w:p w14:paraId="7A665C94" w14:textId="4B0CEF1C" w:rsidR="00551BE9" w:rsidRDefault="00551BE9" w:rsidP="00551BE9">
                <w:pPr>
                  <w:rPr>
                    <w:rStyle w:val="Hyperlink"/>
                    <w:rFonts w:ascii="Calibri" w:hAnsi="Calibri" w:cs="Times New Roman"/>
                    <w:color w:val="5B9BD5" w:themeColor="accent1"/>
                    <w:sz w:val="20"/>
                    <w:szCs w:val="20"/>
                  </w:rPr>
                </w:pPr>
                <w:hyperlink r:id="rId10" w:history="1">
                  <w:r w:rsidRPr="00551BE9">
                    <w:rPr>
                      <w:rStyle w:val="Hyperlink"/>
                      <w:rFonts w:ascii="Calibri" w:hAnsi="Calibri" w:cs="Times New Roman"/>
                      <w:color w:val="5B9BD5" w:themeColor="accent1"/>
                      <w:sz w:val="20"/>
                      <w:szCs w:val="20"/>
                    </w:rPr>
                    <w:t>http://www.photo.rmn.fr/cf/htm/CSearchZ.aspx?o=&amp;Total=38&amp;FP=3032031&amp;E=2K1KTSJQO2KQ8&amp;SID=2K1KTSJQO2KQ8&amp;New=T&amp;Pic=8&amp;SubE=2C6NU04M87FS</w:t>
                  </w:r>
                </w:hyperlink>
                <w:r>
                  <w:rPr>
                    <w:rStyle w:val="Hyperlink"/>
                    <w:rFonts w:ascii="Calibri" w:hAnsi="Calibri" w:cs="Times New Roman"/>
                    <w:color w:val="5B9BD5" w:themeColor="accent1"/>
                    <w:sz w:val="20"/>
                    <w:szCs w:val="20"/>
                  </w:rPr>
                  <w:t xml:space="preserve"> </w:t>
                </w:r>
              </w:p>
              <w:p w14:paraId="64025C4F" w14:textId="77777777" w:rsidR="00551BE9" w:rsidRPr="00551BE9" w:rsidRDefault="00551BE9" w:rsidP="00551BE9">
                <w:pPr>
                  <w:rPr>
                    <w:rFonts w:ascii="Calibri" w:hAnsi="Calibri"/>
                    <w:color w:val="5B9BD5" w:themeColor="accent1"/>
                    <w:sz w:val="20"/>
                    <w:szCs w:val="20"/>
                  </w:rPr>
                </w:pPr>
              </w:p>
              <w:p w14:paraId="4A48C3C2" w14:textId="77777777" w:rsidR="00EA498A" w:rsidRPr="00175F60" w:rsidRDefault="00EA498A" w:rsidP="00EA498A">
                <w:r w:rsidRPr="00175F60">
                  <w:t xml:space="preserve">Rodin directly influenced the next generation of sculptors. Antoine </w:t>
                </w:r>
                <w:proofErr w:type="spellStart"/>
                <w:r w:rsidRPr="00175F60">
                  <w:t>Bourdelle</w:t>
                </w:r>
                <w:proofErr w:type="spellEnd"/>
                <w:r w:rsidRPr="00175F60">
                  <w:t xml:space="preserve"> and </w:t>
                </w:r>
                <w:proofErr w:type="spellStart"/>
                <w:r w:rsidRPr="00175F60">
                  <w:t>Constantin</w:t>
                </w:r>
                <w:proofErr w:type="spellEnd"/>
                <w:r w:rsidRPr="00175F60">
                  <w:t xml:space="preserve"> Brancusi both worked in his studios and would become leading proponents of modern sculpture. He also protected his legacy by persuading the French State to designate his home and studio as a museum. Initially this partly contributed to a fall in his reputation, as his will authorised the casting of bronzes from his plasters; but in 1978 this was limited to editions of twelve. In the 1960s, critics and scholars revived interest in Rodin, largely through determining his contribution to modern sculpture. </w:t>
                </w:r>
              </w:p>
              <w:p w14:paraId="648AD2E6" w14:textId="77777777" w:rsidR="003F0D73" w:rsidRDefault="003F0D73" w:rsidP="00EA498A"/>
            </w:tc>
          </w:sdtContent>
        </w:sdt>
      </w:tr>
      <w:tr w:rsidR="003235A7" w14:paraId="17825795" w14:textId="77777777" w:rsidTr="003235A7">
        <w:tc>
          <w:tcPr>
            <w:tcW w:w="9016" w:type="dxa"/>
          </w:tcPr>
          <w:p w14:paraId="209FBDBB" w14:textId="4472DAFE" w:rsidR="003235A7" w:rsidRDefault="003235A7" w:rsidP="008A5B87">
            <w:r w:rsidRPr="0015114C">
              <w:rPr>
                <w:u w:val="single"/>
              </w:rPr>
              <w:lastRenderedPageBreak/>
              <w:t>Further reading</w:t>
            </w:r>
            <w:r>
              <w:t>:</w:t>
            </w:r>
          </w:p>
          <w:sdt>
            <w:sdtPr>
              <w:alias w:val="Further reading"/>
              <w:tag w:val="furtherReading"/>
              <w:id w:val="-1516217107"/>
              <w:placeholder>
                <w:docPart w:val="E44BFEC31EF5FE4380A0AA4710434D07"/>
              </w:placeholder>
            </w:sdtPr>
            <w:sdtEndPr/>
            <w:sdtContent>
              <w:p w14:paraId="69F39D76" w14:textId="77777777" w:rsidR="00075C4E" w:rsidRDefault="00075C4E" w:rsidP="00075C4E"/>
              <w:p w14:paraId="7B529490" w14:textId="77777777" w:rsidR="00075C4E" w:rsidRDefault="00551BE9" w:rsidP="00075C4E">
                <w:sdt>
                  <w:sdtPr>
                    <w:id w:val="700526787"/>
                    <w:citation/>
                  </w:sdtPr>
                  <w:sdtEndPr/>
                  <w:sdtContent>
                    <w:r w:rsidR="00075C4E">
                      <w:fldChar w:fldCharType="begin"/>
                    </w:r>
                    <w:r w:rsidR="00075C4E">
                      <w:rPr>
                        <w:lang w:val="en-US"/>
                      </w:rPr>
                      <w:instrText xml:space="preserve"> CITATION Bea57 \l 1033 </w:instrText>
                    </w:r>
                    <w:r w:rsidR="00075C4E">
                      <w:fldChar w:fldCharType="separate"/>
                    </w:r>
                    <w:r w:rsidR="00075C4E">
                      <w:rPr>
                        <w:noProof/>
                        <w:lang w:val="en-US"/>
                      </w:rPr>
                      <w:t>(Beausire and Pinet)</w:t>
                    </w:r>
                    <w:r w:rsidR="00075C4E">
                      <w:fldChar w:fldCharType="end"/>
                    </w:r>
                  </w:sdtContent>
                </w:sdt>
              </w:p>
              <w:p w14:paraId="4E136519" w14:textId="77777777" w:rsidR="00075C4E" w:rsidRDefault="00075C4E" w:rsidP="00075C4E"/>
              <w:p w14:paraId="2A73C3F8" w14:textId="77777777" w:rsidR="00075C4E" w:rsidRDefault="00551BE9" w:rsidP="00075C4E">
                <w:sdt>
                  <w:sdtPr>
                    <w:id w:val="239446692"/>
                    <w:citation/>
                  </w:sdtPr>
                  <w:sdtEndPr/>
                  <w:sdtContent>
                    <w:r w:rsidR="00075C4E">
                      <w:fldChar w:fldCharType="begin"/>
                    </w:r>
                    <w:r w:rsidR="00075C4E">
                      <w:rPr>
                        <w:lang w:val="en-US"/>
                      </w:rPr>
                      <w:instrText xml:space="preserve"> CITATION But93 \l 1033 </w:instrText>
                    </w:r>
                    <w:r w:rsidR="00075C4E">
                      <w:fldChar w:fldCharType="separate"/>
                    </w:r>
                    <w:r w:rsidR="00075C4E">
                      <w:rPr>
                        <w:noProof/>
                        <w:lang w:val="en-US"/>
                      </w:rPr>
                      <w:t>(Butler)</w:t>
                    </w:r>
                    <w:r w:rsidR="00075C4E">
                      <w:fldChar w:fldCharType="end"/>
                    </w:r>
                  </w:sdtContent>
                </w:sdt>
              </w:p>
              <w:p w14:paraId="2C8A0F78" w14:textId="77777777" w:rsidR="00075C4E" w:rsidRDefault="00075C4E" w:rsidP="00075C4E"/>
              <w:p w14:paraId="30433386" w14:textId="77777777" w:rsidR="00075C4E" w:rsidRDefault="00551BE9" w:rsidP="00075C4E">
                <w:sdt>
                  <w:sdtPr>
                    <w:id w:val="2037998313"/>
                    <w:citation/>
                  </w:sdtPr>
                  <w:sdtEndPr/>
                  <w:sdtContent>
                    <w:r w:rsidR="00075C4E">
                      <w:fldChar w:fldCharType="begin"/>
                    </w:r>
                    <w:r w:rsidR="00075C4E">
                      <w:rPr>
                        <w:lang w:val="en-US"/>
                      </w:rPr>
                      <w:instrText xml:space="preserve"> CITATION Els82 \l 1033 </w:instrText>
                    </w:r>
                    <w:r w:rsidR="00075C4E">
                      <w:fldChar w:fldCharType="separate"/>
                    </w:r>
                    <w:r w:rsidR="00075C4E">
                      <w:rPr>
                        <w:noProof/>
                        <w:lang w:val="en-US"/>
                      </w:rPr>
                      <w:t>(Elsen)</w:t>
                    </w:r>
                    <w:r w:rsidR="00075C4E">
                      <w:fldChar w:fldCharType="end"/>
                    </w:r>
                  </w:sdtContent>
                </w:sdt>
              </w:p>
              <w:p w14:paraId="67A7430E" w14:textId="77777777" w:rsidR="00075C4E" w:rsidRDefault="00075C4E" w:rsidP="00075C4E"/>
              <w:p w14:paraId="51200F93" w14:textId="77777777" w:rsidR="00075C4E" w:rsidRDefault="00551BE9" w:rsidP="00075C4E">
                <w:sdt>
                  <w:sdtPr>
                    <w:id w:val="1866326321"/>
                    <w:citation/>
                  </w:sdtPr>
                  <w:sdtEndPr/>
                  <w:sdtContent>
                    <w:r w:rsidR="00075C4E">
                      <w:fldChar w:fldCharType="begin"/>
                    </w:r>
                    <w:r w:rsidR="00075C4E">
                      <w:rPr>
                        <w:lang w:val="en-US"/>
                      </w:rPr>
                      <w:instrText xml:space="preserve"> CITATION Get10 \l 1033 </w:instrText>
                    </w:r>
                    <w:r w:rsidR="00075C4E">
                      <w:fldChar w:fldCharType="separate"/>
                    </w:r>
                    <w:r w:rsidR="00075C4E">
                      <w:rPr>
                        <w:noProof/>
                        <w:lang w:val="en-US"/>
                      </w:rPr>
                      <w:t>(Getsy)</w:t>
                    </w:r>
                    <w:r w:rsidR="00075C4E">
                      <w:fldChar w:fldCharType="end"/>
                    </w:r>
                  </w:sdtContent>
                </w:sdt>
              </w:p>
              <w:p w14:paraId="30A074A1" w14:textId="77777777" w:rsidR="00075C4E" w:rsidRDefault="00075C4E" w:rsidP="00075C4E"/>
              <w:p w14:paraId="3119B00A" w14:textId="77777777" w:rsidR="00075C4E" w:rsidRDefault="00551BE9" w:rsidP="00075C4E">
                <w:sdt>
                  <w:sdtPr>
                    <w:id w:val="-1918234569"/>
                    <w:citation/>
                  </w:sdtPr>
                  <w:sdtEndPr/>
                  <w:sdtContent>
                    <w:r w:rsidR="00075C4E">
                      <w:fldChar w:fldCharType="begin"/>
                    </w:r>
                    <w:r w:rsidR="00075C4E">
                      <w:rPr>
                        <w:lang w:val="en-US"/>
                      </w:rPr>
                      <w:instrText xml:space="preserve"> CITATION Kra85 \l 1033 </w:instrText>
                    </w:r>
                    <w:r w:rsidR="00075C4E">
                      <w:fldChar w:fldCharType="separate"/>
                    </w:r>
                    <w:r w:rsidR="00075C4E">
                      <w:rPr>
                        <w:noProof/>
                        <w:lang w:val="en-US"/>
                      </w:rPr>
                      <w:t>(Krauss)</w:t>
                    </w:r>
                    <w:r w:rsidR="00075C4E">
                      <w:fldChar w:fldCharType="end"/>
                    </w:r>
                  </w:sdtContent>
                </w:sdt>
              </w:p>
              <w:p w14:paraId="6347C868" w14:textId="77777777" w:rsidR="00075C4E" w:rsidRDefault="00075C4E" w:rsidP="00075C4E"/>
              <w:p w14:paraId="2B3E7E5C" w14:textId="1C93FB26" w:rsidR="003235A7" w:rsidRDefault="00551BE9" w:rsidP="00075C4E">
                <w:sdt>
                  <w:sdtPr>
                    <w:id w:val="1622800187"/>
                    <w:citation/>
                  </w:sdtPr>
                  <w:sdtEndPr/>
                  <w:sdtContent>
                    <w:r w:rsidR="00075C4E">
                      <w:fldChar w:fldCharType="begin"/>
                    </w:r>
                    <w:r w:rsidR="00075C4E">
                      <w:rPr>
                        <w:lang w:val="en-US"/>
                      </w:rPr>
                      <w:instrText xml:space="preserve"> CITATION Ril82 \l 1033 </w:instrText>
                    </w:r>
                    <w:r w:rsidR="00075C4E">
                      <w:fldChar w:fldCharType="separate"/>
                    </w:r>
                    <w:r w:rsidR="00075C4E">
                      <w:rPr>
                        <w:noProof/>
                        <w:lang w:val="en-US"/>
                      </w:rPr>
                      <w:t>(Rilke)</w:t>
                    </w:r>
                    <w:r w:rsidR="00075C4E">
                      <w:fldChar w:fldCharType="end"/>
                    </w:r>
                  </w:sdtContent>
                </w:sdt>
              </w:p>
            </w:sdtContent>
          </w:sdt>
        </w:tc>
      </w:tr>
    </w:tbl>
    <w:p w14:paraId="7E669F8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FEB8B" w14:textId="77777777" w:rsidR="00EA498A" w:rsidRDefault="00EA498A" w:rsidP="007A0D55">
      <w:pPr>
        <w:spacing w:after="0" w:line="240" w:lineRule="auto"/>
      </w:pPr>
      <w:r>
        <w:separator/>
      </w:r>
    </w:p>
  </w:endnote>
  <w:endnote w:type="continuationSeparator" w:id="0">
    <w:p w14:paraId="47ECEA2E" w14:textId="77777777" w:rsidR="00EA498A" w:rsidRDefault="00EA49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30B48" w14:textId="77777777" w:rsidR="00EA498A" w:rsidRDefault="00EA498A" w:rsidP="007A0D55">
      <w:pPr>
        <w:spacing w:after="0" w:line="240" w:lineRule="auto"/>
      </w:pPr>
      <w:r>
        <w:separator/>
      </w:r>
    </w:p>
  </w:footnote>
  <w:footnote w:type="continuationSeparator" w:id="0">
    <w:p w14:paraId="3FC2882F" w14:textId="77777777" w:rsidR="00EA498A" w:rsidRDefault="00EA49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CAF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40C1F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98A"/>
    <w:rsid w:val="00032559"/>
    <w:rsid w:val="00052040"/>
    <w:rsid w:val="00075C4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B45"/>
    <w:rsid w:val="004A7476"/>
    <w:rsid w:val="004E5896"/>
    <w:rsid w:val="00513EE6"/>
    <w:rsid w:val="00534F8F"/>
    <w:rsid w:val="00551BE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498A"/>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B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9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98A"/>
    <w:rPr>
      <w:rFonts w:ascii="Lucida Grande" w:hAnsi="Lucida Grande" w:cs="Lucida Grande"/>
      <w:sz w:val="18"/>
      <w:szCs w:val="18"/>
    </w:rPr>
  </w:style>
  <w:style w:type="paragraph" w:styleId="NoSpacing">
    <w:name w:val="No Spacing"/>
    <w:uiPriority w:val="1"/>
    <w:qFormat/>
    <w:rsid w:val="00EA498A"/>
    <w:pPr>
      <w:spacing w:after="0" w:line="240" w:lineRule="auto"/>
    </w:pPr>
  </w:style>
  <w:style w:type="character" w:styleId="Hyperlink">
    <w:name w:val="Hyperlink"/>
    <w:semiHidden/>
    <w:rsid w:val="00551BE9"/>
    <w:rPr>
      <w:strike w:val="0"/>
      <w:dstrike w:val="0"/>
      <w:color w:val="006600"/>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9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98A"/>
    <w:rPr>
      <w:rFonts w:ascii="Lucida Grande" w:hAnsi="Lucida Grande" w:cs="Lucida Grande"/>
      <w:sz w:val="18"/>
      <w:szCs w:val="18"/>
    </w:rPr>
  </w:style>
  <w:style w:type="paragraph" w:styleId="NoSpacing">
    <w:name w:val="No Spacing"/>
    <w:uiPriority w:val="1"/>
    <w:qFormat/>
    <w:rsid w:val="00EA498A"/>
    <w:pPr>
      <w:spacing w:after="0" w:line="240" w:lineRule="auto"/>
    </w:pPr>
  </w:style>
  <w:style w:type="character" w:styleId="Hyperlink">
    <w:name w:val="Hyperlink"/>
    <w:semiHidden/>
    <w:rsid w:val="00551BE9"/>
    <w:rPr>
      <w:strike w:val="0"/>
      <w:dstrike w:val="0"/>
      <w:color w:val="0066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oto.rmn.fr/cf/htm/CSearchZ.aspx?o=&amp;Total=48&amp;FP=3036725&amp;E=2K1KTSJQO8UB8&amp;SID=2K1KTSJQO8UB8&amp;New=T&amp;Pic=45&amp;SubE=2C6NU0OUSN5P" TargetMode="External"/><Relationship Id="rId10" Type="http://schemas.openxmlformats.org/officeDocument/2006/relationships/hyperlink" Target="http://www.photo.rmn.fr/cf/htm/CSearchZ.aspx?o=&amp;Total=38&amp;FP=3032031&amp;E=2K1KTSJQO2KQ8&amp;SID=2K1KTSJQO2KQ8&amp;New=T&amp;Pic=8&amp;SubE=2C6NU04M87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3112E564FAD4596A4102684E4AEFC"/>
        <w:category>
          <w:name w:val="General"/>
          <w:gallery w:val="placeholder"/>
        </w:category>
        <w:types>
          <w:type w:val="bbPlcHdr"/>
        </w:types>
        <w:behaviors>
          <w:behavior w:val="content"/>
        </w:behaviors>
        <w:guid w:val="{17E06C39-BCD1-E346-BD82-7D4803FF1ED9}"/>
      </w:docPartPr>
      <w:docPartBody>
        <w:p w:rsidR="00415175" w:rsidRDefault="00415175">
          <w:pPr>
            <w:pStyle w:val="CC53112E564FAD4596A4102684E4AEFC"/>
          </w:pPr>
          <w:r w:rsidRPr="00CC586D">
            <w:rPr>
              <w:rStyle w:val="PlaceholderText"/>
              <w:b/>
              <w:color w:val="FFFFFF" w:themeColor="background1"/>
            </w:rPr>
            <w:t>[Salutation]</w:t>
          </w:r>
        </w:p>
      </w:docPartBody>
    </w:docPart>
    <w:docPart>
      <w:docPartPr>
        <w:name w:val="98FAE09D6394A2459B85E6B3921DB4B7"/>
        <w:category>
          <w:name w:val="General"/>
          <w:gallery w:val="placeholder"/>
        </w:category>
        <w:types>
          <w:type w:val="bbPlcHdr"/>
        </w:types>
        <w:behaviors>
          <w:behavior w:val="content"/>
        </w:behaviors>
        <w:guid w:val="{717269B1-1A47-DD45-9EEB-4BC94F24DC27}"/>
      </w:docPartPr>
      <w:docPartBody>
        <w:p w:rsidR="00415175" w:rsidRDefault="00415175">
          <w:pPr>
            <w:pStyle w:val="98FAE09D6394A2459B85E6B3921DB4B7"/>
          </w:pPr>
          <w:r>
            <w:rPr>
              <w:rStyle w:val="PlaceholderText"/>
            </w:rPr>
            <w:t>[First name]</w:t>
          </w:r>
        </w:p>
      </w:docPartBody>
    </w:docPart>
    <w:docPart>
      <w:docPartPr>
        <w:name w:val="72E6D7AC4F745F4FA5D46F7182A95C14"/>
        <w:category>
          <w:name w:val="General"/>
          <w:gallery w:val="placeholder"/>
        </w:category>
        <w:types>
          <w:type w:val="bbPlcHdr"/>
        </w:types>
        <w:behaviors>
          <w:behavior w:val="content"/>
        </w:behaviors>
        <w:guid w:val="{BEA3BB40-C088-E04C-9DF6-831B50C911DF}"/>
      </w:docPartPr>
      <w:docPartBody>
        <w:p w:rsidR="00415175" w:rsidRDefault="00415175">
          <w:pPr>
            <w:pStyle w:val="72E6D7AC4F745F4FA5D46F7182A95C14"/>
          </w:pPr>
          <w:r>
            <w:rPr>
              <w:rStyle w:val="PlaceholderText"/>
            </w:rPr>
            <w:t>[Middle name]</w:t>
          </w:r>
        </w:p>
      </w:docPartBody>
    </w:docPart>
    <w:docPart>
      <w:docPartPr>
        <w:name w:val="CBEC203011682742B858C08D2B4F41DE"/>
        <w:category>
          <w:name w:val="General"/>
          <w:gallery w:val="placeholder"/>
        </w:category>
        <w:types>
          <w:type w:val="bbPlcHdr"/>
        </w:types>
        <w:behaviors>
          <w:behavior w:val="content"/>
        </w:behaviors>
        <w:guid w:val="{3AE58836-F6B3-D440-98A1-6715D65D1F2B}"/>
      </w:docPartPr>
      <w:docPartBody>
        <w:p w:rsidR="00415175" w:rsidRDefault="00415175">
          <w:pPr>
            <w:pStyle w:val="CBEC203011682742B858C08D2B4F41DE"/>
          </w:pPr>
          <w:r>
            <w:rPr>
              <w:rStyle w:val="PlaceholderText"/>
            </w:rPr>
            <w:t>[Last name]</w:t>
          </w:r>
        </w:p>
      </w:docPartBody>
    </w:docPart>
    <w:docPart>
      <w:docPartPr>
        <w:name w:val="C5BF646F3E123848A96ACFA492B8845C"/>
        <w:category>
          <w:name w:val="General"/>
          <w:gallery w:val="placeholder"/>
        </w:category>
        <w:types>
          <w:type w:val="bbPlcHdr"/>
        </w:types>
        <w:behaviors>
          <w:behavior w:val="content"/>
        </w:behaviors>
        <w:guid w:val="{700E14C9-9AB7-F24E-8AEE-7FA5E7E815BF}"/>
      </w:docPartPr>
      <w:docPartBody>
        <w:p w:rsidR="00415175" w:rsidRDefault="00415175">
          <w:pPr>
            <w:pStyle w:val="C5BF646F3E123848A96ACFA492B8845C"/>
          </w:pPr>
          <w:r>
            <w:rPr>
              <w:rStyle w:val="PlaceholderText"/>
            </w:rPr>
            <w:t>[Enter your biography]</w:t>
          </w:r>
        </w:p>
      </w:docPartBody>
    </w:docPart>
    <w:docPart>
      <w:docPartPr>
        <w:name w:val="ACB6E3A3DFBD2D4189FE2638853B864A"/>
        <w:category>
          <w:name w:val="General"/>
          <w:gallery w:val="placeholder"/>
        </w:category>
        <w:types>
          <w:type w:val="bbPlcHdr"/>
        </w:types>
        <w:behaviors>
          <w:behavior w:val="content"/>
        </w:behaviors>
        <w:guid w:val="{F1E46324-E584-014C-970C-D44C4B0B84F6}"/>
      </w:docPartPr>
      <w:docPartBody>
        <w:p w:rsidR="00415175" w:rsidRDefault="00415175">
          <w:pPr>
            <w:pStyle w:val="ACB6E3A3DFBD2D4189FE2638853B864A"/>
          </w:pPr>
          <w:r>
            <w:rPr>
              <w:rStyle w:val="PlaceholderText"/>
            </w:rPr>
            <w:t>[Enter the institution with which you are affiliated]</w:t>
          </w:r>
        </w:p>
      </w:docPartBody>
    </w:docPart>
    <w:docPart>
      <w:docPartPr>
        <w:name w:val="821BEA80A0DCB7408F1EB52F7979A77E"/>
        <w:category>
          <w:name w:val="General"/>
          <w:gallery w:val="placeholder"/>
        </w:category>
        <w:types>
          <w:type w:val="bbPlcHdr"/>
        </w:types>
        <w:behaviors>
          <w:behavior w:val="content"/>
        </w:behaviors>
        <w:guid w:val="{B0024D1F-549C-6E43-A3F4-BCF9A2FA4BC2}"/>
      </w:docPartPr>
      <w:docPartBody>
        <w:p w:rsidR="00415175" w:rsidRDefault="00415175">
          <w:pPr>
            <w:pStyle w:val="821BEA80A0DCB7408F1EB52F7979A77E"/>
          </w:pPr>
          <w:r w:rsidRPr="00EF74F7">
            <w:rPr>
              <w:b/>
              <w:color w:val="808080" w:themeColor="background1" w:themeShade="80"/>
            </w:rPr>
            <w:t>[Enter the headword for your article]</w:t>
          </w:r>
        </w:p>
      </w:docPartBody>
    </w:docPart>
    <w:docPart>
      <w:docPartPr>
        <w:name w:val="6FFB2518813422499FC3EDA8C21FD431"/>
        <w:category>
          <w:name w:val="General"/>
          <w:gallery w:val="placeholder"/>
        </w:category>
        <w:types>
          <w:type w:val="bbPlcHdr"/>
        </w:types>
        <w:behaviors>
          <w:behavior w:val="content"/>
        </w:behaviors>
        <w:guid w:val="{280C6FC1-D6AC-F84C-882E-547664110D07}"/>
      </w:docPartPr>
      <w:docPartBody>
        <w:p w:rsidR="00415175" w:rsidRDefault="00415175">
          <w:pPr>
            <w:pStyle w:val="6FFB2518813422499FC3EDA8C21FD4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1A0EF6D2CB0647AA173580593DD22A"/>
        <w:category>
          <w:name w:val="General"/>
          <w:gallery w:val="placeholder"/>
        </w:category>
        <w:types>
          <w:type w:val="bbPlcHdr"/>
        </w:types>
        <w:behaviors>
          <w:behavior w:val="content"/>
        </w:behaviors>
        <w:guid w:val="{D590B7A5-4981-F840-AAA8-69F7B1F1411A}"/>
      </w:docPartPr>
      <w:docPartBody>
        <w:p w:rsidR="00415175" w:rsidRDefault="00415175">
          <w:pPr>
            <w:pStyle w:val="2F1A0EF6D2CB0647AA173580593DD2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E4FA69B81BB342AE807FE20EF5B7C8"/>
        <w:category>
          <w:name w:val="General"/>
          <w:gallery w:val="placeholder"/>
        </w:category>
        <w:types>
          <w:type w:val="bbPlcHdr"/>
        </w:types>
        <w:behaviors>
          <w:behavior w:val="content"/>
        </w:behaviors>
        <w:guid w:val="{7C757A1A-9376-5C44-AAF4-FD155E8171F3}"/>
      </w:docPartPr>
      <w:docPartBody>
        <w:p w:rsidR="00415175" w:rsidRDefault="00415175">
          <w:pPr>
            <w:pStyle w:val="83E4FA69B81BB342AE807FE20EF5B7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4BFEC31EF5FE4380A0AA4710434D07"/>
        <w:category>
          <w:name w:val="General"/>
          <w:gallery w:val="placeholder"/>
        </w:category>
        <w:types>
          <w:type w:val="bbPlcHdr"/>
        </w:types>
        <w:behaviors>
          <w:behavior w:val="content"/>
        </w:behaviors>
        <w:guid w:val="{30A0AEED-97EB-8541-BD29-C1583527085F}"/>
      </w:docPartPr>
      <w:docPartBody>
        <w:p w:rsidR="00415175" w:rsidRDefault="00415175">
          <w:pPr>
            <w:pStyle w:val="E44BFEC31EF5FE4380A0AA4710434D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75"/>
    <w:rsid w:val="004151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3112E564FAD4596A4102684E4AEFC">
    <w:name w:val="CC53112E564FAD4596A4102684E4AEFC"/>
  </w:style>
  <w:style w:type="paragraph" w:customStyle="1" w:styleId="98FAE09D6394A2459B85E6B3921DB4B7">
    <w:name w:val="98FAE09D6394A2459B85E6B3921DB4B7"/>
  </w:style>
  <w:style w:type="paragraph" w:customStyle="1" w:styleId="72E6D7AC4F745F4FA5D46F7182A95C14">
    <w:name w:val="72E6D7AC4F745F4FA5D46F7182A95C14"/>
  </w:style>
  <w:style w:type="paragraph" w:customStyle="1" w:styleId="CBEC203011682742B858C08D2B4F41DE">
    <w:name w:val="CBEC203011682742B858C08D2B4F41DE"/>
  </w:style>
  <w:style w:type="paragraph" w:customStyle="1" w:styleId="C5BF646F3E123848A96ACFA492B8845C">
    <w:name w:val="C5BF646F3E123848A96ACFA492B8845C"/>
  </w:style>
  <w:style w:type="paragraph" w:customStyle="1" w:styleId="ACB6E3A3DFBD2D4189FE2638853B864A">
    <w:name w:val="ACB6E3A3DFBD2D4189FE2638853B864A"/>
  </w:style>
  <w:style w:type="paragraph" w:customStyle="1" w:styleId="821BEA80A0DCB7408F1EB52F7979A77E">
    <w:name w:val="821BEA80A0DCB7408F1EB52F7979A77E"/>
  </w:style>
  <w:style w:type="paragraph" w:customStyle="1" w:styleId="6FFB2518813422499FC3EDA8C21FD431">
    <w:name w:val="6FFB2518813422499FC3EDA8C21FD431"/>
  </w:style>
  <w:style w:type="paragraph" w:customStyle="1" w:styleId="2F1A0EF6D2CB0647AA173580593DD22A">
    <w:name w:val="2F1A0EF6D2CB0647AA173580593DD22A"/>
  </w:style>
  <w:style w:type="paragraph" w:customStyle="1" w:styleId="83E4FA69B81BB342AE807FE20EF5B7C8">
    <w:name w:val="83E4FA69B81BB342AE807FE20EF5B7C8"/>
  </w:style>
  <w:style w:type="paragraph" w:customStyle="1" w:styleId="E44BFEC31EF5FE4380A0AA4710434D07">
    <w:name w:val="E44BFEC31EF5FE4380A0AA4710434D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3112E564FAD4596A4102684E4AEFC">
    <w:name w:val="CC53112E564FAD4596A4102684E4AEFC"/>
  </w:style>
  <w:style w:type="paragraph" w:customStyle="1" w:styleId="98FAE09D6394A2459B85E6B3921DB4B7">
    <w:name w:val="98FAE09D6394A2459B85E6B3921DB4B7"/>
  </w:style>
  <w:style w:type="paragraph" w:customStyle="1" w:styleId="72E6D7AC4F745F4FA5D46F7182A95C14">
    <w:name w:val="72E6D7AC4F745F4FA5D46F7182A95C14"/>
  </w:style>
  <w:style w:type="paragraph" w:customStyle="1" w:styleId="CBEC203011682742B858C08D2B4F41DE">
    <w:name w:val="CBEC203011682742B858C08D2B4F41DE"/>
  </w:style>
  <w:style w:type="paragraph" w:customStyle="1" w:styleId="C5BF646F3E123848A96ACFA492B8845C">
    <w:name w:val="C5BF646F3E123848A96ACFA492B8845C"/>
  </w:style>
  <w:style w:type="paragraph" w:customStyle="1" w:styleId="ACB6E3A3DFBD2D4189FE2638853B864A">
    <w:name w:val="ACB6E3A3DFBD2D4189FE2638853B864A"/>
  </w:style>
  <w:style w:type="paragraph" w:customStyle="1" w:styleId="821BEA80A0DCB7408F1EB52F7979A77E">
    <w:name w:val="821BEA80A0DCB7408F1EB52F7979A77E"/>
  </w:style>
  <w:style w:type="paragraph" w:customStyle="1" w:styleId="6FFB2518813422499FC3EDA8C21FD431">
    <w:name w:val="6FFB2518813422499FC3EDA8C21FD431"/>
  </w:style>
  <w:style w:type="paragraph" w:customStyle="1" w:styleId="2F1A0EF6D2CB0647AA173580593DD22A">
    <w:name w:val="2F1A0EF6D2CB0647AA173580593DD22A"/>
  </w:style>
  <w:style w:type="paragraph" w:customStyle="1" w:styleId="83E4FA69B81BB342AE807FE20EF5B7C8">
    <w:name w:val="83E4FA69B81BB342AE807FE20EF5B7C8"/>
  </w:style>
  <w:style w:type="paragraph" w:customStyle="1" w:styleId="E44BFEC31EF5FE4380A0AA4710434D07">
    <w:name w:val="E44BFEC31EF5FE4380A0AA4710434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Bea57</b:Tag>
    <b:SourceType>Book</b:SourceType>
    <b:Guid>{4C7ECD71-A047-7E45-8AE4-891913632608}</b:Guid>
    <b:Title>Correspondance de Rodin</b:Title>
    <b:Year>1985-7</b:Year>
    <b:City>Paris</b:City>
    <b:CountryRegion>France</b:CountryRegion>
    <b:Publisher>Paris: musée Rodin</b:Publisher>
    <b:Author>
      <b:Editor>
        <b:NameList>
          <b:Person>
            <b:Last>Beausire</b:Last>
            <b:First>A.</b:First>
          </b:Person>
          <b:Person>
            <b:Last>Pinet</b:Last>
            <b:First>H.</b:First>
          </b:Person>
        </b:NameList>
      </b:Editor>
    </b:Author>
    <b:RefOrder>1</b:RefOrder>
  </b:Source>
  <b:Source>
    <b:Tag>But93</b:Tag>
    <b:SourceType>Book</b:SourceType>
    <b:Guid>{9109CCB4-0356-3C47-A61F-EB5A0FF08FFF}</b:Guid>
    <b:Author>
      <b:Author>
        <b:NameList>
          <b:Person>
            <b:Last>Butler</b:Last>
            <b:First>R.</b:First>
          </b:Person>
        </b:NameList>
      </b:Author>
    </b:Author>
    <b:Title>The Shape of Genius</b:Title>
    <b:City>New Haven; London</b:City>
    <b:Publisher>Yale University Press</b:Publisher>
    <b:Year>1993</b:Year>
    <b:RefOrder>2</b:RefOrder>
  </b:Source>
  <b:Source>
    <b:Tag>Els82</b:Tag>
    <b:SourceType>Book</b:SourceType>
    <b:Guid>{520E70B0-1D3C-004D-9296-4C63C56BCC37}</b:Guid>
    <b:Title>Rodin Rediscovered</b:Title>
    <b:City>Washington</b:City>
    <b:CountryRegion>USA</b:CountryRegion>
    <b:Publisher>National Gallery of Art</b:Publisher>
    <b:Year>1982</b:Year>
    <b:Author>
      <b:Editor>
        <b:NameList>
          <b:Person>
            <b:Last>Elsen</b:Last>
            <b:First>A.E.</b:First>
          </b:Person>
        </b:NameList>
      </b:Editor>
    </b:Author>
    <b:RefOrder>3</b:RefOrder>
  </b:Source>
  <b:Source>
    <b:Tag>Get10</b:Tag>
    <b:SourceType>Book</b:SourceType>
    <b:Guid>{DBB6EB3C-BCE6-AC4A-8D2C-E3778D99E951}</b:Guid>
    <b:Author>
      <b:Author>
        <b:NameList>
          <b:Person>
            <b:Last>Getsy</b:Last>
            <b:First>D.J.</b:First>
          </b:Person>
        </b:NameList>
      </b:Author>
    </b:Author>
    <b:Title>Rodin: Sex and the Making of Modern Sculpture</b:Title>
    <b:City>New Haven; London</b:City>
    <b:Publisher>Yale University Press</b:Publisher>
    <b:Year>2010</b:Year>
    <b:RefOrder>4</b:RefOrder>
  </b:Source>
  <b:Source>
    <b:Tag>Kra85</b:Tag>
    <b:SourceType>BookSection</b:SourceType>
    <b:Guid>{17A00F39-08F0-D945-95E9-69A3B4180728}</b:Guid>
    <b:Author>
      <b:Author>
        <b:NameList>
          <b:Person>
            <b:Last>Krauss</b:Last>
            <b:First>R.</b:First>
          </b:Person>
        </b:NameList>
      </b:Author>
    </b:Author>
    <b:Title>The Originality of the Avant-Garde</b:Title>
    <b:City>Cambridge</b:City>
    <b:StateProvince>Massachussetts</b:StateProvince>
    <b:CountryRegion>USA</b:CountryRegion>
    <b:Year>1985</b:Year>
    <b:Pages>151-70</b:Pages>
    <b:BookTitle>The Originality of the Avant-Garde and Other Modernist Myths</b:BookTitle>
    <b:RefOrder>5</b:RefOrder>
  </b:Source>
  <b:Source>
    <b:Tag>Ril82</b:Tag>
    <b:SourceType>Book</b:SourceType>
    <b:Guid>{A6296E0F-BA46-6B42-9BE6-D6CB87AD1B5D}</b:Guid>
    <b:Author>
      <b:Author>
        <b:NameList>
          <b:Person>
            <b:Last>Rilke</b:Last>
            <b:First>R.M.</b:First>
          </b:Person>
        </b:NameList>
      </b:Author>
    </b:Author>
    <b:Title>Rodin</b:Title>
    <b:City>Berlin</b:City>
    <b:CountryRegion>Germany</b:CountryRegion>
    <b:Year>1982</b:Year>
    <b:RefOrder>6</b:RefOrder>
  </b:Source>
</b:Sources>
</file>

<file path=customXml/itemProps1.xml><?xml version="1.0" encoding="utf-8"?>
<ds:datastoreItem xmlns:ds="http://schemas.openxmlformats.org/officeDocument/2006/customXml" ds:itemID="{0035AE91-82E7-8D4D-BA67-0F73BF93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12</TotalTime>
  <Pages>3</Pages>
  <Words>978</Words>
  <Characters>5577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2015-02-13T01:18:00Z</dcterms:created>
  <dcterms:modified xsi:type="dcterms:W3CDTF">2015-02-13T01:40:00Z</dcterms:modified>
</cp:coreProperties>
</file>