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59"/>
        <w:gridCol w:w="2073"/>
        <w:gridCol w:w="2551"/>
        <w:gridCol w:w="2642"/>
      </w:tblGrid>
      <w:tr w:rsidR="00B574C9" w:rsidRPr="00714552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714552" w:rsidRDefault="00B574C9" w:rsidP="00CC586D">
            <w:pPr>
              <w:jc w:val="center"/>
              <w:rPr>
                <w:color w:val="FFFFFF" w:themeColor="background1"/>
              </w:rPr>
            </w:pPr>
            <w:r w:rsidRPr="00714552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0E07D5CEE55443B4AE0EFD5D354D3A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714552" w:rsidRDefault="00B574C9" w:rsidP="00CC586D">
                <w:pPr>
                  <w:jc w:val="center"/>
                  <w:rPr>
                    <w:color w:val="FFFFFF" w:themeColor="background1"/>
                  </w:rPr>
                </w:pPr>
                <w:r w:rsidRPr="00714552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0478C770E2844B80A53092EDD48F0F2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714552" w:rsidRDefault="00D00317" w:rsidP="00D00317">
                <w:r w:rsidRPr="00714552">
                  <w:rPr>
                    <w:rFonts w:cs="Times New Roman"/>
                  </w:rPr>
                  <w:t>Jorge</w:t>
                </w:r>
              </w:p>
            </w:tc>
          </w:sdtContent>
        </w:sdt>
        <w:sdt>
          <w:sdtPr>
            <w:rPr>
              <w:rFonts w:cs="Times New Roman"/>
            </w:rPr>
            <w:alias w:val="Middle name"/>
            <w:tag w:val="authorMiddleName"/>
            <w:id w:val="-2076034781"/>
            <w:placeholder>
              <w:docPart w:val="8B69C227D6A0460292253FB84BADAB0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Pr="00714552" w:rsidRDefault="00D00317" w:rsidP="00D00317">
                <w:r w:rsidRPr="00714552">
                  <w:rPr>
                    <w:rFonts w:cs="Times New Roman"/>
                  </w:rPr>
                  <w:t xml:space="preserve">E. </w:t>
                </w:r>
              </w:p>
            </w:tc>
          </w:sdtContent>
        </w:sdt>
        <w:bookmarkStart w:id="0" w:name="_GoBack" w:displacedByCustomXml="next"/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ECF252E6662947A792C938876D1C9661"/>
            </w:placeholder>
            <w:text/>
          </w:sdtPr>
          <w:sdtContent>
            <w:tc>
              <w:tcPr>
                <w:tcW w:w="2642" w:type="dxa"/>
              </w:tcPr>
              <w:p w:rsidR="00B574C9" w:rsidRPr="00714552" w:rsidRDefault="00D00317" w:rsidP="00D66D1B">
                <w:proofErr w:type="spellStart"/>
                <w:r w:rsidRPr="00714552">
                  <w:rPr>
                    <w:rFonts w:cs="Times New Roman"/>
                  </w:rPr>
                  <w:t>Cuéllar</w:t>
                </w:r>
                <w:proofErr w:type="spellEnd"/>
              </w:p>
            </w:tc>
          </w:sdtContent>
        </w:sdt>
        <w:bookmarkEnd w:id="0" w:displacedByCustomXml="prev"/>
      </w:tr>
      <w:tr w:rsidR="00B574C9" w:rsidRPr="00714552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14552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D71DB5B19DA4BB4BE14D59AF2973A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714552" w:rsidRDefault="00B574C9" w:rsidP="00922950">
                <w:r w:rsidRPr="00714552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14552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14552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CFB3AF5FF6D4D9C8D8EEFE06C2AFDD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714552" w:rsidRDefault="00D00317" w:rsidP="00D00317">
                <w:r w:rsidRPr="00714552">
                  <w:t>Yale University</w:t>
                </w:r>
              </w:p>
            </w:tc>
          </w:sdtContent>
        </w:sdt>
      </w:tr>
    </w:tbl>
    <w:p w:rsidR="003D3579" w:rsidRPr="00714552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14552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714552" w:rsidRDefault="00244BB0" w:rsidP="00244BB0">
            <w:pPr>
              <w:jc w:val="center"/>
              <w:rPr>
                <w:color w:val="FFFFFF" w:themeColor="background1"/>
              </w:rPr>
            </w:pPr>
            <w:r w:rsidRPr="00714552">
              <w:rPr>
                <w:color w:val="FFFFFF" w:themeColor="background1"/>
              </w:rPr>
              <w:t>Your article</w:t>
            </w:r>
          </w:p>
        </w:tc>
      </w:tr>
      <w:tr w:rsidR="003F0D73" w:rsidRPr="00714552" w:rsidTr="003F0D73">
        <w:sdt>
          <w:sdtPr>
            <w:rPr>
              <w:rFonts w:cs="Times New Roman"/>
            </w:rPr>
            <w:alias w:val="Article headword"/>
            <w:tag w:val="articleHeadword"/>
            <w:id w:val="-361440020"/>
            <w:placeholder>
              <w:docPart w:val="5F0EBC27DE57406986D68DDEE669E7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14552" w:rsidRDefault="00D00317" w:rsidP="00D00317">
                <w:proofErr w:type="spellStart"/>
                <w:r w:rsidRPr="00714552">
                  <w:rPr>
                    <w:rFonts w:cs="Times New Roman"/>
                  </w:rPr>
                  <w:t>Sanjinés</w:t>
                </w:r>
                <w:proofErr w:type="spellEnd"/>
                <w:r w:rsidRPr="00714552">
                  <w:rPr>
                    <w:rFonts w:cs="Times New Roman"/>
                  </w:rPr>
                  <w:t>, Jorge (1936 --)</w:t>
                </w:r>
              </w:p>
            </w:tc>
          </w:sdtContent>
        </w:sdt>
      </w:tr>
      <w:tr w:rsidR="00464699" w:rsidRPr="00714552" w:rsidTr="007821B0">
        <w:sdt>
          <w:sdtPr>
            <w:alias w:val="Variant headwords"/>
            <w:tag w:val="variantHeadwords"/>
            <w:id w:val="173464402"/>
            <w:placeholder>
              <w:docPart w:val="2CEE6144B9C747F0ADF9A027E671CA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714552" w:rsidRDefault="00464699" w:rsidP="00464699">
                <w:r w:rsidRPr="00714552">
                  <w:rPr>
                    <w:rStyle w:val="PlaceholderText"/>
                  </w:rPr>
                  <w:t xml:space="preserve">[Enter any </w:t>
                </w:r>
                <w:r w:rsidRPr="00714552">
                  <w:rPr>
                    <w:rStyle w:val="PlaceholderText"/>
                    <w:i/>
                  </w:rPr>
                  <w:t>variant forms</w:t>
                </w:r>
                <w:r w:rsidRPr="00714552">
                  <w:rPr>
                    <w:rStyle w:val="PlaceholderText"/>
                  </w:rPr>
                  <w:t xml:space="preserve"> of your headword – OPTIONAL]</w:t>
                </w:r>
              </w:p>
            </w:tc>
          </w:sdtContent>
        </w:sdt>
      </w:tr>
      <w:tr w:rsidR="00E85A05" w:rsidRPr="00714552" w:rsidTr="003F0D73">
        <w:sdt>
          <w:sdtPr>
            <w:alias w:val="Abstract"/>
            <w:tag w:val="abstract"/>
            <w:id w:val="-635871867"/>
            <w:placeholder>
              <w:docPart w:val="95050375D3874F72BD7024871455F1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14552" w:rsidRDefault="00D00317" w:rsidP="00D66D1B">
                <w:r w:rsidRPr="00714552">
                  <w:rPr>
                    <w:rStyle w:val="st"/>
                    <w:rFonts w:eastAsia="Times New Roman" w:cs="Times New Roman"/>
                  </w:rPr>
                  <w:t xml:space="preserve">Jorge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is a Bolivian director, screenwriter, and author. A committed political filmmaker,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 and essays attempt to integrate Marxist revolutionary theory and indigenous ways of knowing towards the creation of a popular, transformative,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liberatory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cinema. </w:t>
                </w:r>
                <w:r w:rsidRPr="00714552">
                  <w:rPr>
                    <w:rFonts w:eastAsia="Times New Roman" w:cs="Times New Roman"/>
                  </w:rPr>
                  <w:t xml:space="preserve">His first feature, </w:t>
                </w:r>
                <w:proofErr w:type="spellStart"/>
                <w:r w:rsidRPr="00714552">
                  <w:rPr>
                    <w:rFonts w:eastAsia="Times New Roman" w:cs="Times New Roman"/>
                    <w:i/>
                    <w:iCs/>
                  </w:rPr>
                  <w:t>Ukamau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 (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Así</w:t>
                </w:r>
                <w:proofErr w:type="spellEnd"/>
                <w:r w:rsidRPr="0071455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es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, 1966) tells the story of a native man who exacts revenge on a wealthy </w:t>
                </w:r>
                <w:r w:rsidRPr="00714552">
                  <w:rPr>
                    <w:rFonts w:eastAsia="Times New Roman" w:cs="Times New Roman"/>
                    <w:i/>
                    <w:iCs/>
                  </w:rPr>
                  <w:t>mestizo</w:t>
                </w:r>
                <w:r w:rsidRPr="00714552">
                  <w:rPr>
                    <w:rFonts w:eastAsia="Times New Roman" w:cs="Times New Roman"/>
                  </w:rPr>
                  <w:t xml:space="preserve"> for the rape and murder of his wife.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His second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Yawar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mallku</w:t>
                </w:r>
                <w:proofErr w:type="spellEnd"/>
                <w:r w:rsidR="00714552" w:rsidRPr="00714552">
                  <w:rPr>
                    <w:rStyle w:val="st"/>
                    <w:rFonts w:eastAsia="Times New Roman" w:cs="Times New Roman"/>
                  </w:rPr>
                  <w:t xml:space="preserve"> [</w:t>
                </w:r>
                <w:r w:rsidR="00714552" w:rsidRPr="00714552">
                  <w:rPr>
                    <w:rStyle w:val="st"/>
                    <w:rFonts w:eastAsia="Times New Roman" w:cs="Times New Roman"/>
                    <w:i/>
                  </w:rPr>
                  <w:t>Blood of the Condor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1969), is a story of indigenous resistance against a covert U.S. Peace Corps sterilizing program affecting the women of an Andean peasant village. In 1971,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would direct 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del pueblo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[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>The Courage of the People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a documentary re-enactment of the government-sponsored massacre of miners in 1967 using survivors of the slaughter itself. Considered an integral part of the New Latin American Cinema,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filmmaking practice is notable for its intimate collaboration with indigenous peoples through his production collective,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Grupo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.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films, though frequently affected by limited financing and marginalized forms of exhibition and distribution, have been instrumental in preserving the indigenous language </w:t>
                </w:r>
                <w:r w:rsidRPr="00714552">
                  <w:rPr>
                    <w:rFonts w:eastAsia="Times New Roman" w:cs="Times New Roman"/>
                  </w:rPr>
                  <w:t>Quechua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challenging ethnic and class hierarchies, and revealing the </w:t>
                </w:r>
                <w:r w:rsidRPr="00714552">
                  <w:rPr>
                    <w:rFonts w:eastAsia="Times New Roman" w:cs="Times New Roman"/>
                  </w:rPr>
                  <w:t xml:space="preserve">injustices, exploitation, repression, and racism in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Bolivian society. His latest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(2012), is a historical tracing of the lost sovereignty of Andean communities in Bolivia from Spanish colonization to the first indigenous President of Bolivia,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Evo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Morales.</w:t>
                </w:r>
              </w:p>
            </w:tc>
          </w:sdtContent>
        </w:sdt>
      </w:tr>
      <w:tr w:rsidR="003F0D73" w:rsidRPr="00714552" w:rsidTr="00714552">
        <w:sdt>
          <w:sdtPr>
            <w:alias w:val="Article text"/>
            <w:tag w:val="articleText"/>
            <w:id w:val="634067588"/>
            <w:placeholder>
              <w:docPart w:val="1E2418E133664D96B3869CF2DCD492FC"/>
            </w:placeholder>
          </w:sdtPr>
          <w:sdtEndPr/>
          <w:sdtContent>
            <w:tc>
              <w:tcPr>
                <w:tcW w:w="9016" w:type="dxa"/>
                <w:tcBorders>
                  <w:bottom w:val="nil"/>
                </w:tcBorders>
                <w:tcMar>
                  <w:top w:w="113" w:type="dxa"/>
                  <w:bottom w:w="113" w:type="dxa"/>
                </w:tcMar>
              </w:tcPr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b/>
                  </w:rPr>
                </w:pPr>
                <w:r w:rsidRPr="00714552">
                  <w:rPr>
                    <w:rStyle w:val="st"/>
                    <w:rFonts w:eastAsia="Times New Roman" w:cs="Times New Roman"/>
                  </w:rPr>
                  <w:t xml:space="preserve">Jorge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is a Bolivian director, screenwriter, and author. A committed political filmmaker,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 and essays attempt to integrate Marxist revolutionary theory and indigenous ways of knowing towards the creation of a popular, transformative,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liberatory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cinema. </w:t>
                </w:r>
                <w:r w:rsidRPr="00714552">
                  <w:rPr>
                    <w:rFonts w:eastAsia="Times New Roman" w:cs="Times New Roman"/>
                  </w:rPr>
                  <w:t xml:space="preserve">His first feature, </w:t>
                </w:r>
                <w:proofErr w:type="spellStart"/>
                <w:r w:rsidRPr="00714552">
                  <w:rPr>
                    <w:rFonts w:eastAsia="Times New Roman" w:cs="Times New Roman"/>
                    <w:i/>
                    <w:iCs/>
                  </w:rPr>
                  <w:t>Ukamau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 (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Así</w:t>
                </w:r>
                <w:proofErr w:type="spellEnd"/>
                <w:r w:rsidRPr="0071455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es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, 1966) tells the story of a native man who exacts revenge on a wealthy </w:t>
                </w:r>
                <w:r w:rsidRPr="00714552">
                  <w:rPr>
                    <w:rFonts w:eastAsia="Times New Roman" w:cs="Times New Roman"/>
                    <w:i/>
                    <w:iCs/>
                  </w:rPr>
                  <w:t>mestizo</w:t>
                </w:r>
                <w:r w:rsidRPr="00714552">
                  <w:rPr>
                    <w:rFonts w:eastAsia="Times New Roman" w:cs="Times New Roman"/>
                  </w:rPr>
                  <w:t xml:space="preserve"> for the rape and murder of his wife.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His second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Yawar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mallku</w:t>
                </w:r>
                <w:proofErr w:type="spellEnd"/>
                <w:r w:rsidR="00714552" w:rsidRPr="00714552">
                  <w:rPr>
                    <w:rStyle w:val="st"/>
                    <w:rFonts w:eastAsia="Times New Roman" w:cs="Times New Roman"/>
                  </w:rPr>
                  <w:t xml:space="preserve"> [</w:t>
                </w:r>
                <w:r w:rsidR="00714552" w:rsidRPr="00714552">
                  <w:rPr>
                    <w:rStyle w:val="st"/>
                    <w:rFonts w:eastAsia="Times New Roman" w:cs="Times New Roman"/>
                    <w:i/>
                  </w:rPr>
                  <w:t>Blood of the Condor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(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1969), is a story of indigenous resistance against a covert U.S. Peace Corps sterilizing program affecting the women of an Andean peasant village. In 1971,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would direct 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del pueblo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[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>The Courage of the People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a documentary re-enactment of the government-sponsored massacre of miners in 1967 using survivors of the slaughter itself. Considered an integral part of the New Latin American Cinema,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filmmaking practice is notable for its intimate collaboration with indigenous peoples through his production collective,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Grupo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.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films, though frequently affected by limited financing and marginalized forms of exhibition and distribution, have been instrumental in preserving the indigenous language </w:t>
                </w:r>
                <w:r w:rsidRPr="00714552">
                  <w:rPr>
                    <w:rFonts w:eastAsia="Times New Roman" w:cs="Times New Roman"/>
                  </w:rPr>
                  <w:t>Quechua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challenging ethnic and class hierarchies, and revealing the </w:t>
                </w:r>
                <w:r w:rsidRPr="00714552">
                  <w:rPr>
                    <w:rFonts w:eastAsia="Times New Roman" w:cs="Times New Roman"/>
                  </w:rPr>
                  <w:t xml:space="preserve">injustices, exploitation, repression, and racism in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Bolivian society. His latest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(2012), is a historical tracing of the lost sovereignty of Andean communities in Bolivia from Spanish colonization to the first indigenous President of Bolivia,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Evo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Morales.</w:t>
                </w:r>
                <w:r w:rsidRPr="00714552">
                  <w:rPr>
                    <w:rStyle w:val="st"/>
                    <w:rFonts w:eastAsia="Times New Roman" w:cs="Times New Roman"/>
                  </w:rPr>
                  <w:br/>
                </w:r>
                <w:r w:rsidRPr="00714552">
                  <w:rPr>
                    <w:rStyle w:val="st"/>
                    <w:rFonts w:eastAsia="Times New Roman" w:cs="Times New Roman"/>
                  </w:rPr>
                  <w:lastRenderedPageBreak/>
                  <w:br/>
                </w:r>
                <w:r w:rsidRPr="00714552">
                  <w:rPr>
                    <w:rStyle w:val="Heading1Char"/>
                    <w:rFonts w:asciiTheme="minorHAnsi" w:hAnsiTheme="minorHAnsi"/>
                    <w:szCs w:val="22"/>
                  </w:rPr>
                  <w:t>List of works: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Fonts w:cs="Times New Roman"/>
                  </w:rPr>
                  <w:t xml:space="preserve"> (1966)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Yawar</w:t>
                </w:r>
                <w:proofErr w:type="spellEnd"/>
                <w:r w:rsidRPr="00714552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</w:rPr>
                  <w:t>mallku</w:t>
                </w:r>
                <w:proofErr w:type="spellEnd"/>
                <w:r w:rsidRPr="00714552">
                  <w:rPr>
                    <w:rFonts w:cs="Times New Roman"/>
                  </w:rPr>
                  <w:t xml:space="preserve"> (1969)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r w:rsidRPr="00714552">
                  <w:rPr>
                    <w:rFonts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Fonts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Fonts w:cs="Times New Roman"/>
                    <w:i/>
                  </w:rPr>
                  <w:t xml:space="preserve"> del pueblo</w:t>
                </w:r>
                <w:r w:rsidRPr="00714552">
                  <w:rPr>
                    <w:rFonts w:cs="Times New Roman"/>
                  </w:rPr>
                  <w:t xml:space="preserve"> (1971)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Las banderas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del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amanecer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r w:rsidRPr="00714552">
                  <w:rPr>
                    <w:rFonts w:cs="Times New Roman"/>
                    <w:lang w:val="fr-CA"/>
                  </w:rPr>
                  <w:t>(1985)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La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nación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clandestina</w:t>
                </w:r>
                <w:proofErr w:type="spellEnd"/>
                <w:r w:rsidRPr="00714552">
                  <w:rPr>
                    <w:rFonts w:cs="Times New Roman"/>
                    <w:lang w:val="fr-CA"/>
                  </w:rPr>
                  <w:t xml:space="preserve"> (1990)</w:t>
                </w:r>
              </w:p>
              <w:p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Los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hijos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del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ultimo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jardín</w:t>
                </w:r>
                <w:proofErr w:type="spellEnd"/>
                <w:r w:rsidRPr="00714552">
                  <w:rPr>
                    <w:rFonts w:cs="Times New Roman"/>
                    <w:lang w:val="fr-CA"/>
                  </w:rPr>
                  <w:t xml:space="preserve"> (2004)</w:t>
                </w:r>
              </w:p>
              <w:p w:rsidR="00714552" w:rsidRPr="00942B1A" w:rsidRDefault="00D00317" w:rsidP="00714552">
                <w:pPr>
                  <w:keepNext/>
                  <w:widowControl w:val="0"/>
                  <w:autoSpaceDE w:val="0"/>
                  <w:autoSpaceDN w:val="0"/>
                  <w:adjustRightInd w:val="0"/>
                  <w:contextualSpacing/>
                  <w:rPr>
                    <w:sz w:val="18"/>
                    <w:szCs w:val="18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Fonts w:cs="Times New Roman"/>
                  </w:rPr>
                  <w:t xml:space="preserve"> (2012)</w:t>
                </w:r>
                <w:r w:rsidR="00714552">
                  <w:rPr>
                    <w:rFonts w:cs="Times New Roman"/>
                  </w:rPr>
                  <w:br/>
                </w:r>
                <w:r w:rsidR="00714552">
                  <w:rPr>
                    <w:rFonts w:cs="Times New Roman"/>
                  </w:rPr>
                  <w:br/>
                </w:r>
                <w:r w:rsidR="00714552" w:rsidRPr="00942B1A">
                  <w:t>File: Condor.jpg</w:t>
                </w:r>
              </w:p>
              <w:p w:rsidR="00714552" w:rsidRPr="00942B1A" w:rsidRDefault="00714552" w:rsidP="00714552">
                <w:pPr>
                  <w:pStyle w:val="Caption"/>
                  <w:spacing w:after="0"/>
                </w:pPr>
                <w:r w:rsidRPr="00942B1A">
                  <w:t xml:space="preserve">Figure </w:t>
                </w:r>
                <w:r w:rsidRPr="00942B1A">
                  <w:fldChar w:fldCharType="begin"/>
                </w:r>
                <w:r w:rsidRPr="00942B1A">
                  <w:instrText xml:space="preserve"> SEQ Figure \* ARABIC </w:instrText>
                </w:r>
                <w:r w:rsidRPr="00942B1A">
                  <w:fldChar w:fldCharType="separate"/>
                </w:r>
                <w:r w:rsidR="00942B1A" w:rsidRPr="00942B1A">
                  <w:rPr>
                    <w:noProof/>
                  </w:rPr>
                  <w:t>1</w:t>
                </w:r>
                <w:r w:rsidRPr="00942B1A">
                  <w:fldChar w:fldCharType="end"/>
                </w:r>
                <w:r w:rsidRPr="00942B1A">
                  <w:t xml:space="preserve"> Poster for </w:t>
                </w:r>
                <w:proofErr w:type="spellStart"/>
                <w:r w:rsidRPr="00942B1A">
                  <w:rPr>
                    <w:i/>
                  </w:rPr>
                  <w:t>Yawar</w:t>
                </w:r>
                <w:proofErr w:type="spellEnd"/>
                <w:r w:rsidRPr="00942B1A">
                  <w:rPr>
                    <w:i/>
                  </w:rPr>
                  <w:t xml:space="preserve"> </w:t>
                </w:r>
                <w:proofErr w:type="spellStart"/>
                <w:r w:rsidRPr="00942B1A">
                  <w:rPr>
                    <w:i/>
                  </w:rPr>
                  <w:t>mallku</w:t>
                </w:r>
                <w:proofErr w:type="spellEnd"/>
                <w:r w:rsidRPr="00942B1A">
                  <w:rPr>
                    <w:i/>
                  </w:rPr>
                  <w:t xml:space="preserve"> </w:t>
                </w:r>
                <w:r w:rsidRPr="00942B1A">
                  <w:t>[</w:t>
                </w:r>
                <w:r w:rsidRPr="00942B1A">
                  <w:rPr>
                    <w:i/>
                  </w:rPr>
                  <w:t>Blood of the Condor</w:t>
                </w:r>
                <w:r w:rsidRPr="00942B1A">
                  <w:t>] (1969)</w:t>
                </w:r>
              </w:p>
              <w:p w:rsidR="00714552" w:rsidRPr="00942B1A" w:rsidRDefault="00714552" w:rsidP="00714552">
                <w:pPr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Source: </w:t>
                </w:r>
                <w:hyperlink r:id="rId9" w:history="1">
                  <w:r w:rsidRPr="00942B1A">
                    <w:rPr>
                      <w:rStyle w:val="Hyperlink"/>
                      <w:lang w:val="fr-CA"/>
                    </w:rPr>
                    <w:t>https://escuelapopularcineytv.files.wordpress.com/2012/03/1969-yawar-mallku-sangre-de-condor-ing-01.jpg</w:t>
                  </w:r>
                </w:hyperlink>
              </w:p>
              <w:p w:rsidR="00714552" w:rsidRPr="00942B1A" w:rsidRDefault="00714552" w:rsidP="00714552">
                <w:pPr>
                  <w:rPr>
                    <w:lang w:val="fr-CA"/>
                  </w:rPr>
                </w:pPr>
              </w:p>
              <w:p w:rsidR="00942B1A" w:rsidRPr="00942B1A" w:rsidRDefault="00714552" w:rsidP="00942B1A">
                <w:pPr>
                  <w:keepNext/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File: </w:t>
                </w:r>
                <w:r w:rsidR="00942B1A" w:rsidRPr="00942B1A">
                  <w:rPr>
                    <w:rFonts w:cs="Times New Roman"/>
                    <w:lang w:val="fr-CA"/>
                  </w:rPr>
                  <w:t>Sanjinés</w:t>
                </w:r>
                <w:r w:rsidR="00942B1A" w:rsidRPr="00942B1A">
                  <w:rPr>
                    <w:lang w:val="fr-CA"/>
                  </w:rPr>
                  <w:t>.jpg</w:t>
                </w:r>
              </w:p>
              <w:p w:rsidR="00942B1A" w:rsidRPr="00942B1A" w:rsidRDefault="00942B1A" w:rsidP="00942B1A">
                <w:pPr>
                  <w:pStyle w:val="Caption"/>
                  <w:spacing w:after="0"/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Figure </w:t>
                </w:r>
                <w:r w:rsidRPr="00942B1A">
                  <w:fldChar w:fldCharType="begin"/>
                </w:r>
                <w:r w:rsidRPr="00942B1A">
                  <w:rPr>
                    <w:lang w:val="fr-CA"/>
                  </w:rPr>
                  <w:instrText xml:space="preserve"> SEQ Figure \* ARABIC </w:instrText>
                </w:r>
                <w:r w:rsidRPr="00942B1A">
                  <w:fldChar w:fldCharType="separate"/>
                </w:r>
                <w:r w:rsidRPr="00942B1A">
                  <w:rPr>
                    <w:noProof/>
                    <w:lang w:val="fr-CA"/>
                  </w:rPr>
                  <w:t>2</w:t>
                </w:r>
                <w:r w:rsidRPr="00942B1A">
                  <w:fldChar w:fldCharType="end"/>
                </w:r>
                <w:r w:rsidRPr="00942B1A">
                  <w:rPr>
                    <w:lang w:val="fr-CA"/>
                  </w:rPr>
                  <w:t xml:space="preserve"> Jorge </w:t>
                </w:r>
                <w:proofErr w:type="spellStart"/>
                <w:r w:rsidRPr="00942B1A">
                  <w:rPr>
                    <w:lang w:val="fr-CA"/>
                  </w:rPr>
                  <w:t>Sanjinés</w:t>
                </w:r>
                <w:proofErr w:type="spellEnd"/>
                <w:r w:rsidRPr="00942B1A">
                  <w:rPr>
                    <w:lang w:val="fr-CA"/>
                  </w:rPr>
                  <w:t>, 2010</w:t>
                </w:r>
              </w:p>
              <w:p w:rsidR="00942B1A" w:rsidRDefault="00714552" w:rsidP="00714552">
                <w:pPr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Source : </w:t>
                </w:r>
                <w:hyperlink r:id="rId10" w:history="1">
                  <w:r w:rsidR="00942B1A" w:rsidRPr="00942B1A">
                    <w:rPr>
                      <w:rStyle w:val="Hyperlink"/>
                      <w:lang w:val="fr-CA"/>
                    </w:rPr>
                    <w:t>http://www.in.com.bo/wp-content/uploads/2010/12/Sanjines-2-flat.jpg</w:t>
                  </w:r>
                </w:hyperlink>
                <w:r w:rsidR="00942B1A">
                  <w:rPr>
                    <w:lang w:val="fr-CA"/>
                  </w:rPr>
                  <w:br/>
                </w:r>
              </w:p>
              <w:p w:rsidR="00942B1A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Times New Roman" w:hAnsi="Times New Roman" w:cs="Times New Roman"/>
                  </w:rPr>
                </w:pPr>
                <w:proofErr w:type="spellStart"/>
                <w:r w:rsidRPr="00942B1A">
                  <w:rPr>
                    <w:lang w:val="en-CA"/>
                  </w:rPr>
                  <w:t>Paratextual</w:t>
                </w:r>
                <w:proofErr w:type="spellEnd"/>
                <w:r w:rsidRPr="00942B1A">
                  <w:rPr>
                    <w:lang w:val="en-CA"/>
                  </w:rPr>
                  <w:t xml:space="preserve"> material:</w:t>
                </w:r>
                <w:r w:rsidRPr="00942B1A">
                  <w:rPr>
                    <w:lang w:val="en-CA"/>
                  </w:rPr>
                  <w:br/>
                </w:r>
                <w:r w:rsidRPr="00942B1A">
                  <w:rPr>
                    <w:lang w:val="en-CA"/>
                  </w:rPr>
                  <w:br/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Ukamau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(1966) [complete film]</w:t>
                </w:r>
              </w:p>
              <w:p w:rsidR="00942B1A" w:rsidRPr="00AC3B24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Times New Roman" w:hAnsi="Times New Roman" w:cs="Times New Roman"/>
                  </w:rPr>
                </w:pPr>
                <w:hyperlink r:id="rId11" w:history="1">
                  <w:r w:rsidRPr="00B80DF0">
                    <w:rPr>
                      <w:rStyle w:val="Hyperlink"/>
                      <w:rFonts w:ascii="Times New Roman" w:hAnsi="Times New Roman" w:cs="Times New Roman"/>
                    </w:rPr>
                    <w:t>http://www.youtube.com/watch?v=7HJPhiPaloU</w:t>
                  </w:r>
                </w:hyperlink>
              </w:p>
              <w:p w:rsidR="00942B1A" w:rsidRPr="0071497E" w:rsidRDefault="00942B1A" w:rsidP="00942B1A">
                <w:pPr>
                  <w:pStyle w:val="Heading3"/>
                  <w:contextualSpacing/>
                  <w:outlineLvl w:val="2"/>
                  <w:rPr>
                    <w:rFonts w:ascii="Times New Roman" w:eastAsia="Times New Roman" w:hAnsi="Times New Roman" w:cs="Times New Roman"/>
                    <w:b/>
                    <w:color w:val="auto"/>
                  </w:rPr>
                </w:pPr>
                <w:r w:rsidRPr="0071497E">
                  <w:rPr>
                    <w:rFonts w:ascii="Times New Roman" w:hAnsi="Times New Roman" w:cs="Times New Roman"/>
                    <w:color w:val="auto"/>
                  </w:rPr>
                  <w:t xml:space="preserve">2004 Interview with Jorge </w:t>
                </w:r>
                <w:proofErr w:type="spellStart"/>
                <w:r w:rsidRPr="0071497E">
                  <w:rPr>
                    <w:rFonts w:ascii="Times New Roman" w:hAnsi="Times New Roman" w:cs="Times New Roman"/>
                    <w:color w:val="auto"/>
                  </w:rPr>
                  <w:t>Sanjinés</w:t>
                </w:r>
                <w:proofErr w:type="spellEnd"/>
                <w:r w:rsidRPr="0071497E">
                  <w:rPr>
                    <w:rFonts w:ascii="Times New Roman" w:hAnsi="Times New Roman" w:cs="Times New Roman"/>
                    <w:color w:val="auto"/>
                  </w:rPr>
                  <w:t xml:space="preserve"> by the ICAIC (</w:t>
                </w:r>
                <w:proofErr w:type="spellStart"/>
                <w:r w:rsidRPr="0071497E">
                  <w:rPr>
                    <w:rFonts w:ascii="Times New Roman" w:hAnsi="Times New Roman" w:cs="Times New Roman"/>
                    <w:color w:val="auto"/>
                  </w:rPr>
                  <w:t>Instituto</w:t>
                </w:r>
                <w:proofErr w:type="spellEnd"/>
                <w:r w:rsidRPr="0071497E">
                  <w:rPr>
                    <w:rFonts w:ascii="Times New Roman" w:hAnsi="Times New Roman" w:cs="Times New Roman"/>
                    <w:color w:val="auto"/>
                  </w:rPr>
                  <w:t xml:space="preserve"> </w:t>
                </w:r>
                <w:proofErr w:type="spellStart"/>
                <w:r w:rsidRPr="0071497E">
                  <w:rPr>
                    <w:rFonts w:ascii="Times New Roman" w:hAnsi="Times New Roman" w:cs="Times New Roman"/>
                    <w:color w:val="auto"/>
                  </w:rPr>
                  <w:t>Cubano</w:t>
                </w:r>
                <w:proofErr w:type="spellEnd"/>
                <w:r w:rsidRPr="0071497E">
                  <w:rPr>
                    <w:rFonts w:ascii="Times New Roman" w:hAnsi="Times New Roman" w:cs="Times New Roman"/>
                    <w:color w:val="auto"/>
                  </w:rPr>
                  <w:t xml:space="preserve"> de Arte e </w:t>
                </w:r>
                <w:proofErr w:type="spellStart"/>
                <w:r w:rsidRPr="0071497E">
                  <w:rPr>
                    <w:rFonts w:ascii="Times New Roman" w:hAnsi="Times New Roman" w:cs="Times New Roman"/>
                    <w:color w:val="auto"/>
                  </w:rPr>
                  <w:t>Industria</w:t>
                </w:r>
                <w:proofErr w:type="spellEnd"/>
                <w:r w:rsidRPr="0071497E">
                  <w:rPr>
                    <w:rFonts w:ascii="Times New Roman" w:hAnsi="Times New Roman" w:cs="Times New Roman"/>
                    <w:color w:val="auto"/>
                  </w:rPr>
                  <w:t xml:space="preserve"> </w:t>
                </w:r>
                <w:proofErr w:type="spellStart"/>
                <w:r w:rsidRPr="0071497E">
                  <w:rPr>
                    <w:rFonts w:ascii="Times New Roman" w:hAnsi="Times New Roman" w:cs="Times New Roman"/>
                    <w:color w:val="auto"/>
                  </w:rPr>
                  <w:t>Cinematográficos</w:t>
                </w:r>
                <w:proofErr w:type="spellEnd"/>
                <w:r w:rsidRPr="0071497E">
                  <w:rPr>
                    <w:rFonts w:ascii="Times New Roman" w:hAnsi="Times New Roman" w:cs="Times New Roman"/>
                    <w:color w:val="auto"/>
                  </w:rPr>
                  <w:t>)</w:t>
                </w:r>
                <w:r w:rsidRPr="0071497E">
                  <w:rPr>
                    <w:rFonts w:ascii="Times New Roman" w:eastAsia="Times New Roman" w:hAnsi="Times New Roman" w:cs="Times New Roman"/>
                    <w:color w:val="auto"/>
                  </w:rPr>
                  <w:t xml:space="preserve"> </w:t>
                </w:r>
              </w:p>
              <w:p w:rsidR="00942B1A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Times New Roman" w:hAnsi="Times New Roman" w:cs="Times New Roman"/>
                  </w:rPr>
                </w:pPr>
                <w:hyperlink r:id="rId12" w:history="1">
                  <w:r w:rsidRPr="00B80DF0">
                    <w:rPr>
                      <w:rStyle w:val="Hyperlink"/>
                      <w:rFonts w:ascii="Times New Roman" w:hAnsi="Times New Roman" w:cs="Times New Roman"/>
                    </w:rPr>
                    <w:t>http://www.youtube.com/watch?v=fXMuRAjXmyE</w:t>
                  </w:r>
                </w:hyperlink>
              </w:p>
              <w:p w:rsidR="00942B1A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Times New Roman" w:hAnsi="Times New Roman" w:cs="Times New Roman"/>
                  </w:rPr>
                </w:pPr>
              </w:p>
              <w:p w:rsidR="00942B1A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Interview with Jorge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Sanjinés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on his latest film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Insurgentes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(2012)</w:t>
                </w:r>
              </w:p>
              <w:p w:rsidR="003F0D73" w:rsidRPr="00714552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lang w:val="fr-CA"/>
                  </w:rPr>
                </w:pPr>
                <w:hyperlink r:id="rId13" w:history="1">
                  <w:r w:rsidRPr="00B80DF0">
                    <w:rPr>
                      <w:rStyle w:val="Hyperlink"/>
                      <w:rFonts w:ascii="Times New Roman" w:hAnsi="Times New Roman" w:cs="Times New Roman"/>
                    </w:rPr>
                    <w:t>http://www.clacpi.org/jorge-sanjines-los-criticos-de-cine-no-pueden-aceptar-tener-de-presidente-a-un-indio/</w:t>
                  </w:r>
                </w:hyperlink>
              </w:p>
            </w:tc>
          </w:sdtContent>
        </w:sdt>
      </w:tr>
      <w:tr w:rsidR="003235A7" w:rsidRPr="00714552" w:rsidTr="0071455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3235A7" w:rsidRPr="00714552" w:rsidRDefault="003235A7" w:rsidP="008A5B87">
            <w:r w:rsidRPr="00714552">
              <w:rPr>
                <w:u w:val="single"/>
              </w:rPr>
              <w:lastRenderedPageBreak/>
              <w:t>Further reading</w:t>
            </w:r>
            <w:r w:rsidRPr="00714552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0CAF34E1224231B31D418AA8520FE2"/>
              </w:placeholder>
            </w:sdtPr>
            <w:sdtEndPr>
              <w:rPr>
                <w:rFonts w:eastAsiaTheme="minorEastAsia"/>
                <w:lang w:val="en-US"/>
              </w:rPr>
            </w:sdtEndPr>
            <w:sdtContent>
              <w:p w:rsidR="00D00317" w:rsidRPr="00714552" w:rsidRDefault="00D00317" w:rsidP="00714552">
                <w:sdt>
                  <w:sdtPr>
                    <w:id w:val="-503968873"/>
                    <w:citation/>
                  </w:sdtPr>
                  <w:sdtContent>
                    <w:r w:rsidRPr="00714552">
                      <w:fldChar w:fldCharType="begin"/>
                    </w:r>
                    <w:r w:rsidRPr="00714552">
                      <w:rPr>
                        <w:lang w:val="en-CA"/>
                      </w:rPr>
                      <w:instrText xml:space="preserve"> CITATION San86 \l 4105 </w:instrText>
                    </w:r>
                    <w:r w:rsidRPr="00714552">
                      <w:fldChar w:fldCharType="separate"/>
                    </w:r>
                    <w:r w:rsidRPr="00714552">
                      <w:rPr>
                        <w:noProof/>
                        <w:lang w:val="en-CA"/>
                      </w:rPr>
                      <w:t xml:space="preserve"> (Sanjinés)</w:t>
                    </w:r>
                    <w:r w:rsidRPr="00714552">
                      <w:fldChar w:fldCharType="end"/>
                    </w:r>
                  </w:sdtContent>
                </w:sdt>
                <w:r w:rsidR="00714552" w:rsidRPr="00714552">
                  <w:br/>
                </w:r>
                <w:r w:rsidR="00714552" w:rsidRPr="00714552">
                  <w:br/>
                </w:r>
                <w:sdt>
                  <w:sdtPr>
                    <w:id w:val="-1745948000"/>
                    <w:citation/>
                  </w:sdtPr>
                  <w:sdtContent>
                    <w:r w:rsidR="00714552" w:rsidRPr="00714552">
                      <w:fldChar w:fldCharType="begin"/>
                    </w:r>
                    <w:r w:rsidR="00714552" w:rsidRPr="00714552">
                      <w:rPr>
                        <w:lang w:val="en-CA"/>
                      </w:rPr>
                      <w:instrText xml:space="preserve"> CITATION San89 \l 4105 </w:instrText>
                    </w:r>
                    <w:r w:rsidR="00714552" w:rsidRPr="00714552">
                      <w:fldChar w:fldCharType="separate"/>
                    </w:r>
                    <w:r w:rsidR="00714552" w:rsidRPr="00714552">
                      <w:rPr>
                        <w:noProof/>
                        <w:lang w:val="en-CA"/>
                      </w:rPr>
                      <w:t>(J. a. Sanjinés)</w:t>
                    </w:r>
                    <w:r w:rsidR="00714552" w:rsidRPr="00714552">
                      <w:fldChar w:fldCharType="end"/>
                    </w:r>
                  </w:sdtContent>
                </w:sdt>
              </w:p>
              <w:p w:rsidR="003235A7" w:rsidRPr="00714552" w:rsidRDefault="00714552" w:rsidP="00D00317">
                <w:pPr>
                  <w:pStyle w:val="EndnoteText"/>
                  <w:contextualSpacing/>
                  <w:rPr>
                    <w:rFonts w:asciiTheme="minorHAnsi" w:hAnsiTheme="minorHAnsi"/>
                    <w:sz w:val="22"/>
                    <w:szCs w:val="22"/>
                  </w:rPr>
                </w:pPr>
                <w:sdt>
                  <w:sdtPr>
                    <w:rPr>
                      <w:rFonts w:asciiTheme="minorHAnsi" w:hAnsiTheme="minorHAnsi"/>
                      <w:sz w:val="22"/>
                      <w:szCs w:val="22"/>
                    </w:rPr>
                    <w:id w:val="1140232580"/>
                    <w:citation/>
                  </w:sdtPr>
                  <w:sdtContent>
                    <w:r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begin"/>
                    </w:r>
                    <w:r w:rsidRPr="00714552">
                      <w:rPr>
                        <w:rFonts w:asciiTheme="minorHAnsi" w:hAnsiTheme="minorHAnsi" w:cs="Times New Roman"/>
                        <w:sz w:val="22"/>
                        <w:szCs w:val="22"/>
                        <w:lang w:val="en-CA"/>
                      </w:rPr>
                      <w:instrText xml:space="preserve"> CITATION San97 \l 4105 </w:instrText>
                    </w:r>
                    <w:r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separate"/>
                    </w:r>
                    <w:r w:rsidRPr="00714552">
                      <w:rPr>
                        <w:rFonts w:asciiTheme="minorHAnsi" w:hAnsiTheme="minorHAnsi" w:cs="Times New Roman"/>
                        <w:noProof/>
                        <w:sz w:val="22"/>
                        <w:szCs w:val="22"/>
                        <w:lang w:val="en-CA"/>
                      </w:rPr>
                      <w:t>(J. Sanjinés, Problems of Form and Content in Revolutionary Cinema)</w:t>
                    </w:r>
                    <w:r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714552" w:rsidRDefault="00C27FAB" w:rsidP="00B33145"/>
    <w:sectPr w:rsidR="00C27FAB" w:rsidRPr="0071455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383" w:rsidRDefault="005E4383" w:rsidP="007A0D55">
      <w:pPr>
        <w:spacing w:after="0" w:line="240" w:lineRule="auto"/>
      </w:pPr>
      <w:r>
        <w:separator/>
      </w:r>
    </w:p>
  </w:endnote>
  <w:endnote w:type="continuationSeparator" w:id="0">
    <w:p w:rsidR="005E4383" w:rsidRDefault="005E43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383" w:rsidRDefault="005E4383" w:rsidP="007A0D55">
      <w:pPr>
        <w:spacing w:after="0" w:line="240" w:lineRule="auto"/>
      </w:pPr>
      <w:r>
        <w:separator/>
      </w:r>
    </w:p>
  </w:footnote>
  <w:footnote w:type="continuationSeparator" w:id="0">
    <w:p w:rsidR="005E4383" w:rsidRDefault="005E43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383"/>
    <w:rsid w:val="005F26D7"/>
    <w:rsid w:val="005F5450"/>
    <w:rsid w:val="006D0412"/>
    <w:rsid w:val="0071455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68E8"/>
    <w:rsid w:val="00922950"/>
    <w:rsid w:val="00942B1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00317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00317"/>
  </w:style>
  <w:style w:type="paragraph" w:styleId="EndnoteText">
    <w:name w:val="endnote text"/>
    <w:basedOn w:val="Normal"/>
    <w:link w:val="EndnoteTextChar"/>
    <w:uiPriority w:val="99"/>
    <w:unhideWhenUsed/>
    <w:rsid w:val="00D00317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00317"/>
    <w:rPr>
      <w:rFonts w:ascii="Times" w:eastAsiaTheme="minorEastAsia" w:hAnsi="Times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71455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45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00317"/>
  </w:style>
  <w:style w:type="paragraph" w:styleId="EndnoteText">
    <w:name w:val="endnote text"/>
    <w:basedOn w:val="Normal"/>
    <w:link w:val="EndnoteTextChar"/>
    <w:uiPriority w:val="99"/>
    <w:unhideWhenUsed/>
    <w:rsid w:val="00D00317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00317"/>
    <w:rPr>
      <w:rFonts w:ascii="Times" w:eastAsiaTheme="minorEastAsia" w:hAnsi="Times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71455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4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lacpi.org/jorge-sanjines-los-criticos-de-cine-no-pueden-aceptar-tener-de-presidente-a-un-indio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fXMuRAjXmy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7HJPhiPalo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.com.bo/wp-content/uploads/2010/12/Sanjines-2-flat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cuelapopularcineytv.files.wordpress.com/2012/03/1969-yawar-mallku-sangre-de-condor-ing-01.jpg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07D5CEE55443B4AE0EFD5D354D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96E1-6D62-4580-A242-C7F46E9BF1D7}"/>
      </w:docPartPr>
      <w:docPartBody>
        <w:p w:rsidR="00000000" w:rsidRDefault="0032487C">
          <w:pPr>
            <w:pStyle w:val="0E07D5CEE55443B4AE0EFD5D354D3A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78C770E2844B80A53092EDD48F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F34F-90E6-48C4-A96A-BA4F2F6C5CA1}"/>
      </w:docPartPr>
      <w:docPartBody>
        <w:p w:rsidR="00000000" w:rsidRDefault="0032487C">
          <w:pPr>
            <w:pStyle w:val="0478C770E2844B80A53092EDD48F0F2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B69C227D6A0460292253FB84BADA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B7204-D6BD-42FF-B53D-9B48F5466152}"/>
      </w:docPartPr>
      <w:docPartBody>
        <w:p w:rsidR="00000000" w:rsidRDefault="0032487C">
          <w:pPr>
            <w:pStyle w:val="8B69C227D6A0460292253FB84BADAB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CF252E6662947A792C938876D1C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8B5BA-756D-4614-B34D-8D084844EA30}"/>
      </w:docPartPr>
      <w:docPartBody>
        <w:p w:rsidR="00000000" w:rsidRDefault="0032487C">
          <w:pPr>
            <w:pStyle w:val="ECF252E6662947A792C938876D1C966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D71DB5B19DA4BB4BE14D59AF297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8148-6D97-49A2-ABD1-2B9CC544C96B}"/>
      </w:docPartPr>
      <w:docPartBody>
        <w:p w:rsidR="00000000" w:rsidRDefault="0032487C">
          <w:pPr>
            <w:pStyle w:val="2D71DB5B19DA4BB4BE14D59AF2973A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CFB3AF5FF6D4D9C8D8EEFE06C2AF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2FF5-6772-4369-9207-BEA2416558BA}"/>
      </w:docPartPr>
      <w:docPartBody>
        <w:p w:rsidR="00000000" w:rsidRDefault="0032487C">
          <w:pPr>
            <w:pStyle w:val="0CFB3AF5FF6D4D9C8D8EEFE06C2AFDD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0EBC27DE57406986D68DDEE669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581-3FA8-459C-BCE0-A8F28CE48ED8}"/>
      </w:docPartPr>
      <w:docPartBody>
        <w:p w:rsidR="00000000" w:rsidRDefault="0032487C">
          <w:pPr>
            <w:pStyle w:val="5F0EBC27DE57406986D68DDEE669E7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CEE6144B9C747F0ADF9A027E671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1455-9EE2-426B-A7BD-8D11D1ABCC0C}"/>
      </w:docPartPr>
      <w:docPartBody>
        <w:p w:rsidR="00000000" w:rsidRDefault="0032487C">
          <w:pPr>
            <w:pStyle w:val="2CEE6144B9C747F0ADF9A027E671CA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5050375D3874F72BD702487145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4491-B01C-42C9-BB85-79085EBC8FB0}"/>
      </w:docPartPr>
      <w:docPartBody>
        <w:p w:rsidR="00000000" w:rsidRDefault="0032487C">
          <w:pPr>
            <w:pStyle w:val="95050375D3874F72BD7024871455F1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2418E133664D96B3869CF2DCD49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D478-8198-4A17-B5CB-23ED2324DF9B}"/>
      </w:docPartPr>
      <w:docPartBody>
        <w:p w:rsidR="00000000" w:rsidRDefault="0032487C">
          <w:pPr>
            <w:pStyle w:val="1E2418E133664D96B3869CF2DCD492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0CAF34E1224231B31D418AA8520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6463-2B09-4B69-BDB5-8DC3176C2F9D}"/>
      </w:docPartPr>
      <w:docPartBody>
        <w:p w:rsidR="00000000" w:rsidRDefault="0032487C">
          <w:pPr>
            <w:pStyle w:val="AB0CAF34E1224231B31D418AA8520FE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7C"/>
    <w:rsid w:val="003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7D5CEE55443B4AE0EFD5D354D3ACA">
    <w:name w:val="0E07D5CEE55443B4AE0EFD5D354D3ACA"/>
  </w:style>
  <w:style w:type="paragraph" w:customStyle="1" w:styleId="0478C770E2844B80A53092EDD48F0F23">
    <w:name w:val="0478C770E2844B80A53092EDD48F0F23"/>
  </w:style>
  <w:style w:type="paragraph" w:customStyle="1" w:styleId="8B69C227D6A0460292253FB84BADAB01">
    <w:name w:val="8B69C227D6A0460292253FB84BADAB01"/>
  </w:style>
  <w:style w:type="paragraph" w:customStyle="1" w:styleId="ECF252E6662947A792C938876D1C9661">
    <w:name w:val="ECF252E6662947A792C938876D1C9661"/>
  </w:style>
  <w:style w:type="paragraph" w:customStyle="1" w:styleId="2D71DB5B19DA4BB4BE14D59AF2973AF8">
    <w:name w:val="2D71DB5B19DA4BB4BE14D59AF2973AF8"/>
  </w:style>
  <w:style w:type="paragraph" w:customStyle="1" w:styleId="0CFB3AF5FF6D4D9C8D8EEFE06C2AFDD6">
    <w:name w:val="0CFB3AF5FF6D4D9C8D8EEFE06C2AFDD6"/>
  </w:style>
  <w:style w:type="paragraph" w:customStyle="1" w:styleId="5F0EBC27DE57406986D68DDEE669E772">
    <w:name w:val="5F0EBC27DE57406986D68DDEE669E772"/>
  </w:style>
  <w:style w:type="paragraph" w:customStyle="1" w:styleId="2CEE6144B9C747F0ADF9A027E671CAB7">
    <w:name w:val="2CEE6144B9C747F0ADF9A027E671CAB7"/>
  </w:style>
  <w:style w:type="paragraph" w:customStyle="1" w:styleId="95050375D3874F72BD7024871455F1A8">
    <w:name w:val="95050375D3874F72BD7024871455F1A8"/>
  </w:style>
  <w:style w:type="paragraph" w:customStyle="1" w:styleId="1E2418E133664D96B3869CF2DCD492FC">
    <w:name w:val="1E2418E133664D96B3869CF2DCD492FC"/>
  </w:style>
  <w:style w:type="paragraph" w:customStyle="1" w:styleId="AB0CAF34E1224231B31D418AA8520FE2">
    <w:name w:val="AB0CAF34E1224231B31D418AA8520F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7D5CEE55443B4AE0EFD5D354D3ACA">
    <w:name w:val="0E07D5CEE55443B4AE0EFD5D354D3ACA"/>
  </w:style>
  <w:style w:type="paragraph" w:customStyle="1" w:styleId="0478C770E2844B80A53092EDD48F0F23">
    <w:name w:val="0478C770E2844B80A53092EDD48F0F23"/>
  </w:style>
  <w:style w:type="paragraph" w:customStyle="1" w:styleId="8B69C227D6A0460292253FB84BADAB01">
    <w:name w:val="8B69C227D6A0460292253FB84BADAB01"/>
  </w:style>
  <w:style w:type="paragraph" w:customStyle="1" w:styleId="ECF252E6662947A792C938876D1C9661">
    <w:name w:val="ECF252E6662947A792C938876D1C9661"/>
  </w:style>
  <w:style w:type="paragraph" w:customStyle="1" w:styleId="2D71DB5B19DA4BB4BE14D59AF2973AF8">
    <w:name w:val="2D71DB5B19DA4BB4BE14D59AF2973AF8"/>
  </w:style>
  <w:style w:type="paragraph" w:customStyle="1" w:styleId="0CFB3AF5FF6D4D9C8D8EEFE06C2AFDD6">
    <w:name w:val="0CFB3AF5FF6D4D9C8D8EEFE06C2AFDD6"/>
  </w:style>
  <w:style w:type="paragraph" w:customStyle="1" w:styleId="5F0EBC27DE57406986D68DDEE669E772">
    <w:name w:val="5F0EBC27DE57406986D68DDEE669E772"/>
  </w:style>
  <w:style w:type="paragraph" w:customStyle="1" w:styleId="2CEE6144B9C747F0ADF9A027E671CAB7">
    <w:name w:val="2CEE6144B9C747F0ADF9A027E671CAB7"/>
  </w:style>
  <w:style w:type="paragraph" w:customStyle="1" w:styleId="95050375D3874F72BD7024871455F1A8">
    <w:name w:val="95050375D3874F72BD7024871455F1A8"/>
  </w:style>
  <w:style w:type="paragraph" w:customStyle="1" w:styleId="1E2418E133664D96B3869CF2DCD492FC">
    <w:name w:val="1E2418E133664D96B3869CF2DCD492FC"/>
  </w:style>
  <w:style w:type="paragraph" w:customStyle="1" w:styleId="AB0CAF34E1224231B31D418AA8520FE2">
    <w:name w:val="AB0CAF34E1224231B31D418AA8520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San86</b:Tag>
    <b:SourceType>BookSection</b:SourceType>
    <b:Guid>{F3C36483-2978-4788-8620-248A2B60D5AC}</b:Guid>
    <b:Title>Revolutionary Cinema: The Bolivian Experience</b:Title>
    <b:Year>1986</b:Year>
    <b:City>Austin</b:City>
    <b:Publisher>University of Texas Press</b:Publisher>
    <b:Author>
      <b:Author>
        <b:NameList>
          <b:Person>
            <b:Last>Sanjinés</b:Last>
            <b:First>J.</b:First>
          </b:Person>
        </b:NameList>
      </b:Author>
      <b:Editor>
        <b:NameList>
          <b:Person>
            <b:Last>Burton</b:Last>
            <b:First>Julianne</b:First>
          </b:Person>
        </b:NameList>
      </b:Editor>
    </b:Author>
    <b:BookTitle>Cinema and Social Change in Latin America: Conversations with Filmmakers</b:BookTitle>
    <b:RefOrder>1</b:RefOrder>
  </b:Source>
  <b:Source>
    <b:Tag>San89</b:Tag>
    <b:SourceType>Book</b:SourceType>
    <b:Guid>{41D18406-7138-4865-8DD0-2692810541E6}</b:Guid>
    <b:Title>Theory and Practice of a Cinema with the People</b:Title>
    <b:Year>1989</b:Year>
    <b:City>Willimantic</b:City>
    <b:Publisher>Curbstone Press</b:Publisher>
    <b:Author>
      <b:Author>
        <b:NameList>
          <b:Person>
            <b:Last>Sanjinés</b:Last>
            <b:First>J.</b:First>
            <b:Middle>and the Ukamau Group</b:Middle>
          </b:Person>
        </b:NameList>
      </b:Author>
    </b:Author>
    <b:RefOrder>2</b:RefOrder>
  </b:Source>
  <b:Source>
    <b:Tag>San97</b:Tag>
    <b:SourceType>BookSection</b:SourceType>
    <b:Guid>{247EA28B-96CB-4566-8E80-19A71941638C}</b:Guid>
    <b:Title>Problems of Form and Content in Revolutionary Cinema</b:Title>
    <b:Year>1997</b:Year>
    <b:City>Detriot</b:City>
    <b:Publisher> Wayne State University Press</b:Publisher>
    <b:Author>
      <b:Author>
        <b:NameList>
          <b:Person>
            <b:Last>Sanjinés</b:Last>
            <b:First>J.</b:First>
          </b:Person>
        </b:NameList>
      </b:Author>
      <b:Editor>
        <b:NameList>
          <b:Person>
            <b:Last>Martin</b:Last>
            <b:First>Michael</b:First>
            <b:Middle>T.</b:Middle>
          </b:Person>
        </b:NameList>
      </b:Editor>
    </b:Author>
    <b:BookTitle>The New Latin American Cinema: Theory, Practices and Transcontinental Articulations, Volume 1</b:BookTitle>
    <b:RefOrder>3</b:RefOrder>
  </b:Source>
</b:Sources>
</file>

<file path=customXml/itemProps1.xml><?xml version="1.0" encoding="utf-8"?>
<ds:datastoreItem xmlns:ds="http://schemas.openxmlformats.org/officeDocument/2006/customXml" ds:itemID="{6F01E11B-2725-4CB3-A479-2099ED7D7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2015-06-22T20:49:00Z</dcterms:created>
  <dcterms:modified xsi:type="dcterms:W3CDTF">2015-06-22T20:49:00Z</dcterms:modified>
</cp:coreProperties>
</file>