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365AF5" w:rsidRPr="00365AF5" w14:paraId="30A12BF4" w14:textId="77777777" w:rsidTr="00365AF5">
        <w:tc>
          <w:tcPr>
            <w:tcW w:w="491" w:type="dxa"/>
            <w:vMerge w:val="restart"/>
            <w:shd w:val="clear" w:color="auto" w:fill="A6A6A6" w:themeFill="background1" w:themeFillShade="A6"/>
            <w:textDirection w:val="btLr"/>
          </w:tcPr>
          <w:p w14:paraId="2E329322" w14:textId="77777777" w:rsidR="00365AF5" w:rsidRPr="00365AF5" w:rsidRDefault="00365AF5" w:rsidP="00365AF5">
            <w:pPr>
              <w:jc w:val="center"/>
              <w:rPr>
                <w:b/>
              </w:rPr>
            </w:pPr>
            <w:r w:rsidRPr="00365AF5">
              <w:rPr>
                <w:b/>
              </w:rPr>
              <w:t>About you</w:t>
            </w:r>
          </w:p>
        </w:tc>
        <w:sdt>
          <w:sdtPr>
            <w:rPr>
              <w:b/>
            </w:rPr>
            <w:alias w:val="Salutation"/>
            <w:tag w:val="salutation"/>
            <w:id w:val="-1659997262"/>
            <w:placeholder>
              <w:docPart w:val="94AFFAA56135BF46BAA42AE45ABB0423"/>
            </w:placeholder>
            <w:showingPlcHdr/>
            <w:dropDownList>
              <w:listItem w:displayText="Dr." w:value="Dr."/>
              <w:listItem w:displayText="Prof." w:value="Prof."/>
            </w:dropDownList>
          </w:sdtPr>
          <w:sdtEndPr/>
          <w:sdtContent>
            <w:tc>
              <w:tcPr>
                <w:tcW w:w="1259" w:type="dxa"/>
              </w:tcPr>
              <w:p w14:paraId="6543579D" w14:textId="77777777" w:rsidR="00365AF5" w:rsidRPr="00365AF5" w:rsidRDefault="00365AF5" w:rsidP="00365AF5">
                <w:pPr>
                  <w:jc w:val="center"/>
                  <w:rPr>
                    <w:b/>
                  </w:rPr>
                </w:pPr>
                <w:r w:rsidRPr="00365AF5">
                  <w:rPr>
                    <w:rStyle w:val="PlaceholderText"/>
                    <w:b/>
                    <w:color w:val="auto"/>
                  </w:rPr>
                  <w:t>[Salutation]</w:t>
                </w:r>
              </w:p>
            </w:tc>
          </w:sdtContent>
        </w:sdt>
        <w:sdt>
          <w:sdtPr>
            <w:alias w:val="First name"/>
            <w:tag w:val="authorFirstName"/>
            <w:id w:val="581645879"/>
            <w:placeholder>
              <w:docPart w:val="502599290F09F94BBF492D6216E6B415"/>
            </w:placeholder>
            <w:text/>
          </w:sdtPr>
          <w:sdtEndPr/>
          <w:sdtContent>
            <w:tc>
              <w:tcPr>
                <w:tcW w:w="2073" w:type="dxa"/>
              </w:tcPr>
              <w:p w14:paraId="63852130" w14:textId="77777777" w:rsidR="00365AF5" w:rsidRPr="00365AF5" w:rsidRDefault="00365AF5" w:rsidP="00365AF5">
                <w:r w:rsidRPr="00365AF5">
                  <w:t>Samuel</w:t>
                </w:r>
              </w:p>
            </w:tc>
          </w:sdtContent>
        </w:sdt>
        <w:sdt>
          <w:sdtPr>
            <w:alias w:val="Middle name"/>
            <w:tag w:val="authorMiddleName"/>
            <w:id w:val="-2076034781"/>
            <w:placeholder>
              <w:docPart w:val="614209D38141D34380F70F3C2D02AEF6"/>
            </w:placeholder>
            <w:text/>
          </w:sdtPr>
          <w:sdtEndPr/>
          <w:sdtContent>
            <w:tc>
              <w:tcPr>
                <w:tcW w:w="2551" w:type="dxa"/>
              </w:tcPr>
              <w:p w14:paraId="055711A5" w14:textId="77777777" w:rsidR="00365AF5" w:rsidRPr="00365AF5" w:rsidRDefault="00365AF5" w:rsidP="00365AF5">
                <w:r w:rsidRPr="00365AF5">
                  <w:t>N</w:t>
                </w:r>
              </w:p>
            </w:tc>
          </w:sdtContent>
        </w:sdt>
        <w:sdt>
          <w:sdtPr>
            <w:alias w:val="Last name"/>
            <w:tag w:val="authorLastName"/>
            <w:id w:val="-1088529830"/>
            <w:placeholder>
              <w:docPart w:val="2794536E9836474FB6F310FE8DE3A9BF"/>
            </w:placeholder>
            <w:text/>
          </w:sdtPr>
          <w:sdtEndPr/>
          <w:sdtContent>
            <w:tc>
              <w:tcPr>
                <w:tcW w:w="2642" w:type="dxa"/>
              </w:tcPr>
              <w:p w14:paraId="784CAD4C" w14:textId="77777777" w:rsidR="00365AF5" w:rsidRPr="00365AF5" w:rsidRDefault="00365AF5" w:rsidP="00365AF5">
                <w:proofErr w:type="spellStart"/>
                <w:r w:rsidRPr="00365AF5">
                  <w:t>Dorf</w:t>
                </w:r>
                <w:proofErr w:type="spellEnd"/>
              </w:p>
            </w:tc>
          </w:sdtContent>
        </w:sdt>
      </w:tr>
      <w:tr w:rsidR="00365AF5" w:rsidRPr="00365AF5" w14:paraId="16C041D3" w14:textId="77777777" w:rsidTr="00365AF5">
        <w:trPr>
          <w:trHeight w:val="986"/>
        </w:trPr>
        <w:tc>
          <w:tcPr>
            <w:tcW w:w="491" w:type="dxa"/>
            <w:vMerge/>
            <w:shd w:val="clear" w:color="auto" w:fill="A6A6A6" w:themeFill="background1" w:themeFillShade="A6"/>
          </w:tcPr>
          <w:p w14:paraId="3220067C" w14:textId="77777777" w:rsidR="00365AF5" w:rsidRPr="00365AF5" w:rsidRDefault="00365AF5" w:rsidP="00365AF5">
            <w:pPr>
              <w:jc w:val="center"/>
              <w:rPr>
                <w:b/>
              </w:rPr>
            </w:pPr>
          </w:p>
        </w:tc>
        <w:sdt>
          <w:sdtPr>
            <w:alias w:val="Biography"/>
            <w:tag w:val="authorBiography"/>
            <w:id w:val="938807824"/>
            <w:placeholder>
              <w:docPart w:val="F12B2D4BB6A0424E9EBC9B7F71040531"/>
            </w:placeholder>
            <w:showingPlcHdr/>
          </w:sdtPr>
          <w:sdtEndPr/>
          <w:sdtContent>
            <w:tc>
              <w:tcPr>
                <w:tcW w:w="8525" w:type="dxa"/>
                <w:gridSpan w:val="4"/>
              </w:tcPr>
              <w:p w14:paraId="11A58A88" w14:textId="77777777" w:rsidR="00365AF5" w:rsidRPr="00365AF5" w:rsidRDefault="00365AF5" w:rsidP="00365AF5">
                <w:r w:rsidRPr="00365AF5">
                  <w:rPr>
                    <w:rStyle w:val="PlaceholderText"/>
                    <w:color w:val="auto"/>
                  </w:rPr>
                  <w:t>[Enter your biography]</w:t>
                </w:r>
              </w:p>
            </w:tc>
          </w:sdtContent>
        </w:sdt>
      </w:tr>
      <w:tr w:rsidR="00365AF5" w:rsidRPr="00365AF5" w14:paraId="289A9B9F" w14:textId="77777777" w:rsidTr="00365AF5">
        <w:trPr>
          <w:trHeight w:val="986"/>
        </w:trPr>
        <w:tc>
          <w:tcPr>
            <w:tcW w:w="491" w:type="dxa"/>
            <w:vMerge/>
            <w:shd w:val="clear" w:color="auto" w:fill="A6A6A6" w:themeFill="background1" w:themeFillShade="A6"/>
          </w:tcPr>
          <w:p w14:paraId="68A9FAE4" w14:textId="77777777" w:rsidR="00365AF5" w:rsidRPr="00365AF5" w:rsidRDefault="00365AF5" w:rsidP="00365AF5">
            <w:pPr>
              <w:jc w:val="center"/>
              <w:rPr>
                <w:b/>
              </w:rPr>
            </w:pPr>
          </w:p>
        </w:tc>
        <w:sdt>
          <w:sdtPr>
            <w:alias w:val="Affiliation"/>
            <w:tag w:val="affiliation"/>
            <w:id w:val="2012937915"/>
            <w:placeholder>
              <w:docPart w:val="3E7E65CC0DBB9540B294D7E27E8A2619"/>
            </w:placeholder>
            <w:text/>
          </w:sdtPr>
          <w:sdtEndPr/>
          <w:sdtContent>
            <w:tc>
              <w:tcPr>
                <w:tcW w:w="8525" w:type="dxa"/>
                <w:gridSpan w:val="4"/>
              </w:tcPr>
              <w:p w14:paraId="5C0AE25B" w14:textId="77777777" w:rsidR="00365AF5" w:rsidRPr="00365AF5" w:rsidRDefault="00365AF5" w:rsidP="00365AF5">
                <w:r w:rsidRPr="00365AF5">
                  <w:t>University of Dayton</w:t>
                </w:r>
              </w:p>
            </w:tc>
          </w:sdtContent>
        </w:sdt>
      </w:tr>
    </w:tbl>
    <w:p w14:paraId="4E50DF14" w14:textId="77777777" w:rsidR="00365AF5" w:rsidRPr="00365AF5" w:rsidRDefault="00365AF5" w:rsidP="00365AF5">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365AF5" w:rsidRPr="00365AF5" w14:paraId="5E6F9ADD" w14:textId="77777777" w:rsidTr="00365AF5">
        <w:tc>
          <w:tcPr>
            <w:tcW w:w="9016" w:type="dxa"/>
            <w:shd w:val="clear" w:color="auto" w:fill="A6A6A6" w:themeFill="background1" w:themeFillShade="A6"/>
            <w:tcMar>
              <w:top w:w="113" w:type="dxa"/>
              <w:bottom w:w="113" w:type="dxa"/>
            </w:tcMar>
          </w:tcPr>
          <w:p w14:paraId="0F8AE493" w14:textId="77777777" w:rsidR="00365AF5" w:rsidRPr="00365AF5" w:rsidRDefault="00365AF5" w:rsidP="00365AF5">
            <w:pPr>
              <w:jc w:val="center"/>
              <w:rPr>
                <w:b/>
              </w:rPr>
            </w:pPr>
            <w:r w:rsidRPr="00365AF5">
              <w:rPr>
                <w:b/>
              </w:rPr>
              <w:t>Your article</w:t>
            </w:r>
          </w:p>
        </w:tc>
      </w:tr>
      <w:tr w:rsidR="00365AF5" w:rsidRPr="00365AF5" w14:paraId="42C9070A" w14:textId="77777777" w:rsidTr="00365AF5">
        <w:sdt>
          <w:sdtPr>
            <w:rPr>
              <w:b/>
            </w:rPr>
            <w:alias w:val="Article headword"/>
            <w:tag w:val="articleHeadword"/>
            <w:id w:val="-361440020"/>
            <w:placeholder>
              <w:docPart w:val="34216F27363F414F91CF77D62DE388EC"/>
            </w:placeholder>
            <w:text/>
          </w:sdtPr>
          <w:sdtEndPr/>
          <w:sdtContent>
            <w:tc>
              <w:tcPr>
                <w:tcW w:w="9016" w:type="dxa"/>
                <w:tcMar>
                  <w:top w:w="113" w:type="dxa"/>
                  <w:bottom w:w="113" w:type="dxa"/>
                </w:tcMar>
              </w:tcPr>
              <w:p w14:paraId="7A950AB7" w14:textId="77777777" w:rsidR="00365AF5" w:rsidRPr="00365AF5" w:rsidRDefault="00365AF5" w:rsidP="00365AF5">
                <w:pPr>
                  <w:rPr>
                    <w:b/>
                  </w:rPr>
                </w:pPr>
                <w:r w:rsidRPr="00365AF5">
                  <w:rPr>
                    <w:b/>
                  </w:rPr>
                  <w:t>Satie, Erik Alfred Leslie (1866-1925)</w:t>
                </w:r>
              </w:p>
            </w:tc>
          </w:sdtContent>
        </w:sdt>
      </w:tr>
      <w:tr w:rsidR="00365AF5" w:rsidRPr="00365AF5" w14:paraId="250DF64D" w14:textId="77777777" w:rsidTr="00365AF5">
        <w:sdt>
          <w:sdtPr>
            <w:alias w:val="Variant headwords"/>
            <w:tag w:val="variantHeadwords"/>
            <w:id w:val="173464402"/>
            <w:placeholder>
              <w:docPart w:val="DEC4F96CBD989349A475FF9FCF8F0142"/>
            </w:placeholder>
            <w:showingPlcHdr/>
          </w:sdtPr>
          <w:sdtEndPr/>
          <w:sdtContent>
            <w:tc>
              <w:tcPr>
                <w:tcW w:w="9016" w:type="dxa"/>
                <w:tcMar>
                  <w:top w:w="113" w:type="dxa"/>
                  <w:bottom w:w="113" w:type="dxa"/>
                </w:tcMar>
              </w:tcPr>
              <w:p w14:paraId="351FEE83" w14:textId="77777777" w:rsidR="00365AF5" w:rsidRPr="00365AF5" w:rsidRDefault="00365AF5" w:rsidP="00365AF5">
                <w:r w:rsidRPr="00365AF5">
                  <w:rPr>
                    <w:rStyle w:val="PlaceholderText"/>
                    <w:b/>
                    <w:color w:val="auto"/>
                  </w:rPr>
                  <w:t xml:space="preserve">[Enter any </w:t>
                </w:r>
                <w:r w:rsidRPr="00365AF5">
                  <w:rPr>
                    <w:rStyle w:val="PlaceholderText"/>
                    <w:b/>
                    <w:i/>
                    <w:color w:val="auto"/>
                  </w:rPr>
                  <w:t>variant forms</w:t>
                </w:r>
                <w:r w:rsidRPr="00365AF5">
                  <w:rPr>
                    <w:rStyle w:val="PlaceholderText"/>
                    <w:b/>
                    <w:color w:val="auto"/>
                  </w:rPr>
                  <w:t xml:space="preserve"> of your headword – OPTIONAL]</w:t>
                </w:r>
              </w:p>
            </w:tc>
          </w:sdtContent>
        </w:sdt>
      </w:tr>
      <w:tr w:rsidR="00365AF5" w:rsidRPr="00365AF5" w14:paraId="7FF83521" w14:textId="77777777" w:rsidTr="00365AF5">
        <w:sdt>
          <w:sdtPr>
            <w:alias w:val="Abstract"/>
            <w:tag w:val="abstract"/>
            <w:id w:val="-635871867"/>
            <w:placeholder>
              <w:docPart w:val="5B72CDFC0C7AE04792E4B78618CE5210"/>
            </w:placeholder>
          </w:sdtPr>
          <w:sdtEndPr/>
          <w:sdtContent>
            <w:sdt>
              <w:sdtPr>
                <w:alias w:val="Abstract"/>
                <w:tag w:val="abstract"/>
                <w:id w:val="829716876"/>
                <w:placeholder>
                  <w:docPart w:val="350CB60334663D42AF1846A6ECF1D504"/>
                </w:placeholder>
              </w:sdtPr>
              <w:sdtEndPr/>
              <w:sdtContent>
                <w:tc>
                  <w:tcPr>
                    <w:tcW w:w="9016" w:type="dxa"/>
                    <w:tcMar>
                      <w:top w:w="113" w:type="dxa"/>
                      <w:bottom w:w="113" w:type="dxa"/>
                    </w:tcMar>
                  </w:tcPr>
                  <w:p w14:paraId="23AEB23B" w14:textId="508FCA8B" w:rsidR="00365AF5" w:rsidRPr="00365AF5" w:rsidRDefault="00365AF5" w:rsidP="00365AF5">
                    <w:r w:rsidRPr="00365AF5">
                      <w:t>Erik Satie was a French composer whose musical compositions, literary writings, and eccentric humo</w:t>
                    </w:r>
                    <w:r w:rsidR="00E565AA">
                      <w:t>u</w:t>
                    </w:r>
                    <w:r w:rsidRPr="00365AF5">
                      <w:t xml:space="preserve">r played an important role in numerous modernist movements of the twentieth century. Experimenting with simple forms, Neoclassicism, mysticism, satire, and Dadaism, Satie collaborated with prominent artists, musicians, and institutions, including: Vincent </w:t>
                    </w:r>
                    <w:proofErr w:type="spellStart"/>
                    <w:r w:rsidRPr="00365AF5">
                      <w:t>Hypsa</w:t>
                    </w:r>
                    <w:proofErr w:type="spellEnd"/>
                    <w:r w:rsidRPr="00365AF5">
                      <w:t xml:space="preserve">, Jean Cocteau, Pablo Picasso, Rene Clair, Francis </w:t>
                    </w:r>
                    <w:proofErr w:type="spellStart"/>
                    <w:r w:rsidRPr="00365AF5">
                      <w:t>Picabia</w:t>
                    </w:r>
                    <w:proofErr w:type="spellEnd"/>
                    <w:r w:rsidRPr="00365AF5">
                      <w:t xml:space="preserve">, Claude Debussy, Man Ray, the Ballets </w:t>
                    </w:r>
                    <w:proofErr w:type="spellStart"/>
                    <w:r w:rsidRPr="00365AF5">
                      <w:t>Russe</w:t>
                    </w:r>
                    <w:proofErr w:type="spellEnd"/>
                    <w:r w:rsidRPr="00365AF5">
                      <w:t xml:space="preserve">, and the Ballets </w:t>
                    </w:r>
                    <w:proofErr w:type="spellStart"/>
                    <w:r w:rsidRPr="00365AF5">
                      <w:t>Suédois</w:t>
                    </w:r>
                    <w:proofErr w:type="spellEnd"/>
                    <w:r w:rsidRPr="00365AF5">
                      <w:t xml:space="preserve">. Most recognized today for his modal, pseudo-antique dances, the </w:t>
                    </w:r>
                    <w:proofErr w:type="spellStart"/>
                    <w:r w:rsidRPr="00365AF5">
                      <w:rPr>
                        <w:i/>
                      </w:rPr>
                      <w:t>Gymnopédies</w:t>
                    </w:r>
                    <w:proofErr w:type="spellEnd"/>
                    <w:r w:rsidRPr="00365AF5">
                      <w:t xml:space="preserve"> and the </w:t>
                    </w:r>
                    <w:proofErr w:type="spellStart"/>
                    <w:r w:rsidRPr="00365AF5">
                      <w:rPr>
                        <w:i/>
                      </w:rPr>
                      <w:t>Gnossiennes</w:t>
                    </w:r>
                    <w:proofErr w:type="spellEnd"/>
                    <w:r w:rsidRPr="00365AF5">
                      <w:t>, Satie also composed popular tunes, humorous piano works that mocked musical conventions, avant-garde ballets, and numerous mystical, irreverent and nonsensical writings and drawings. His works and persona, sometimes whimsical, arcane, gothic, mystical, or Dadaistic, inspired later generations of modernist artists and composers such as Les Six, Virgil Thomson, and John Cage.</w:t>
                    </w:r>
                  </w:p>
                </w:tc>
              </w:sdtContent>
            </w:sdt>
          </w:sdtContent>
        </w:sdt>
      </w:tr>
      <w:tr w:rsidR="00365AF5" w:rsidRPr="00365AF5" w14:paraId="513275CD" w14:textId="77777777" w:rsidTr="00365AF5">
        <w:sdt>
          <w:sdtPr>
            <w:rPr>
              <w:rFonts w:asciiTheme="minorHAnsi" w:eastAsiaTheme="minorHAnsi" w:hAnsiTheme="minorHAnsi" w:cstheme="minorBidi"/>
              <w:bCs/>
              <w:color w:val="auto"/>
              <w:sz w:val="18"/>
              <w:szCs w:val="18"/>
            </w:rPr>
            <w:alias w:val="Article text"/>
            <w:tag w:val="articleText"/>
            <w:id w:val="634067588"/>
            <w:placeholder>
              <w:docPart w:val="72A0952A6790C04E99FE568BCF31C635"/>
            </w:placeholder>
          </w:sdtPr>
          <w:sdtEndPr/>
          <w:sdtContent>
            <w:tc>
              <w:tcPr>
                <w:tcW w:w="9016" w:type="dxa"/>
                <w:tcMar>
                  <w:top w:w="113" w:type="dxa"/>
                  <w:bottom w:w="113" w:type="dxa"/>
                </w:tcMar>
              </w:tcPr>
              <w:p w14:paraId="701B3FED" w14:textId="77777777" w:rsidR="00365AF5" w:rsidRPr="00365AF5" w:rsidRDefault="00365AF5" w:rsidP="00365AF5">
                <w:pPr>
                  <w:pStyle w:val="Heading1"/>
                  <w:spacing w:after="0"/>
                  <w:outlineLvl w:val="0"/>
                  <w:rPr>
                    <w:rFonts w:asciiTheme="minorHAnsi" w:hAnsiTheme="minorHAnsi"/>
                    <w:color w:val="auto"/>
                  </w:rPr>
                </w:pPr>
                <w:r w:rsidRPr="00365AF5">
                  <w:rPr>
                    <w:rFonts w:asciiTheme="minorHAnsi" w:hAnsiTheme="minorHAnsi"/>
                    <w:color w:val="auto"/>
                  </w:rPr>
                  <w:t xml:space="preserve"> </w:t>
                </w:r>
              </w:p>
              <w:sdt>
                <w:sdtPr>
                  <w:rPr>
                    <w:rFonts w:asciiTheme="minorHAnsi" w:eastAsiaTheme="minorHAnsi" w:hAnsiTheme="minorHAnsi" w:cstheme="minorBidi"/>
                    <w:b w:val="0"/>
                    <w:bCs/>
                    <w:color w:val="auto"/>
                    <w:sz w:val="18"/>
                    <w:szCs w:val="22"/>
                  </w:rPr>
                  <w:alias w:val="Article text"/>
                  <w:tag w:val="articleText"/>
                  <w:id w:val="1539320516"/>
                  <w:placeholder>
                    <w:docPart w:val="B7E5F05291708F48A56B7498B0E84162"/>
                  </w:placeholder>
                </w:sdtPr>
                <w:sdtEndPr>
                  <w:rPr>
                    <w:b/>
                    <w:szCs w:val="18"/>
                  </w:rPr>
                </w:sdtEndPr>
                <w:sdtContent>
                  <w:p w14:paraId="60705A8F" w14:textId="77777777" w:rsidR="00365AF5" w:rsidRPr="00365AF5" w:rsidRDefault="00365AF5" w:rsidP="00365AF5">
                    <w:pPr>
                      <w:pStyle w:val="Heading1"/>
                      <w:spacing w:after="0"/>
                      <w:outlineLvl w:val="0"/>
                      <w:rPr>
                        <w:rFonts w:asciiTheme="minorHAnsi" w:hAnsiTheme="minorHAnsi"/>
                        <w:color w:val="auto"/>
                      </w:rPr>
                    </w:pPr>
                    <w:r w:rsidRPr="00365AF5">
                      <w:rPr>
                        <w:rFonts w:asciiTheme="minorHAnsi" w:hAnsiTheme="minorHAnsi"/>
                        <w:color w:val="auto"/>
                      </w:rPr>
                      <w:t>Education and Early Development</w:t>
                    </w:r>
                  </w:p>
                  <w:p w14:paraId="514F1CB4" w14:textId="375A194A" w:rsidR="00365AF5" w:rsidRPr="00365AF5" w:rsidRDefault="00365AF5" w:rsidP="00365AF5">
                    <w:r w:rsidRPr="00365AF5">
                      <w:t xml:space="preserve">Erik Satie was born 17 May 1866 in </w:t>
                    </w:r>
                    <w:proofErr w:type="spellStart"/>
                    <w:r w:rsidRPr="00365AF5">
                      <w:t>Honfleur</w:t>
                    </w:r>
                    <w:proofErr w:type="spellEnd"/>
                    <w:r w:rsidRPr="00365AF5">
                      <w:t>, France to a Norman father (Alfred) and a Scottish mother (Jane). Upon the death of his mother in 1872, he lived with his paternal grandparents until reuniting with his father in Paris in 1878. In Paris, Satie enrolled in piano classes at the Paris Conservatoire, where he performed poorly. After</w:t>
                    </w:r>
                    <w:r w:rsidR="00E565AA">
                      <w:t xml:space="preserve"> his</w:t>
                    </w:r>
                    <w:r w:rsidRPr="00365AF5">
                      <w:t xml:space="preserve"> failure at the Conservatoire, Satie enlisted in the army, which did not suit him either. After leaving the military in late 1887, Satie rented an apartment in the Montmartre district of Paris, where he frequented cabarets, including the famous Le Chat Noir, and socialized with avant-garde humo</w:t>
                    </w:r>
                    <w:r>
                      <w:t>u</w:t>
                    </w:r>
                    <w:r w:rsidRPr="00365AF5">
                      <w:t xml:space="preserve">rists </w:t>
                    </w:r>
                    <w:proofErr w:type="spellStart"/>
                    <w:r w:rsidRPr="00365AF5">
                      <w:t>Rodolphe</w:t>
                    </w:r>
                    <w:proofErr w:type="spellEnd"/>
                    <w:r w:rsidRPr="00365AF5">
                      <w:t xml:space="preserve"> </w:t>
                    </w:r>
                    <w:proofErr w:type="spellStart"/>
                    <w:r w:rsidRPr="00365AF5">
                      <w:t>Salis</w:t>
                    </w:r>
                    <w:proofErr w:type="spellEnd"/>
                    <w:r w:rsidRPr="00365AF5">
                      <w:t xml:space="preserve">, </w:t>
                    </w:r>
                    <w:proofErr w:type="spellStart"/>
                    <w:r w:rsidRPr="00365AF5">
                      <w:t>Dynam</w:t>
                    </w:r>
                    <w:proofErr w:type="spellEnd"/>
                    <w:r w:rsidRPr="00365AF5">
                      <w:t>-Victor Fumet, and Alphonse Allais. Early cabaret culture greatly influenced Satie’s musical output. Popular tunes appear throughout his work, and the absurdist poetry and whimsical theatrics popular at Le Chat Noir informed Satie’s own absurdist writings.</w:t>
                    </w:r>
                  </w:p>
                  <w:p w14:paraId="630D0FC9" w14:textId="77777777" w:rsidR="00365AF5" w:rsidRPr="00365AF5" w:rsidRDefault="00365AF5" w:rsidP="00365AF5"/>
                  <w:p w14:paraId="07238F87" w14:textId="77777777" w:rsidR="00365AF5" w:rsidRPr="00365AF5" w:rsidRDefault="00365AF5" w:rsidP="00365AF5">
                    <w:pPr>
                      <w:keepNext/>
                    </w:pPr>
                    <w:r w:rsidRPr="00365AF5">
                      <w:t>File: Satie FIGURE 1.jpg</w:t>
                    </w:r>
                  </w:p>
                  <w:p w14:paraId="7A45EB08" w14:textId="77777777" w:rsidR="00365AF5" w:rsidRPr="00365AF5" w:rsidRDefault="00365AF5" w:rsidP="00365AF5">
                    <w:pPr>
                      <w:pStyle w:val="Caption"/>
                      <w:spacing w:after="0"/>
                      <w:rPr>
                        <w:color w:val="auto"/>
                      </w:rPr>
                    </w:pPr>
                    <w:r w:rsidRPr="00365AF5">
                      <w:rPr>
                        <w:color w:val="auto"/>
                      </w:rPr>
                      <w:fldChar w:fldCharType="begin"/>
                    </w:r>
                    <w:r w:rsidRPr="00365AF5">
                      <w:rPr>
                        <w:color w:val="auto"/>
                      </w:rPr>
                      <w:instrText xml:space="preserve"> SEQ Figure \* ARABIC </w:instrText>
                    </w:r>
                    <w:r w:rsidRPr="00365AF5">
                      <w:rPr>
                        <w:color w:val="auto"/>
                      </w:rPr>
                      <w:fldChar w:fldCharType="separate"/>
                    </w:r>
                    <w:r w:rsidRPr="00365AF5">
                      <w:rPr>
                        <w:noProof/>
                        <w:color w:val="auto"/>
                      </w:rPr>
                      <w:t>1</w:t>
                    </w:r>
                    <w:r w:rsidRPr="00365AF5">
                      <w:rPr>
                        <w:noProof/>
                        <w:color w:val="auto"/>
                      </w:rPr>
                      <w:fldChar w:fldCharType="end"/>
                    </w:r>
                    <w:r w:rsidRPr="00365AF5">
                      <w:rPr>
                        <w:color w:val="auto"/>
                      </w:rPr>
                      <w:t xml:space="preserve"> Ramon Casas Erik Satie (El </w:t>
                    </w:r>
                    <w:proofErr w:type="spellStart"/>
                    <w:r w:rsidRPr="00365AF5">
                      <w:rPr>
                        <w:color w:val="auto"/>
                      </w:rPr>
                      <w:t>bohemio</w:t>
                    </w:r>
                    <w:proofErr w:type="spellEnd"/>
                    <w:r w:rsidRPr="00365AF5">
                      <w:rPr>
                        <w:color w:val="auto"/>
                      </w:rPr>
                      <w:t xml:space="preserve">; Poet of Montmartre), 1891 oil on canvas, 198.8 x 99.7 cm (78 1/4 x 39 1/4) </w:t>
                    </w:r>
                    <w:proofErr w:type="spellStart"/>
                    <w:r w:rsidRPr="00365AF5">
                      <w:rPr>
                        <w:color w:val="auto"/>
                      </w:rPr>
                      <w:t>Northwestern</w:t>
                    </w:r>
                    <w:proofErr w:type="spellEnd"/>
                    <w:r w:rsidRPr="00365AF5">
                      <w:rPr>
                        <w:color w:val="auto"/>
                      </w:rPr>
                      <w:t xml:space="preserve"> University Library</w:t>
                    </w:r>
                  </w:p>
                  <w:p w14:paraId="67568C90" w14:textId="77777777" w:rsidR="00365AF5" w:rsidRDefault="00365AF5" w:rsidP="00365AF5"/>
                  <w:p w14:paraId="7E5B577C" w14:textId="77777777" w:rsidR="00365AF5" w:rsidRPr="00365AF5" w:rsidRDefault="00365AF5" w:rsidP="00365AF5">
                    <w:r w:rsidRPr="00365AF5">
                      <w:t xml:space="preserve">At this time he also forged a strong friendship with Claude Debussy and became associated with the mystical cult of </w:t>
                    </w:r>
                    <w:proofErr w:type="spellStart"/>
                    <w:r w:rsidRPr="00365AF5">
                      <w:t>Sâr</w:t>
                    </w:r>
                    <w:proofErr w:type="spellEnd"/>
                    <w:r w:rsidRPr="00365AF5">
                      <w:t xml:space="preserve"> </w:t>
                    </w:r>
                    <w:proofErr w:type="spellStart"/>
                    <w:r w:rsidRPr="00365AF5">
                      <w:t>Joséphin</w:t>
                    </w:r>
                    <w:proofErr w:type="spellEnd"/>
                    <w:r w:rsidRPr="00365AF5">
                      <w:t xml:space="preserve"> </w:t>
                    </w:r>
                    <w:proofErr w:type="spellStart"/>
                    <w:r w:rsidRPr="00365AF5">
                      <w:t>Péladan</w:t>
                    </w:r>
                    <w:proofErr w:type="spellEnd"/>
                    <w:r w:rsidRPr="00365AF5">
                      <w:t xml:space="preserve">, becoming the official composer and chapel master of </w:t>
                    </w:r>
                    <w:proofErr w:type="spellStart"/>
                    <w:r w:rsidRPr="00365AF5">
                      <w:t>Péladan’s</w:t>
                    </w:r>
                    <w:proofErr w:type="spellEnd"/>
                    <w:r w:rsidRPr="00365AF5">
                      <w:t xml:space="preserve"> mystical </w:t>
                    </w:r>
                    <w:proofErr w:type="spellStart"/>
                    <w:r w:rsidRPr="00365AF5">
                      <w:rPr>
                        <w:i/>
                        <w:iCs/>
                      </w:rPr>
                      <w:t>Ordre</w:t>
                    </w:r>
                    <w:proofErr w:type="spellEnd"/>
                    <w:r w:rsidRPr="00365AF5">
                      <w:rPr>
                        <w:i/>
                        <w:iCs/>
                      </w:rPr>
                      <w:t xml:space="preserve"> de la Rose-Croix </w:t>
                    </w:r>
                    <w:proofErr w:type="spellStart"/>
                    <w:r w:rsidRPr="00365AF5">
                      <w:rPr>
                        <w:i/>
                        <w:iCs/>
                      </w:rPr>
                      <w:t>Catholique</w:t>
                    </w:r>
                    <w:proofErr w:type="spellEnd"/>
                    <w:r w:rsidRPr="00365AF5">
                      <w:rPr>
                        <w:i/>
                        <w:iCs/>
                      </w:rPr>
                      <w:t xml:space="preserve">, du Temple et du </w:t>
                    </w:r>
                    <w:proofErr w:type="spellStart"/>
                    <w:r w:rsidRPr="00365AF5">
                      <w:rPr>
                        <w:i/>
                        <w:iCs/>
                      </w:rPr>
                      <w:t>Graal</w:t>
                    </w:r>
                    <w:proofErr w:type="spellEnd"/>
                    <w:r w:rsidRPr="00365AF5">
                      <w:t xml:space="preserve">. </w:t>
                    </w:r>
                  </w:p>
                  <w:p w14:paraId="113834D3" w14:textId="77777777" w:rsidR="00365AF5" w:rsidRPr="00365AF5" w:rsidRDefault="00365AF5" w:rsidP="00365AF5"/>
                  <w:p w14:paraId="344F3109" w14:textId="77777777" w:rsidR="00365AF5" w:rsidRPr="00365AF5" w:rsidRDefault="00365AF5" w:rsidP="00365AF5">
                    <w:r w:rsidRPr="00365AF5">
                      <w:t>In 1895, the composer received a small inheritance with which he purchased seven identical chestnut-colo</w:t>
                    </w:r>
                    <w:r>
                      <w:t>u</w:t>
                    </w:r>
                    <w:r w:rsidRPr="00365AF5">
                      <w:t xml:space="preserve">red corduroy suits, an episode that is noted by his biographers as marking the end of his Rose-Croix period and the beginning of his </w:t>
                    </w:r>
                    <w:r>
                      <w:t>‘</w:t>
                    </w:r>
                    <w:r w:rsidRPr="00365AF5">
                      <w:t>Velvet Gentleman Period.</w:t>
                    </w:r>
                    <w:r>
                      <w:t>’</w:t>
                    </w:r>
                  </w:p>
                  <w:p w14:paraId="5D18EA74" w14:textId="77777777" w:rsidR="00365AF5" w:rsidRPr="00365AF5" w:rsidRDefault="00365AF5" w:rsidP="00365AF5"/>
                  <w:p w14:paraId="1FE74939" w14:textId="77777777" w:rsidR="00365AF5" w:rsidRPr="00365AF5" w:rsidRDefault="00365AF5" w:rsidP="00365AF5">
                    <w:r w:rsidRPr="00365AF5">
                      <w:t>File: Satie FIGURE 2.jpg</w:t>
                    </w:r>
                  </w:p>
                  <w:p w14:paraId="06F0C476" w14:textId="77777777" w:rsidR="00365AF5" w:rsidRPr="00365AF5" w:rsidRDefault="00365AF5" w:rsidP="00365AF5"/>
                  <w:p w14:paraId="5DAD918C" w14:textId="77777777" w:rsidR="00365AF5" w:rsidRPr="00365AF5" w:rsidRDefault="00365AF5" w:rsidP="00365AF5">
                    <w:r w:rsidRPr="00365AF5">
                      <w:t xml:space="preserve">The composer’s eccentric costumes demarcated periods in his life; Satie was one of the first modernist artists to merge his own fashion aesthetic with his musical works. Three years later, he would move from Montmartre to the suburb of </w:t>
                    </w:r>
                    <w:proofErr w:type="spellStart"/>
                    <w:r w:rsidRPr="00365AF5">
                      <w:t>Arcuiel-Cachan</w:t>
                    </w:r>
                    <w:proofErr w:type="spellEnd"/>
                    <w:r w:rsidRPr="00365AF5">
                      <w:t xml:space="preserve">, presumably to gain complete isolation. During this period Satie wrote most of his cabaret songs, including the popular </w:t>
                    </w:r>
                    <w:r w:rsidRPr="00365AF5">
                      <w:rPr>
                        <w:i/>
                        <w:iCs/>
                      </w:rPr>
                      <w:t xml:space="preserve">La Diva de </w:t>
                    </w:r>
                    <w:proofErr w:type="spellStart"/>
                    <w:r w:rsidRPr="00365AF5">
                      <w:rPr>
                        <w:i/>
                        <w:iCs/>
                      </w:rPr>
                      <w:t>l’Empire</w:t>
                    </w:r>
                    <w:proofErr w:type="spellEnd"/>
                    <w:r w:rsidRPr="00365AF5">
                      <w:rPr>
                        <w:iCs/>
                      </w:rPr>
                      <w:t xml:space="preserve"> (1904)</w:t>
                    </w:r>
                    <w:r w:rsidRPr="00365AF5">
                      <w:t xml:space="preserve">, </w:t>
                    </w:r>
                    <w:proofErr w:type="spellStart"/>
                    <w:r w:rsidRPr="00365AF5">
                      <w:rPr>
                        <w:i/>
                        <w:iCs/>
                      </w:rPr>
                      <w:t>Tendrement</w:t>
                    </w:r>
                    <w:proofErr w:type="spellEnd"/>
                    <w:r w:rsidRPr="00365AF5">
                      <w:rPr>
                        <w:iCs/>
                      </w:rPr>
                      <w:t xml:space="preserve"> (1902)</w:t>
                    </w:r>
                    <w:r w:rsidRPr="00365AF5">
                      <w:t xml:space="preserve">, and </w:t>
                    </w:r>
                    <w:proofErr w:type="spellStart"/>
                    <w:r w:rsidRPr="00365AF5">
                      <w:rPr>
                        <w:i/>
                        <w:iCs/>
                      </w:rPr>
                      <w:t>L’omnibus</w:t>
                    </w:r>
                    <w:proofErr w:type="spellEnd"/>
                    <w:r w:rsidRPr="00365AF5">
                      <w:rPr>
                        <w:i/>
                        <w:iCs/>
                      </w:rPr>
                      <w:t xml:space="preserve"> automobile</w:t>
                    </w:r>
                    <w:r w:rsidRPr="00365AF5">
                      <w:rPr>
                        <w:iCs/>
                      </w:rPr>
                      <w:t xml:space="preserve"> (1905)</w:t>
                    </w:r>
                    <w:r w:rsidRPr="00365AF5">
                      <w:t xml:space="preserve">, along with the famous four-hands piano work, </w:t>
                    </w:r>
                    <w:proofErr w:type="spellStart"/>
                    <w:r w:rsidRPr="00365AF5">
                      <w:rPr>
                        <w:i/>
                        <w:iCs/>
                      </w:rPr>
                      <w:t>Trois</w:t>
                    </w:r>
                    <w:proofErr w:type="spellEnd"/>
                    <w:r w:rsidRPr="00365AF5">
                      <w:rPr>
                        <w:i/>
                        <w:iCs/>
                      </w:rPr>
                      <w:t xml:space="preserve"> </w:t>
                    </w:r>
                    <w:proofErr w:type="spellStart"/>
                    <w:r w:rsidRPr="00365AF5">
                      <w:rPr>
                        <w:i/>
                        <w:iCs/>
                      </w:rPr>
                      <w:t>Morceaux</w:t>
                    </w:r>
                    <w:proofErr w:type="spellEnd"/>
                    <w:r w:rsidRPr="00365AF5">
                      <w:rPr>
                        <w:i/>
                        <w:iCs/>
                      </w:rPr>
                      <w:t xml:space="preserve"> en </w:t>
                    </w:r>
                    <w:proofErr w:type="spellStart"/>
                    <w:r w:rsidRPr="00365AF5">
                      <w:rPr>
                        <w:i/>
                        <w:iCs/>
                      </w:rPr>
                      <w:t>forme</w:t>
                    </w:r>
                    <w:proofErr w:type="spellEnd"/>
                    <w:r w:rsidRPr="00365AF5">
                      <w:rPr>
                        <w:i/>
                        <w:iCs/>
                      </w:rPr>
                      <w:t xml:space="preserve"> de </w:t>
                    </w:r>
                    <w:proofErr w:type="spellStart"/>
                    <w:r w:rsidRPr="00365AF5">
                      <w:rPr>
                        <w:i/>
                        <w:iCs/>
                      </w:rPr>
                      <w:t>poire</w:t>
                    </w:r>
                    <w:proofErr w:type="spellEnd"/>
                    <w:r w:rsidRPr="00365AF5">
                      <w:rPr>
                        <w:iCs/>
                      </w:rPr>
                      <w:t xml:space="preserve"> (1903). The latter (written as a quirky response to Debussy’s criticism that his music lacked form) is actually comprised of seven pieces derived from Satie’s popular songs</w:t>
                    </w:r>
                    <w:r w:rsidRPr="00365AF5">
                      <w:t>.</w:t>
                    </w:r>
                  </w:p>
                  <w:p w14:paraId="66B587EA" w14:textId="77777777" w:rsidR="00365AF5" w:rsidRPr="00365AF5" w:rsidRDefault="00365AF5" w:rsidP="00365AF5">
                    <w:pPr>
                      <w:rPr>
                        <w:iCs/>
                      </w:rPr>
                    </w:pPr>
                  </w:p>
                  <w:p w14:paraId="5D2C16F7" w14:textId="77777777" w:rsidR="00365AF5" w:rsidRPr="00365AF5" w:rsidRDefault="00365AF5" w:rsidP="00365AF5">
                    <w:r w:rsidRPr="00365AF5">
                      <w:t xml:space="preserve">Perhaps due to Debussy’s criticism, Satie enrolled at the </w:t>
                    </w:r>
                    <w:proofErr w:type="spellStart"/>
                    <w:r w:rsidRPr="00365AF5">
                      <w:t>Schola</w:t>
                    </w:r>
                    <w:proofErr w:type="spellEnd"/>
                    <w:r w:rsidRPr="00365AF5">
                      <w:t xml:space="preserve"> </w:t>
                    </w:r>
                    <w:proofErr w:type="spellStart"/>
                    <w:r w:rsidRPr="00365AF5">
                      <w:t>Cantorum</w:t>
                    </w:r>
                    <w:proofErr w:type="spellEnd"/>
                    <w:r w:rsidRPr="00365AF5">
                      <w:t xml:space="preserve"> at the age of 39 to study counterpoint, analysis, and form with Vincent </w:t>
                    </w:r>
                    <w:proofErr w:type="spellStart"/>
                    <w:r w:rsidRPr="00365AF5">
                      <w:t>d’Indy</w:t>
                    </w:r>
                    <w:proofErr w:type="spellEnd"/>
                    <w:r w:rsidRPr="00365AF5">
                      <w:t xml:space="preserve"> and Albert </w:t>
                    </w:r>
                    <w:proofErr w:type="spellStart"/>
                    <w:r w:rsidRPr="00365AF5">
                      <w:t>Roussel</w:t>
                    </w:r>
                    <w:proofErr w:type="spellEnd"/>
                    <w:r w:rsidRPr="00365AF5">
                      <w:t>. At about the same time, he replaced the velvet gentleman look with bourgeois attire complete with bowler hat, wing collar and umbrella, which he maintained for the rest of his life.</w:t>
                    </w:r>
                  </w:p>
                  <w:p w14:paraId="7F79DE57" w14:textId="77777777" w:rsidR="00365AF5" w:rsidRPr="00365AF5" w:rsidRDefault="00365AF5" w:rsidP="00365AF5"/>
                  <w:p w14:paraId="01539CEE" w14:textId="77777777" w:rsidR="00365AF5" w:rsidRPr="00365AF5" w:rsidRDefault="00365AF5" w:rsidP="00365AF5">
                    <w:r w:rsidRPr="00365AF5">
                      <w:t>File: Satie FIGURE 3.jpg</w:t>
                    </w:r>
                  </w:p>
                  <w:p w14:paraId="7FB80A88" w14:textId="77777777" w:rsidR="00365AF5" w:rsidRPr="00365AF5" w:rsidRDefault="00365AF5" w:rsidP="00365AF5"/>
                  <w:p w14:paraId="52790CD3" w14:textId="77777777" w:rsidR="00365AF5" w:rsidRPr="00365AF5" w:rsidRDefault="00A050BE" w:rsidP="00365AF5">
                    <w:r>
                      <w:t>At this point, his music</w:t>
                    </w:r>
                    <w:r w:rsidR="00365AF5" w:rsidRPr="00365AF5">
                      <w:t xml:space="preserve"> took on a contrapuntal texture, and he worked tirelessly at perfecting his chorale and fugal techniques. </w:t>
                    </w:r>
                  </w:p>
                  <w:p w14:paraId="08EDE4FB" w14:textId="77777777" w:rsidR="00365AF5" w:rsidRPr="00365AF5" w:rsidRDefault="00365AF5" w:rsidP="00365AF5"/>
                  <w:p w14:paraId="29761AFF" w14:textId="77777777" w:rsidR="00365AF5" w:rsidRPr="00365AF5" w:rsidRDefault="00365AF5" w:rsidP="00365AF5">
                    <w:pPr>
                      <w:pStyle w:val="Heading1"/>
                      <w:spacing w:after="0"/>
                      <w:outlineLvl w:val="0"/>
                      <w:rPr>
                        <w:rFonts w:asciiTheme="minorHAnsi" w:hAnsiTheme="minorHAnsi"/>
                        <w:color w:val="auto"/>
                      </w:rPr>
                    </w:pPr>
                    <w:r w:rsidRPr="00365AF5">
                      <w:rPr>
                        <w:rFonts w:asciiTheme="minorHAnsi" w:hAnsiTheme="minorHAnsi"/>
                        <w:color w:val="auto"/>
                      </w:rPr>
                      <w:t>Humorous Works, Stage Works and Dadaism</w:t>
                    </w:r>
                  </w:p>
                  <w:p w14:paraId="32F669C0" w14:textId="77777777" w:rsidR="00365AF5" w:rsidRPr="00365AF5" w:rsidRDefault="00365AF5" w:rsidP="00365AF5">
                    <w:r w:rsidRPr="00365AF5">
                      <w:t>In 1911, a concert organized by Maurice Ravel for the SMI (</w:t>
                    </w:r>
                    <w:proofErr w:type="spellStart"/>
                    <w:r w:rsidRPr="00365AF5">
                      <w:t>Société</w:t>
                    </w:r>
                    <w:proofErr w:type="spellEnd"/>
                    <w:r w:rsidRPr="00365AF5">
                      <w:t xml:space="preserve"> Musicale </w:t>
                    </w:r>
                    <w:proofErr w:type="spellStart"/>
                    <w:r w:rsidRPr="00365AF5">
                      <w:t>Indépendante</w:t>
                    </w:r>
                    <w:proofErr w:type="spellEnd"/>
                    <w:r w:rsidRPr="00365AF5">
                      <w:t xml:space="preserve">) showcased the early works of Satie, and the composer received much praise and attention for his already forgotten compositions. More works akin to his early humorous pieces were composed after this concert, including </w:t>
                    </w:r>
                    <w:proofErr w:type="spellStart"/>
                    <w:r w:rsidRPr="00365AF5">
                      <w:rPr>
                        <w:i/>
                        <w:iCs/>
                      </w:rPr>
                      <w:t>Préludes</w:t>
                    </w:r>
                    <w:proofErr w:type="spellEnd"/>
                    <w:r w:rsidRPr="00365AF5">
                      <w:rPr>
                        <w:i/>
                        <w:iCs/>
                      </w:rPr>
                      <w:t xml:space="preserve"> </w:t>
                    </w:r>
                    <w:proofErr w:type="spellStart"/>
                    <w:r w:rsidRPr="00365AF5">
                      <w:rPr>
                        <w:i/>
                        <w:iCs/>
                      </w:rPr>
                      <w:t>flaques</w:t>
                    </w:r>
                    <w:proofErr w:type="spellEnd"/>
                    <w:r w:rsidRPr="00365AF5">
                      <w:rPr>
                        <w:i/>
                        <w:iCs/>
                      </w:rPr>
                      <w:t xml:space="preserve"> (pour un </w:t>
                    </w:r>
                    <w:proofErr w:type="spellStart"/>
                    <w:r w:rsidRPr="00365AF5">
                      <w:rPr>
                        <w:i/>
                        <w:iCs/>
                      </w:rPr>
                      <w:t>chien</w:t>
                    </w:r>
                    <w:proofErr w:type="spellEnd"/>
                    <w:r w:rsidRPr="00365AF5">
                      <w:rPr>
                        <w:i/>
                        <w:iCs/>
                      </w:rPr>
                      <w:t>)</w:t>
                    </w:r>
                    <w:r w:rsidRPr="00365AF5">
                      <w:rPr>
                        <w:iCs/>
                      </w:rPr>
                      <w:t xml:space="preserve"> (1912)</w:t>
                    </w:r>
                    <w:r w:rsidRPr="00365AF5">
                      <w:t xml:space="preserve">; </w:t>
                    </w:r>
                    <w:proofErr w:type="spellStart"/>
                    <w:r w:rsidRPr="00365AF5">
                      <w:rPr>
                        <w:i/>
                        <w:iCs/>
                      </w:rPr>
                      <w:t>Véritables</w:t>
                    </w:r>
                    <w:proofErr w:type="spellEnd"/>
                    <w:r w:rsidRPr="00365AF5">
                      <w:rPr>
                        <w:i/>
                        <w:iCs/>
                      </w:rPr>
                      <w:t xml:space="preserve"> </w:t>
                    </w:r>
                    <w:proofErr w:type="spellStart"/>
                    <w:r w:rsidRPr="00365AF5">
                      <w:rPr>
                        <w:i/>
                        <w:iCs/>
                      </w:rPr>
                      <w:t>Préludes</w:t>
                    </w:r>
                    <w:proofErr w:type="spellEnd"/>
                    <w:r w:rsidRPr="00365AF5">
                      <w:rPr>
                        <w:i/>
                        <w:iCs/>
                      </w:rPr>
                      <w:t xml:space="preserve"> </w:t>
                    </w:r>
                    <w:proofErr w:type="spellStart"/>
                    <w:r w:rsidRPr="00365AF5">
                      <w:rPr>
                        <w:i/>
                        <w:iCs/>
                      </w:rPr>
                      <w:t>flaques</w:t>
                    </w:r>
                    <w:proofErr w:type="spellEnd"/>
                    <w:r w:rsidRPr="00365AF5">
                      <w:rPr>
                        <w:i/>
                        <w:iCs/>
                      </w:rPr>
                      <w:t xml:space="preserve"> (pour un </w:t>
                    </w:r>
                    <w:proofErr w:type="spellStart"/>
                    <w:r w:rsidRPr="00365AF5">
                      <w:rPr>
                        <w:i/>
                        <w:iCs/>
                      </w:rPr>
                      <w:lastRenderedPageBreak/>
                      <w:t>chien</w:t>
                    </w:r>
                    <w:proofErr w:type="spellEnd"/>
                    <w:r w:rsidRPr="00365AF5">
                      <w:rPr>
                        <w:i/>
                        <w:iCs/>
                      </w:rPr>
                      <w:t>)</w:t>
                    </w:r>
                    <w:r w:rsidRPr="00365AF5">
                      <w:rPr>
                        <w:iCs/>
                      </w:rPr>
                      <w:t xml:space="preserve"> (1912)</w:t>
                    </w:r>
                    <w:r w:rsidRPr="00365AF5">
                      <w:t xml:space="preserve">; </w:t>
                    </w:r>
                    <w:r w:rsidRPr="00365AF5">
                      <w:rPr>
                        <w:i/>
                        <w:iCs/>
                      </w:rPr>
                      <w:t xml:space="preserve">Le </w:t>
                    </w:r>
                    <w:proofErr w:type="spellStart"/>
                    <w:r w:rsidRPr="00365AF5">
                      <w:rPr>
                        <w:i/>
                        <w:iCs/>
                      </w:rPr>
                      <w:t>Piège</w:t>
                    </w:r>
                    <w:proofErr w:type="spellEnd"/>
                    <w:r w:rsidRPr="00365AF5">
                      <w:rPr>
                        <w:i/>
                        <w:iCs/>
                      </w:rPr>
                      <w:t xml:space="preserve"> de </w:t>
                    </w:r>
                    <w:proofErr w:type="spellStart"/>
                    <w:r w:rsidRPr="00365AF5">
                      <w:rPr>
                        <w:i/>
                        <w:iCs/>
                      </w:rPr>
                      <w:t>Méduse</w:t>
                    </w:r>
                    <w:proofErr w:type="spellEnd"/>
                    <w:r w:rsidRPr="00365AF5">
                      <w:rPr>
                        <w:iCs/>
                      </w:rPr>
                      <w:t xml:space="preserve"> (1913)</w:t>
                    </w:r>
                    <w:r w:rsidRPr="00365AF5">
                      <w:t xml:space="preserve">; </w:t>
                    </w:r>
                    <w:proofErr w:type="spellStart"/>
                    <w:r w:rsidRPr="00365AF5">
                      <w:rPr>
                        <w:i/>
                      </w:rPr>
                      <w:t>Embryons</w:t>
                    </w:r>
                    <w:proofErr w:type="spellEnd"/>
                    <w:r w:rsidRPr="00365AF5">
                      <w:rPr>
                        <w:i/>
                      </w:rPr>
                      <w:t xml:space="preserve"> </w:t>
                    </w:r>
                    <w:proofErr w:type="spellStart"/>
                    <w:r w:rsidRPr="00365AF5">
                      <w:rPr>
                        <w:i/>
                      </w:rPr>
                      <w:t>desséchés</w:t>
                    </w:r>
                    <w:proofErr w:type="spellEnd"/>
                    <w:r w:rsidRPr="00365AF5">
                      <w:t xml:space="preserve"> (1913); and </w:t>
                    </w:r>
                    <w:r w:rsidRPr="00365AF5">
                      <w:rPr>
                        <w:i/>
                        <w:iCs/>
                      </w:rPr>
                      <w:t>Sports et divertissements</w:t>
                    </w:r>
                    <w:r w:rsidRPr="00365AF5">
                      <w:rPr>
                        <w:iCs/>
                      </w:rPr>
                      <w:t xml:space="preserve"> (1914)</w:t>
                    </w:r>
                    <w:r w:rsidRPr="00365AF5">
                      <w:t>.</w:t>
                    </w:r>
                  </w:p>
                  <w:p w14:paraId="3243BEAC" w14:textId="77777777" w:rsidR="00365AF5" w:rsidRPr="00365AF5" w:rsidRDefault="00365AF5" w:rsidP="00365AF5"/>
                  <w:p w14:paraId="6BF690BE" w14:textId="71B4DF18" w:rsidR="00365AF5" w:rsidRPr="00365AF5" w:rsidRDefault="00365AF5" w:rsidP="00365AF5">
                    <w:r w:rsidRPr="00365AF5">
                      <w:t xml:space="preserve">Once war broke out in Europe in 1914, Satie joined the Socialist party, met Serge Diaghilev, forged relationships with Jean Cocteau, Pablo Picasso, and Igor Stravinsky, and broke off his friendship with Claude Debussy. His interest in leftist politics </w:t>
                    </w:r>
                    <w:r w:rsidR="0077097A">
                      <w:t>was mirrored in his</w:t>
                    </w:r>
                    <w:r w:rsidRPr="00365AF5">
                      <w:t xml:space="preserve"> shift toward radically anti-establishment musical works. The war years also witnessed the </w:t>
                    </w:r>
                    <w:proofErr w:type="spellStart"/>
                    <w:r w:rsidRPr="00365AF5">
                      <w:rPr>
                        <w:i/>
                        <w:iCs/>
                      </w:rPr>
                      <w:t>succès</w:t>
                    </w:r>
                    <w:proofErr w:type="spellEnd"/>
                    <w:r w:rsidRPr="00365AF5">
                      <w:rPr>
                        <w:i/>
                        <w:iCs/>
                      </w:rPr>
                      <w:t xml:space="preserve"> de scandal</w:t>
                    </w:r>
                    <w:r w:rsidR="0077097A">
                      <w:rPr>
                        <w:iCs/>
                      </w:rPr>
                      <w:t xml:space="preserve"> </w:t>
                    </w:r>
                    <w:r w:rsidRPr="00365AF5">
                      <w:t xml:space="preserve">of Satie’s ballet, </w:t>
                    </w:r>
                    <w:r w:rsidRPr="00365AF5">
                      <w:rPr>
                        <w:i/>
                        <w:iCs/>
                      </w:rPr>
                      <w:t xml:space="preserve">Parade, ballet </w:t>
                    </w:r>
                    <w:proofErr w:type="spellStart"/>
                    <w:r w:rsidRPr="00365AF5">
                      <w:rPr>
                        <w:i/>
                        <w:iCs/>
                      </w:rPr>
                      <w:t>réaliste</w:t>
                    </w:r>
                    <w:proofErr w:type="spellEnd"/>
                    <w:r w:rsidRPr="00365AF5">
                      <w:rPr>
                        <w:iCs/>
                      </w:rPr>
                      <w:t xml:space="preserve"> (1917)</w:t>
                    </w:r>
                    <w:r w:rsidRPr="00365AF5">
                      <w:t xml:space="preserve">, </w:t>
                    </w:r>
                    <w:proofErr w:type="gramStart"/>
                    <w:r w:rsidRPr="00365AF5">
                      <w:t>a collaboration</w:t>
                    </w:r>
                    <w:proofErr w:type="gramEnd"/>
                    <w:r w:rsidRPr="00365AF5">
                      <w:t xml:space="preserve"> between Satie, Pablo Picasso, </w:t>
                    </w:r>
                    <w:proofErr w:type="spellStart"/>
                    <w:r w:rsidRPr="00365AF5">
                      <w:t>Leonide</w:t>
                    </w:r>
                    <w:proofErr w:type="spellEnd"/>
                    <w:r w:rsidRPr="00365AF5">
                      <w:t xml:space="preserve"> Massine and Jean Cocteau for the Ballets </w:t>
                    </w:r>
                    <w:proofErr w:type="spellStart"/>
                    <w:r w:rsidRPr="00365AF5">
                      <w:t>Russe</w:t>
                    </w:r>
                    <w:proofErr w:type="spellEnd"/>
                    <w:r w:rsidRPr="00365AF5">
                      <w:t xml:space="preserve">. Notable for its use of popular music (ragtime), noise-making instruments added by Cocteau (typewriter, revolver), and Picasso’s cubist costumes, Guillaume Apollinaire coined the word </w:t>
                    </w:r>
                    <w:r>
                      <w:t>‘</w:t>
                    </w:r>
                    <w:r w:rsidRPr="00365AF5">
                      <w:t>surrealism</w:t>
                    </w:r>
                    <w:r>
                      <w:t>’</w:t>
                    </w:r>
                    <w:r w:rsidRPr="00365AF5">
                      <w:t xml:space="preserve"> to describe the ballet.</w:t>
                    </w:r>
                  </w:p>
                  <w:p w14:paraId="6D1BB511" w14:textId="77777777" w:rsidR="00365AF5" w:rsidRPr="00365AF5" w:rsidDel="00381026" w:rsidRDefault="00365AF5" w:rsidP="00365AF5"/>
                  <w:p w14:paraId="5AFE4AAE" w14:textId="0D9FC758" w:rsidR="00365AF5" w:rsidRPr="00365AF5" w:rsidRDefault="00365AF5" w:rsidP="00365AF5">
                    <w:pPr>
                      <w:rPr>
                        <w:szCs w:val="23"/>
                      </w:rPr>
                    </w:pPr>
                    <w:r w:rsidRPr="00365AF5">
                      <w:t xml:space="preserve">In 1917, Satie became artistic sage to a group of six young French composers under the watchful eye of Jean Cocteau: Georges Auric, Louis </w:t>
                    </w:r>
                    <w:proofErr w:type="spellStart"/>
                    <w:r w:rsidRPr="00365AF5">
                      <w:t>Durey</w:t>
                    </w:r>
                    <w:proofErr w:type="spellEnd"/>
                    <w:r w:rsidRPr="00365AF5">
                      <w:t xml:space="preserve">, and Arthur Honegger at first, joined in 1918 by Germaine </w:t>
                    </w:r>
                    <w:proofErr w:type="spellStart"/>
                    <w:r w:rsidRPr="00365AF5">
                      <w:t>Tailleferre</w:t>
                    </w:r>
                    <w:proofErr w:type="spellEnd"/>
                    <w:r w:rsidRPr="00365AF5">
                      <w:t xml:space="preserve">, Francis Poulenc, and Darius Milhaud. During these years, Satie was busy working on </w:t>
                    </w:r>
                    <w:proofErr w:type="spellStart"/>
                    <w:r w:rsidRPr="00365AF5">
                      <w:rPr>
                        <w:i/>
                        <w:iCs/>
                      </w:rPr>
                      <w:t>Socrate</w:t>
                    </w:r>
                    <w:proofErr w:type="spellEnd"/>
                    <w:r w:rsidR="003B5DF4">
                      <w:rPr>
                        <w:iCs/>
                      </w:rPr>
                      <w:t xml:space="preserve"> [</w:t>
                    </w:r>
                    <w:r w:rsidRPr="00365AF5">
                      <w:rPr>
                        <w:i/>
                        <w:iCs/>
                      </w:rPr>
                      <w:t>Socrates</w:t>
                    </w:r>
                    <w:r w:rsidR="003B5DF4">
                      <w:rPr>
                        <w:iCs/>
                      </w:rPr>
                      <w:t>]</w:t>
                    </w:r>
                    <w:r w:rsidRPr="00365AF5">
                      <w:t xml:space="preserve">, </w:t>
                    </w:r>
                    <w:r w:rsidRPr="00365AF5">
                      <w:rPr>
                        <w:szCs w:val="23"/>
                      </w:rPr>
                      <w:t>an ode to the martyred philosopher for chamber orchestra and four sopranos. C</w:t>
                    </w:r>
                    <w:r w:rsidRPr="00365AF5">
                      <w:t xml:space="preserve">onstructed out of texts from Plato’s dialogues that chronicle the life and death of Socrates, Satie employed </w:t>
                    </w:r>
                    <w:r w:rsidRPr="00365AF5">
                      <w:rPr>
                        <w:szCs w:val="23"/>
                      </w:rPr>
                      <w:t xml:space="preserve">clear, simply adorned musical lines that presaged an emerging neoclassical, modernist, abstract, and even proto-minimalist aesthetic. In 1918 Jean Cocteau published </w:t>
                    </w:r>
                    <w:r w:rsidRPr="00365AF5">
                      <w:rPr>
                        <w:i/>
                        <w:szCs w:val="23"/>
                      </w:rPr>
                      <w:t xml:space="preserve">Le coq et </w:t>
                    </w:r>
                    <w:proofErr w:type="spellStart"/>
                    <w:r w:rsidRPr="00365AF5">
                      <w:rPr>
                        <w:i/>
                        <w:szCs w:val="23"/>
                      </w:rPr>
                      <w:t>l’arlequin</w:t>
                    </w:r>
                    <w:proofErr w:type="spellEnd"/>
                    <w:r w:rsidRPr="00365AF5">
                      <w:rPr>
                        <w:szCs w:val="23"/>
                      </w:rPr>
                      <w:t>, an essay on the future of French music extolling Satie and Les Six, identifying their chic, modern, and popular aesthetic as quintessentially French, and an antidote to the hyper-romanticism of Richard Wagner and the lushness of Debussy.</w:t>
                    </w:r>
                  </w:p>
                  <w:p w14:paraId="6883D8A3" w14:textId="77777777" w:rsidR="00365AF5" w:rsidRPr="00365AF5" w:rsidRDefault="00365AF5" w:rsidP="00365AF5">
                    <w:pPr>
                      <w:rPr>
                        <w:i/>
                        <w:szCs w:val="23"/>
                      </w:rPr>
                    </w:pPr>
                  </w:p>
                  <w:p w14:paraId="251AE6D8" w14:textId="513C21F9" w:rsidR="00365AF5" w:rsidRPr="00365AF5" w:rsidRDefault="00365AF5" w:rsidP="00365AF5">
                    <w:r w:rsidRPr="00365AF5">
                      <w:t xml:space="preserve">By late 1919, Satie had begun to communicate with the Dada movement, and his Socialist tendencies were quickly turning </w:t>
                    </w:r>
                    <w:r w:rsidR="0077097A">
                      <w:t xml:space="preserve">to a more Bolshevist position. </w:t>
                    </w:r>
                    <w:r w:rsidRPr="00365AF5">
                      <w:t xml:space="preserve">In the 1920s, the composer finally joined the Communist party, making friends with several Dada artists: Tristan </w:t>
                    </w:r>
                    <w:proofErr w:type="spellStart"/>
                    <w:r w:rsidRPr="00365AF5">
                      <w:t>Tzara</w:t>
                    </w:r>
                    <w:proofErr w:type="spellEnd"/>
                    <w:r w:rsidRPr="00365AF5">
                      <w:t>, Marcel Duchamp, Man Ray and others involved in the Paris Dada movement. He presided over the infamous mock Dada trial of André Breton in 1922 and in his last years, produced a number of nonsensical and Dada ballets (</w:t>
                    </w:r>
                    <w:proofErr w:type="spellStart"/>
                    <w:r w:rsidRPr="00365AF5">
                      <w:rPr>
                        <w:i/>
                      </w:rPr>
                      <w:t>Mercure</w:t>
                    </w:r>
                    <w:proofErr w:type="spellEnd"/>
                    <w:r w:rsidRPr="00365AF5">
                      <w:t xml:space="preserve"> and </w:t>
                    </w:r>
                    <w:proofErr w:type="spellStart"/>
                    <w:r w:rsidRPr="00365AF5">
                      <w:rPr>
                        <w:i/>
                      </w:rPr>
                      <w:t>Relâche</w:t>
                    </w:r>
                    <w:proofErr w:type="spellEnd"/>
                    <w:r w:rsidRPr="00365AF5">
                      <w:t xml:space="preserve">) that widened the gulf between him and many of his more conservative friends. </w:t>
                    </w:r>
                  </w:p>
                  <w:p w14:paraId="1416A917" w14:textId="77777777" w:rsidR="00365AF5" w:rsidRPr="00365AF5" w:rsidRDefault="00365AF5" w:rsidP="00365AF5"/>
                  <w:p w14:paraId="446188CF" w14:textId="77777777" w:rsidR="00365AF5" w:rsidRPr="00365AF5" w:rsidRDefault="00365AF5" w:rsidP="00365AF5">
                    <w:pPr>
                      <w:pStyle w:val="Heading1"/>
                      <w:spacing w:after="0"/>
                      <w:outlineLvl w:val="0"/>
                      <w:rPr>
                        <w:rFonts w:asciiTheme="minorHAnsi" w:hAnsiTheme="minorHAnsi"/>
                        <w:color w:val="auto"/>
                      </w:rPr>
                    </w:pPr>
                    <w:r w:rsidRPr="00365AF5">
                      <w:rPr>
                        <w:rFonts w:asciiTheme="minorHAnsi" w:hAnsiTheme="minorHAnsi"/>
                        <w:color w:val="auto"/>
                      </w:rPr>
                      <w:t>Satie’s Legacy</w:t>
                    </w:r>
                  </w:p>
                  <w:p w14:paraId="6CCA428A" w14:textId="7706E606" w:rsidR="00365AF5" w:rsidRPr="00365AF5" w:rsidRDefault="00365AF5" w:rsidP="00365AF5">
                    <w:r w:rsidRPr="00365AF5">
                      <w:t xml:space="preserve">Satie </w:t>
                    </w:r>
                    <w:r w:rsidR="003B5DF4" w:rsidRPr="00365AF5">
                      <w:t>travelled</w:t>
                    </w:r>
                    <w:r w:rsidRPr="00365AF5">
                      <w:t xml:space="preserve"> in avant-garde circles throughout his life, collaborating with bohemian humo</w:t>
                    </w:r>
                    <w:r w:rsidR="003B5DF4">
                      <w:t>u</w:t>
                    </w:r>
                    <w:r w:rsidRPr="00365AF5">
                      <w:t xml:space="preserve">rists, artists and poets in his youth, and modernist artists in his mature years. Artists such as Man Ray, </w:t>
                    </w:r>
                    <w:proofErr w:type="spellStart"/>
                    <w:r w:rsidRPr="00365AF5">
                      <w:t>Constanin</w:t>
                    </w:r>
                    <w:proofErr w:type="spellEnd"/>
                    <w:r w:rsidRPr="00365AF5">
                      <w:t xml:space="preserve"> Brancusi and Georges Braque took inspiration from Satie’s life and compositions. Virgil Thomson, John Cage, Francis Poulenc, Igor Stravinsky and Darius Milhaud all claimed to own something to Satie’s works — be it the clarity of line, the simplicity of counterpoint, or the use of popular idioms.</w:t>
                    </w:r>
                  </w:p>
                  <w:p w14:paraId="2667A411" w14:textId="77777777" w:rsidR="00365AF5" w:rsidRPr="00365AF5" w:rsidRDefault="00365AF5" w:rsidP="00365AF5"/>
                  <w:p w14:paraId="710DE46F" w14:textId="77777777" w:rsidR="00365AF5" w:rsidRPr="00365AF5" w:rsidRDefault="00365AF5" w:rsidP="00365AF5">
                    <w:pPr>
                      <w:pStyle w:val="Heading1"/>
                      <w:spacing w:after="0"/>
                      <w:outlineLvl w:val="0"/>
                      <w:rPr>
                        <w:rFonts w:asciiTheme="minorHAnsi" w:hAnsiTheme="minorHAnsi"/>
                        <w:color w:val="auto"/>
                      </w:rPr>
                    </w:pPr>
                    <w:r w:rsidRPr="00365AF5">
                      <w:rPr>
                        <w:rFonts w:asciiTheme="minorHAnsi" w:hAnsiTheme="minorHAnsi"/>
                        <w:color w:val="auto"/>
                      </w:rPr>
                      <w:t>Samples of Satie’s Work</w:t>
                    </w:r>
                  </w:p>
                  <w:p w14:paraId="3D01625F" w14:textId="77777777" w:rsidR="00365AF5" w:rsidRPr="003B5DF4" w:rsidRDefault="00365AF5" w:rsidP="00365AF5">
                    <w:pPr>
                      <w:keepNext/>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i/>
                      </w:rPr>
                    </w:pPr>
                    <w:r w:rsidRPr="003B5DF4">
                      <w:t>Link: https://www.google.com/url</w:t>
                    </w:r>
                    <w:proofErr w:type="gramStart"/>
                    <w:r w:rsidRPr="003B5DF4">
                      <w:t>?q</w:t>
                    </w:r>
                    <w:proofErr w:type="gramEnd"/>
                    <w:r w:rsidRPr="003B5DF4">
                      <w:t>=http://www.youtube.com/watch%3Fv%3DUnXdYxvBHf8&amp;sa=U&amp;ei=El_xT8-YBcyj-gbP4PWuAw&amp;ved=0CAcQFjABOAg&amp;client=internal-uds-cse&amp;usg=AFQjCNEfrA5gO1hmxGtMDImbryfLs28LPQ</w:t>
                    </w:r>
                  </w:p>
                  <w:p w14:paraId="7927ADA6" w14:textId="77777777" w:rsidR="00365AF5" w:rsidRPr="003B5DF4" w:rsidRDefault="00365AF5" w:rsidP="00365AF5">
                    <w:pPr>
                      <w:pStyle w:val="Caption"/>
                      <w:spacing w:after="0"/>
                      <w:rPr>
                        <w:color w:val="auto"/>
                        <w:sz w:val="22"/>
                        <w:szCs w:val="22"/>
                      </w:rPr>
                    </w:pPr>
                    <w:r w:rsidRPr="003B5DF4">
                      <w:rPr>
                        <w:color w:val="auto"/>
                        <w:sz w:val="22"/>
                        <w:szCs w:val="22"/>
                      </w:rPr>
                      <w:fldChar w:fldCharType="begin"/>
                    </w:r>
                    <w:r w:rsidRPr="003B5DF4">
                      <w:rPr>
                        <w:color w:val="auto"/>
                        <w:sz w:val="22"/>
                        <w:szCs w:val="22"/>
                      </w:rPr>
                      <w:instrText xml:space="preserve"> SEQ Figure \* ARABIC </w:instrText>
                    </w:r>
                    <w:r w:rsidRPr="003B5DF4">
                      <w:rPr>
                        <w:color w:val="auto"/>
                        <w:sz w:val="22"/>
                        <w:szCs w:val="22"/>
                      </w:rPr>
                      <w:fldChar w:fldCharType="separate"/>
                    </w:r>
                    <w:r w:rsidRPr="003B5DF4">
                      <w:rPr>
                        <w:noProof/>
                        <w:color w:val="auto"/>
                        <w:sz w:val="22"/>
                        <w:szCs w:val="22"/>
                      </w:rPr>
                      <w:t>2</w:t>
                    </w:r>
                    <w:r w:rsidRPr="003B5DF4">
                      <w:rPr>
                        <w:noProof/>
                        <w:color w:val="auto"/>
                        <w:sz w:val="22"/>
                        <w:szCs w:val="22"/>
                      </w:rPr>
                      <w:fldChar w:fldCharType="end"/>
                    </w:r>
                    <w:r w:rsidRPr="003B5DF4">
                      <w:rPr>
                        <w:color w:val="auto"/>
                        <w:sz w:val="22"/>
                        <w:szCs w:val="22"/>
                      </w:rPr>
                      <w:t xml:space="preserve">Entr’acte (René Clair’s film ‘interval’ in </w:t>
                    </w:r>
                    <w:proofErr w:type="spellStart"/>
                    <w:r w:rsidRPr="003B5DF4">
                      <w:rPr>
                        <w:color w:val="auto"/>
                        <w:sz w:val="22"/>
                        <w:szCs w:val="22"/>
                      </w:rPr>
                      <w:t>Relâche</w:t>
                    </w:r>
                    <w:proofErr w:type="spellEnd"/>
                    <w:r w:rsidRPr="003B5DF4">
                      <w:rPr>
                        <w:color w:val="auto"/>
                        <w:sz w:val="22"/>
                        <w:szCs w:val="22"/>
                      </w:rPr>
                      <w:t>)</w:t>
                    </w:r>
                  </w:p>
                  <w:p w14:paraId="710A2B47" w14:textId="77777777" w:rsidR="003B5DF4" w:rsidRPr="003B5DF4" w:rsidRDefault="003B5DF4" w:rsidP="00365AF5">
                    <w:pPr>
                      <w:keepNext/>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
                  <w:p w14:paraId="023DC307" w14:textId="77777777" w:rsidR="00365AF5" w:rsidRPr="003B5DF4" w:rsidRDefault="00365AF5" w:rsidP="00365AF5">
                    <w:pPr>
                      <w:keepNext/>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sidRPr="003B5DF4">
                      <w:t>Link: https://www.google.com/url</w:t>
                    </w:r>
                    <w:proofErr w:type="gramStart"/>
                    <w:r w:rsidRPr="003B5DF4">
                      <w:t>?q</w:t>
                    </w:r>
                    <w:proofErr w:type="gramEnd"/>
                    <w:r w:rsidRPr="003B5DF4">
                      <w:t>=http://www.youtube.com/watch%3Fv%3DKvc6vIWQxT8&amp;sa=U&amp;ei=DVjxT9jnHoOxhAfS5pSXDQ&amp;ved=0CA8QFjAF&amp;client=internal-uds-cse&amp;usg=AFQjCNFi5AHIZj0PzHFvgQ7Zor2HcC-mFA</w:t>
                    </w:r>
                  </w:p>
                  <w:p w14:paraId="166F91A0" w14:textId="77777777" w:rsidR="00365AF5" w:rsidRPr="00365AF5" w:rsidRDefault="00365AF5" w:rsidP="00365AF5">
                    <w:pPr>
                      <w:pStyle w:val="Caption"/>
                      <w:spacing w:after="0"/>
                      <w:rPr>
                        <w:color w:val="auto"/>
                      </w:rPr>
                    </w:pPr>
                    <w:r w:rsidRPr="003B5DF4">
                      <w:rPr>
                        <w:color w:val="auto"/>
                        <w:sz w:val="22"/>
                        <w:szCs w:val="22"/>
                      </w:rPr>
                      <w:fldChar w:fldCharType="begin"/>
                    </w:r>
                    <w:r w:rsidRPr="003B5DF4">
                      <w:rPr>
                        <w:color w:val="auto"/>
                        <w:sz w:val="22"/>
                        <w:szCs w:val="22"/>
                      </w:rPr>
                      <w:instrText xml:space="preserve"> SEQ Figure \* ARABIC </w:instrText>
                    </w:r>
                    <w:r w:rsidRPr="003B5DF4">
                      <w:rPr>
                        <w:color w:val="auto"/>
                        <w:sz w:val="22"/>
                        <w:szCs w:val="22"/>
                      </w:rPr>
                      <w:fldChar w:fldCharType="separate"/>
                    </w:r>
                    <w:r w:rsidRPr="003B5DF4">
                      <w:rPr>
                        <w:noProof/>
                        <w:color w:val="auto"/>
                        <w:sz w:val="22"/>
                        <w:szCs w:val="22"/>
                      </w:rPr>
                      <w:t>3</w:t>
                    </w:r>
                    <w:r w:rsidRPr="003B5DF4">
                      <w:rPr>
                        <w:noProof/>
                        <w:color w:val="auto"/>
                        <w:sz w:val="22"/>
                        <w:szCs w:val="22"/>
                      </w:rPr>
                      <w:fldChar w:fldCharType="end"/>
                    </w:r>
                    <w:r w:rsidRPr="003B5DF4">
                      <w:rPr>
                        <w:color w:val="auto"/>
                        <w:sz w:val="22"/>
                        <w:szCs w:val="22"/>
                      </w:rPr>
                      <w:t xml:space="preserve"> </w:t>
                    </w:r>
                    <w:proofErr w:type="spellStart"/>
                    <w:r w:rsidRPr="003B5DF4">
                      <w:rPr>
                        <w:color w:val="auto"/>
                        <w:sz w:val="22"/>
                        <w:szCs w:val="22"/>
                      </w:rPr>
                      <w:t>Relâche</w:t>
                    </w:r>
                    <w:proofErr w:type="spellEnd"/>
                    <w:r w:rsidRPr="003B5DF4">
                      <w:rPr>
                        <w:color w:val="auto"/>
                        <w:sz w:val="22"/>
                        <w:szCs w:val="22"/>
                      </w:rPr>
                      <w:t xml:space="preserve"> (full score by Erik Satie</w:t>
                    </w:r>
                  </w:p>
                </w:sdtContent>
              </w:sdt>
            </w:tc>
          </w:sdtContent>
        </w:sdt>
      </w:tr>
      <w:tr w:rsidR="00365AF5" w:rsidRPr="00365AF5" w14:paraId="0A22A31C" w14:textId="77777777" w:rsidTr="00365AF5">
        <w:tc>
          <w:tcPr>
            <w:tcW w:w="9016" w:type="dxa"/>
          </w:tcPr>
          <w:sdt>
            <w:sdtPr>
              <w:alias w:val="Further reading"/>
              <w:tag w:val="furtherReading"/>
              <w:id w:val="-1516217107"/>
              <w:placeholder>
                <w:docPart w:val="F32B9408483D9D4EA9DA4F6E0E14DAB6"/>
              </w:placeholder>
            </w:sdtPr>
            <w:sdtEndPr/>
            <w:sdtContent>
              <w:p w14:paraId="17DE1FAD" w14:textId="77777777" w:rsidR="00365AF5" w:rsidRPr="00365AF5" w:rsidRDefault="00365AF5" w:rsidP="00365AF5">
                <w:r w:rsidRPr="00365AF5">
                  <w:rPr>
                    <w:u w:val="single"/>
                  </w:rPr>
                  <w:t>Further reading</w:t>
                </w:r>
                <w:r w:rsidRPr="00365AF5">
                  <w:t>:</w:t>
                </w:r>
              </w:p>
              <w:sdt>
                <w:sdtPr>
                  <w:alias w:val="Further reading"/>
                  <w:tag w:val="furtherReading"/>
                  <w:id w:val="-145825565"/>
                  <w:placeholder>
                    <w:docPart w:val="2C6404EF7E4CEE44AABEA89B142FEF56"/>
                  </w:placeholder>
                </w:sdtPr>
                <w:sdtEndPr/>
                <w:sdtContent>
                  <w:p w14:paraId="3F720065" w14:textId="77777777" w:rsidR="00365AF5" w:rsidRPr="00365AF5" w:rsidRDefault="003B5DF4" w:rsidP="00365AF5">
                    <w:sdt>
                      <w:sdtPr>
                        <w:id w:val="665364736"/>
                        <w:citation/>
                      </w:sdtPr>
                      <w:sdtEndPr/>
                      <w:sdtContent>
                        <w:r w:rsidR="00365AF5" w:rsidRPr="00365AF5">
                          <w:fldChar w:fldCharType="begin"/>
                        </w:r>
                        <w:r w:rsidR="00365AF5" w:rsidRPr="00365AF5">
                          <w:rPr>
                            <w:lang w:val="en-US"/>
                          </w:rPr>
                          <w:instrText xml:space="preserve"> CITATION Cag73 \l 1033 </w:instrText>
                        </w:r>
                        <w:r w:rsidR="00365AF5" w:rsidRPr="00365AF5">
                          <w:fldChar w:fldCharType="separate"/>
                        </w:r>
                        <w:r w:rsidR="00365AF5" w:rsidRPr="00365AF5">
                          <w:rPr>
                            <w:noProof/>
                            <w:lang w:val="en-US"/>
                          </w:rPr>
                          <w:t>(Cage)</w:t>
                        </w:r>
                        <w:r w:rsidR="00365AF5" w:rsidRPr="00365AF5">
                          <w:fldChar w:fldCharType="end"/>
                        </w:r>
                      </w:sdtContent>
                    </w:sdt>
                  </w:p>
                  <w:p w14:paraId="138606A6" w14:textId="77777777" w:rsidR="00365AF5" w:rsidRPr="00365AF5" w:rsidRDefault="00365AF5" w:rsidP="00365AF5"/>
                  <w:p w14:paraId="17B9CD9F" w14:textId="77777777" w:rsidR="00365AF5" w:rsidRPr="00365AF5" w:rsidRDefault="003B5DF4" w:rsidP="00365AF5">
                    <w:sdt>
                      <w:sdtPr>
                        <w:id w:val="1806659688"/>
                        <w:citation/>
                      </w:sdtPr>
                      <w:sdtEndPr/>
                      <w:sdtContent>
                        <w:r w:rsidR="00365AF5" w:rsidRPr="00365AF5">
                          <w:fldChar w:fldCharType="begin"/>
                        </w:r>
                        <w:r w:rsidR="00365AF5" w:rsidRPr="00365AF5">
                          <w:rPr>
                            <w:lang w:val="en-US"/>
                          </w:rPr>
                          <w:instrText xml:space="preserve"> CITATION Dav07 \l 1033 </w:instrText>
                        </w:r>
                        <w:r w:rsidR="00365AF5" w:rsidRPr="00365AF5">
                          <w:fldChar w:fldCharType="separate"/>
                        </w:r>
                        <w:r w:rsidR="00365AF5" w:rsidRPr="00365AF5">
                          <w:rPr>
                            <w:noProof/>
                            <w:lang w:val="en-US"/>
                          </w:rPr>
                          <w:t>(Davis)</w:t>
                        </w:r>
                        <w:r w:rsidR="00365AF5" w:rsidRPr="00365AF5">
                          <w:fldChar w:fldCharType="end"/>
                        </w:r>
                      </w:sdtContent>
                    </w:sdt>
                  </w:p>
                  <w:p w14:paraId="4E1212E5" w14:textId="77777777" w:rsidR="00365AF5" w:rsidRPr="00365AF5" w:rsidRDefault="00365AF5" w:rsidP="00365AF5"/>
                  <w:p w14:paraId="266BB5A2" w14:textId="77777777" w:rsidR="00365AF5" w:rsidRPr="00365AF5" w:rsidRDefault="003B5DF4" w:rsidP="00365AF5">
                    <w:sdt>
                      <w:sdtPr>
                        <w:id w:val="1983731213"/>
                        <w:citation/>
                      </w:sdtPr>
                      <w:sdtEndPr/>
                      <w:sdtContent>
                        <w:r w:rsidR="00365AF5" w:rsidRPr="00365AF5">
                          <w:fldChar w:fldCharType="begin"/>
                        </w:r>
                        <w:r w:rsidR="00365AF5" w:rsidRPr="00365AF5">
                          <w:rPr>
                            <w:lang w:val="en-US"/>
                          </w:rPr>
                          <w:instrText xml:space="preserve"> CITATION Orl \l 1033 </w:instrText>
                        </w:r>
                        <w:r w:rsidR="00365AF5" w:rsidRPr="00365AF5">
                          <w:fldChar w:fldCharType="separate"/>
                        </w:r>
                        <w:r w:rsidR="00365AF5" w:rsidRPr="00365AF5">
                          <w:rPr>
                            <w:noProof/>
                            <w:lang w:val="en-US"/>
                          </w:rPr>
                          <w:t>(Orledge, Debussy and Satie)</w:t>
                        </w:r>
                        <w:r w:rsidR="00365AF5" w:rsidRPr="00365AF5">
                          <w:fldChar w:fldCharType="end"/>
                        </w:r>
                      </w:sdtContent>
                    </w:sdt>
                  </w:p>
                  <w:p w14:paraId="0D23C48C" w14:textId="77777777" w:rsidR="00365AF5" w:rsidRPr="00365AF5" w:rsidRDefault="00365AF5" w:rsidP="00365AF5"/>
                  <w:p w14:paraId="3037E748" w14:textId="77777777" w:rsidR="00365AF5" w:rsidRPr="00365AF5" w:rsidRDefault="003B5DF4" w:rsidP="00365AF5">
                    <w:sdt>
                      <w:sdtPr>
                        <w:id w:val="535702933"/>
                        <w:citation/>
                      </w:sdtPr>
                      <w:sdtEndPr/>
                      <w:sdtContent>
                        <w:r w:rsidR="00365AF5" w:rsidRPr="00365AF5">
                          <w:fldChar w:fldCharType="begin"/>
                        </w:r>
                        <w:r w:rsidR="00365AF5" w:rsidRPr="00365AF5">
                          <w:rPr>
                            <w:lang w:val="en-US"/>
                          </w:rPr>
                          <w:instrText xml:space="preserve"> CITATION Orl90 \l 1033 </w:instrText>
                        </w:r>
                        <w:r w:rsidR="00365AF5" w:rsidRPr="00365AF5">
                          <w:fldChar w:fldCharType="separate"/>
                        </w:r>
                        <w:r w:rsidR="00365AF5" w:rsidRPr="00365AF5">
                          <w:rPr>
                            <w:noProof/>
                            <w:lang w:val="en-US"/>
                          </w:rPr>
                          <w:t>(Orledge, Satie the Composer)</w:t>
                        </w:r>
                        <w:r w:rsidR="00365AF5" w:rsidRPr="00365AF5">
                          <w:fldChar w:fldCharType="end"/>
                        </w:r>
                      </w:sdtContent>
                    </w:sdt>
                  </w:p>
                  <w:p w14:paraId="6BB08660" w14:textId="77777777" w:rsidR="00365AF5" w:rsidRPr="00365AF5" w:rsidRDefault="00365AF5" w:rsidP="00365AF5"/>
                  <w:p w14:paraId="6E200D2E" w14:textId="77777777" w:rsidR="00365AF5" w:rsidRPr="00365AF5" w:rsidRDefault="003B5DF4" w:rsidP="00365AF5">
                    <w:sdt>
                      <w:sdtPr>
                        <w:id w:val="-570810558"/>
                        <w:citation/>
                      </w:sdtPr>
                      <w:sdtEndPr/>
                      <w:sdtContent>
                        <w:r w:rsidR="00365AF5" w:rsidRPr="00365AF5">
                          <w:fldChar w:fldCharType="begin"/>
                        </w:r>
                        <w:r w:rsidR="00365AF5" w:rsidRPr="00365AF5">
                          <w:rPr>
                            <w:lang w:val="en-US"/>
                          </w:rPr>
                          <w:instrText xml:space="preserve"> CITATION Pot13 \l 1033 </w:instrText>
                        </w:r>
                        <w:r w:rsidR="00365AF5" w:rsidRPr="00365AF5">
                          <w:fldChar w:fldCharType="separate"/>
                        </w:r>
                        <w:r w:rsidR="00365AF5" w:rsidRPr="00365AF5">
                          <w:rPr>
                            <w:noProof/>
                            <w:lang w:val="en-US"/>
                          </w:rPr>
                          <w:t>(Potter)</w:t>
                        </w:r>
                        <w:r w:rsidR="00365AF5" w:rsidRPr="00365AF5">
                          <w:fldChar w:fldCharType="end"/>
                        </w:r>
                      </w:sdtContent>
                    </w:sdt>
                  </w:p>
                  <w:p w14:paraId="5EA684BC" w14:textId="77777777" w:rsidR="00365AF5" w:rsidRPr="00365AF5" w:rsidRDefault="00365AF5" w:rsidP="00365AF5">
                    <w:bookmarkStart w:id="0" w:name="_GoBack"/>
                    <w:bookmarkEnd w:id="0"/>
                  </w:p>
                  <w:p w14:paraId="353F1736" w14:textId="77777777" w:rsidR="00365AF5" w:rsidRPr="00365AF5" w:rsidRDefault="003B5DF4" w:rsidP="00365AF5">
                    <w:sdt>
                      <w:sdtPr>
                        <w:id w:val="-553542260"/>
                        <w:citation/>
                      </w:sdtPr>
                      <w:sdtEndPr/>
                      <w:sdtContent>
                        <w:r w:rsidR="00365AF5" w:rsidRPr="00365AF5">
                          <w:fldChar w:fldCharType="begin"/>
                        </w:r>
                        <w:r w:rsidR="00365AF5" w:rsidRPr="00365AF5">
                          <w:rPr>
                            <w:lang w:val="en-US"/>
                          </w:rPr>
                          <w:instrText xml:space="preserve">CITATION Sat96 \l 1033 </w:instrText>
                        </w:r>
                        <w:r w:rsidR="00365AF5" w:rsidRPr="00365AF5">
                          <w:fldChar w:fldCharType="separate"/>
                        </w:r>
                        <w:r w:rsidR="00365AF5" w:rsidRPr="00365AF5">
                          <w:rPr>
                            <w:noProof/>
                            <w:lang w:val="en-US"/>
                          </w:rPr>
                          <w:t>(Satie)</w:t>
                        </w:r>
                        <w:r w:rsidR="00365AF5" w:rsidRPr="00365AF5">
                          <w:fldChar w:fldCharType="end"/>
                        </w:r>
                      </w:sdtContent>
                    </w:sdt>
                  </w:p>
                  <w:p w14:paraId="506A3035" w14:textId="77777777" w:rsidR="00365AF5" w:rsidRPr="00365AF5" w:rsidRDefault="00365AF5" w:rsidP="00365AF5"/>
                  <w:p w14:paraId="14C846EF" w14:textId="77777777" w:rsidR="00365AF5" w:rsidRPr="00365AF5" w:rsidRDefault="003B5DF4" w:rsidP="00365AF5">
                    <w:sdt>
                      <w:sdtPr>
                        <w:id w:val="-1236696574"/>
                        <w:citation/>
                      </w:sdtPr>
                      <w:sdtEndPr/>
                      <w:sdtContent>
                        <w:r w:rsidR="00365AF5" w:rsidRPr="00365AF5">
                          <w:fldChar w:fldCharType="begin"/>
                        </w:r>
                        <w:r w:rsidR="00365AF5" w:rsidRPr="00365AF5">
                          <w:rPr>
                            <w:lang w:val="en-US"/>
                          </w:rPr>
                          <w:instrText xml:space="preserve"> CITATION Tem69 \l 1033 </w:instrText>
                        </w:r>
                        <w:r w:rsidR="00365AF5" w:rsidRPr="00365AF5">
                          <w:fldChar w:fldCharType="separate"/>
                        </w:r>
                        <w:r w:rsidR="00365AF5" w:rsidRPr="00365AF5">
                          <w:rPr>
                            <w:noProof/>
                            <w:lang w:val="en-US"/>
                          </w:rPr>
                          <w:t>(Templier)</w:t>
                        </w:r>
                        <w:r w:rsidR="00365AF5" w:rsidRPr="00365AF5">
                          <w:fldChar w:fldCharType="end"/>
                        </w:r>
                      </w:sdtContent>
                    </w:sdt>
                  </w:p>
                  <w:p w14:paraId="625604F5" w14:textId="77777777" w:rsidR="00365AF5" w:rsidRPr="00365AF5" w:rsidRDefault="00365AF5" w:rsidP="00365AF5"/>
                  <w:p w14:paraId="19090572" w14:textId="77777777" w:rsidR="00365AF5" w:rsidRPr="00365AF5" w:rsidRDefault="003B5DF4" w:rsidP="00365AF5">
                    <w:sdt>
                      <w:sdtPr>
                        <w:id w:val="-2001419004"/>
                        <w:citation/>
                      </w:sdtPr>
                      <w:sdtEndPr/>
                      <w:sdtContent>
                        <w:r w:rsidR="00365AF5" w:rsidRPr="00365AF5">
                          <w:fldChar w:fldCharType="begin"/>
                        </w:r>
                        <w:r w:rsidR="00365AF5" w:rsidRPr="00365AF5">
                          <w:rPr>
                            <w:lang w:val="en-US"/>
                          </w:rPr>
                          <w:instrText xml:space="preserve"> CITATION Whi99 \l 1033 </w:instrText>
                        </w:r>
                        <w:r w:rsidR="00365AF5" w:rsidRPr="00365AF5">
                          <w:fldChar w:fldCharType="separate"/>
                        </w:r>
                        <w:r w:rsidR="00365AF5" w:rsidRPr="00365AF5">
                          <w:rPr>
                            <w:noProof/>
                            <w:lang w:val="en-US"/>
                          </w:rPr>
                          <w:t>(Whiting)</w:t>
                        </w:r>
                        <w:r w:rsidR="00365AF5" w:rsidRPr="00365AF5">
                          <w:fldChar w:fldCharType="end"/>
                        </w:r>
                      </w:sdtContent>
                    </w:sdt>
                  </w:p>
                </w:sdtContent>
              </w:sdt>
            </w:sdtContent>
          </w:sdt>
        </w:tc>
      </w:tr>
    </w:tbl>
    <w:p w14:paraId="6DD82197" w14:textId="77777777" w:rsidR="00C27FAB" w:rsidRPr="00365AF5" w:rsidRDefault="00C27FAB" w:rsidP="00365AF5">
      <w:pPr>
        <w:spacing w:after="0" w:line="240" w:lineRule="auto"/>
      </w:pPr>
    </w:p>
    <w:sectPr w:rsidR="00C27FAB" w:rsidRPr="00365AF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9A283" w14:textId="77777777" w:rsidR="00365AF5" w:rsidRDefault="00365AF5" w:rsidP="007A0D55">
      <w:pPr>
        <w:spacing w:after="0" w:line="240" w:lineRule="auto"/>
      </w:pPr>
      <w:r>
        <w:separator/>
      </w:r>
    </w:p>
  </w:endnote>
  <w:endnote w:type="continuationSeparator" w:id="0">
    <w:p w14:paraId="508C55F2" w14:textId="77777777" w:rsidR="00365AF5" w:rsidRDefault="00365A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D9572" w14:textId="77777777" w:rsidR="00365AF5" w:rsidRDefault="00365AF5" w:rsidP="007A0D55">
      <w:pPr>
        <w:spacing w:after="0" w:line="240" w:lineRule="auto"/>
      </w:pPr>
      <w:r>
        <w:separator/>
      </w:r>
    </w:p>
  </w:footnote>
  <w:footnote w:type="continuationSeparator" w:id="0">
    <w:p w14:paraId="1046283A" w14:textId="77777777" w:rsidR="00365AF5" w:rsidRDefault="00365A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3991C" w14:textId="77777777" w:rsidR="00365AF5" w:rsidRDefault="00365AF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458F54" w14:textId="77777777" w:rsidR="00365AF5" w:rsidRDefault="00365A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D0C"/>
    <w:rsid w:val="00032559"/>
    <w:rsid w:val="00052040"/>
    <w:rsid w:val="000B25AE"/>
    <w:rsid w:val="000B55AB"/>
    <w:rsid w:val="000D24DC"/>
    <w:rsid w:val="00101B2E"/>
    <w:rsid w:val="00116FA0"/>
    <w:rsid w:val="0015114C"/>
    <w:rsid w:val="0018453D"/>
    <w:rsid w:val="001A21F3"/>
    <w:rsid w:val="001A2537"/>
    <w:rsid w:val="001A6A06"/>
    <w:rsid w:val="00210C03"/>
    <w:rsid w:val="002162E2"/>
    <w:rsid w:val="00225C5A"/>
    <w:rsid w:val="00230B10"/>
    <w:rsid w:val="00234353"/>
    <w:rsid w:val="0023484A"/>
    <w:rsid w:val="00244BB0"/>
    <w:rsid w:val="002A0A0D"/>
    <w:rsid w:val="002B0B37"/>
    <w:rsid w:val="002C3010"/>
    <w:rsid w:val="0030662D"/>
    <w:rsid w:val="003235A7"/>
    <w:rsid w:val="00365AF5"/>
    <w:rsid w:val="003677B6"/>
    <w:rsid w:val="003B5DF4"/>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3BC4"/>
    <w:rsid w:val="00672D0C"/>
    <w:rsid w:val="006D0412"/>
    <w:rsid w:val="007411B9"/>
    <w:rsid w:val="0077097A"/>
    <w:rsid w:val="00780D95"/>
    <w:rsid w:val="00780DC7"/>
    <w:rsid w:val="007A0D55"/>
    <w:rsid w:val="007B3377"/>
    <w:rsid w:val="007E5F44"/>
    <w:rsid w:val="00821DE3"/>
    <w:rsid w:val="00846CE1"/>
    <w:rsid w:val="008A5B87"/>
    <w:rsid w:val="00922950"/>
    <w:rsid w:val="00947946"/>
    <w:rsid w:val="009A17AD"/>
    <w:rsid w:val="009A7264"/>
    <w:rsid w:val="009D1606"/>
    <w:rsid w:val="009E18A1"/>
    <w:rsid w:val="009E73D7"/>
    <w:rsid w:val="00A050BE"/>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5F3A"/>
    <w:rsid w:val="00D656DA"/>
    <w:rsid w:val="00D83300"/>
    <w:rsid w:val="00DC6B48"/>
    <w:rsid w:val="00DF01B0"/>
    <w:rsid w:val="00E565A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8E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2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D0C"/>
    <w:rPr>
      <w:rFonts w:ascii="Tahoma" w:hAnsi="Tahoma" w:cs="Tahoma"/>
      <w:sz w:val="16"/>
      <w:szCs w:val="16"/>
    </w:rPr>
  </w:style>
  <w:style w:type="paragraph" w:styleId="Caption">
    <w:name w:val="caption"/>
    <w:basedOn w:val="Normal"/>
    <w:next w:val="Normal"/>
    <w:uiPriority w:val="35"/>
    <w:semiHidden/>
    <w:qFormat/>
    <w:rsid w:val="0018453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2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D0C"/>
    <w:rPr>
      <w:rFonts w:ascii="Tahoma" w:hAnsi="Tahoma" w:cs="Tahoma"/>
      <w:sz w:val="16"/>
      <w:szCs w:val="16"/>
    </w:rPr>
  </w:style>
  <w:style w:type="paragraph" w:styleId="Caption">
    <w:name w:val="caption"/>
    <w:basedOn w:val="Normal"/>
    <w:next w:val="Normal"/>
    <w:uiPriority w:val="35"/>
    <w:semiHidden/>
    <w:qFormat/>
    <w:rsid w:val="0018453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AFFAA56135BF46BAA42AE45ABB0423"/>
        <w:category>
          <w:name w:val="General"/>
          <w:gallery w:val="placeholder"/>
        </w:category>
        <w:types>
          <w:type w:val="bbPlcHdr"/>
        </w:types>
        <w:behaviors>
          <w:behavior w:val="content"/>
        </w:behaviors>
        <w:guid w:val="{B8138CE2-1709-BA40-A3AA-6AD035D116C2}"/>
      </w:docPartPr>
      <w:docPartBody>
        <w:p w:rsidR="00072B79" w:rsidRDefault="00072B79" w:rsidP="00072B79">
          <w:pPr>
            <w:pStyle w:val="94AFFAA56135BF46BAA42AE45ABB0423"/>
          </w:pPr>
          <w:r w:rsidRPr="00CC586D">
            <w:rPr>
              <w:rStyle w:val="PlaceholderText"/>
              <w:b/>
              <w:color w:val="FFFFFF" w:themeColor="background1"/>
            </w:rPr>
            <w:t>[Salutation]</w:t>
          </w:r>
        </w:p>
      </w:docPartBody>
    </w:docPart>
    <w:docPart>
      <w:docPartPr>
        <w:name w:val="502599290F09F94BBF492D6216E6B415"/>
        <w:category>
          <w:name w:val="General"/>
          <w:gallery w:val="placeholder"/>
        </w:category>
        <w:types>
          <w:type w:val="bbPlcHdr"/>
        </w:types>
        <w:behaviors>
          <w:behavior w:val="content"/>
        </w:behaviors>
        <w:guid w:val="{F6836539-41D0-9245-8C9D-2DF9E9312F94}"/>
      </w:docPartPr>
      <w:docPartBody>
        <w:p w:rsidR="00072B79" w:rsidRDefault="00072B79" w:rsidP="00072B79">
          <w:pPr>
            <w:pStyle w:val="502599290F09F94BBF492D6216E6B415"/>
          </w:pPr>
          <w:r>
            <w:rPr>
              <w:rStyle w:val="PlaceholderText"/>
            </w:rPr>
            <w:t>[First name]</w:t>
          </w:r>
        </w:p>
      </w:docPartBody>
    </w:docPart>
    <w:docPart>
      <w:docPartPr>
        <w:name w:val="614209D38141D34380F70F3C2D02AEF6"/>
        <w:category>
          <w:name w:val="General"/>
          <w:gallery w:val="placeholder"/>
        </w:category>
        <w:types>
          <w:type w:val="bbPlcHdr"/>
        </w:types>
        <w:behaviors>
          <w:behavior w:val="content"/>
        </w:behaviors>
        <w:guid w:val="{54EA54AA-8094-4040-8D31-9A0DB252E9C9}"/>
      </w:docPartPr>
      <w:docPartBody>
        <w:p w:rsidR="00072B79" w:rsidRDefault="00072B79" w:rsidP="00072B79">
          <w:pPr>
            <w:pStyle w:val="614209D38141D34380F70F3C2D02AEF6"/>
          </w:pPr>
          <w:r>
            <w:rPr>
              <w:rStyle w:val="PlaceholderText"/>
            </w:rPr>
            <w:t>[Middle name]</w:t>
          </w:r>
        </w:p>
      </w:docPartBody>
    </w:docPart>
    <w:docPart>
      <w:docPartPr>
        <w:name w:val="2794536E9836474FB6F310FE8DE3A9BF"/>
        <w:category>
          <w:name w:val="General"/>
          <w:gallery w:val="placeholder"/>
        </w:category>
        <w:types>
          <w:type w:val="bbPlcHdr"/>
        </w:types>
        <w:behaviors>
          <w:behavior w:val="content"/>
        </w:behaviors>
        <w:guid w:val="{A0A6207C-D3E0-AE43-B977-4A9718D49A6C}"/>
      </w:docPartPr>
      <w:docPartBody>
        <w:p w:rsidR="00072B79" w:rsidRDefault="00072B79" w:rsidP="00072B79">
          <w:pPr>
            <w:pStyle w:val="2794536E9836474FB6F310FE8DE3A9BF"/>
          </w:pPr>
          <w:r>
            <w:rPr>
              <w:rStyle w:val="PlaceholderText"/>
            </w:rPr>
            <w:t>[Last name]</w:t>
          </w:r>
        </w:p>
      </w:docPartBody>
    </w:docPart>
    <w:docPart>
      <w:docPartPr>
        <w:name w:val="F12B2D4BB6A0424E9EBC9B7F71040531"/>
        <w:category>
          <w:name w:val="General"/>
          <w:gallery w:val="placeholder"/>
        </w:category>
        <w:types>
          <w:type w:val="bbPlcHdr"/>
        </w:types>
        <w:behaviors>
          <w:behavior w:val="content"/>
        </w:behaviors>
        <w:guid w:val="{B3C75F53-FCC7-D347-B7FC-4E0DA311D0EC}"/>
      </w:docPartPr>
      <w:docPartBody>
        <w:p w:rsidR="00072B79" w:rsidRDefault="00072B79" w:rsidP="00072B79">
          <w:pPr>
            <w:pStyle w:val="F12B2D4BB6A0424E9EBC9B7F71040531"/>
          </w:pPr>
          <w:r>
            <w:rPr>
              <w:rStyle w:val="PlaceholderText"/>
            </w:rPr>
            <w:t>[Enter your biography]</w:t>
          </w:r>
        </w:p>
      </w:docPartBody>
    </w:docPart>
    <w:docPart>
      <w:docPartPr>
        <w:name w:val="3E7E65CC0DBB9540B294D7E27E8A2619"/>
        <w:category>
          <w:name w:val="General"/>
          <w:gallery w:val="placeholder"/>
        </w:category>
        <w:types>
          <w:type w:val="bbPlcHdr"/>
        </w:types>
        <w:behaviors>
          <w:behavior w:val="content"/>
        </w:behaviors>
        <w:guid w:val="{91226415-6ECD-C044-91C7-1666C1BA09FB}"/>
      </w:docPartPr>
      <w:docPartBody>
        <w:p w:rsidR="00072B79" w:rsidRDefault="00072B79" w:rsidP="00072B79">
          <w:pPr>
            <w:pStyle w:val="3E7E65CC0DBB9540B294D7E27E8A2619"/>
          </w:pPr>
          <w:r>
            <w:rPr>
              <w:rStyle w:val="PlaceholderText"/>
            </w:rPr>
            <w:t>[Enter the institution with which you are affiliated]</w:t>
          </w:r>
        </w:p>
      </w:docPartBody>
    </w:docPart>
    <w:docPart>
      <w:docPartPr>
        <w:name w:val="34216F27363F414F91CF77D62DE388EC"/>
        <w:category>
          <w:name w:val="General"/>
          <w:gallery w:val="placeholder"/>
        </w:category>
        <w:types>
          <w:type w:val="bbPlcHdr"/>
        </w:types>
        <w:behaviors>
          <w:behavior w:val="content"/>
        </w:behaviors>
        <w:guid w:val="{E80C258E-5AD3-8747-9F35-872EF047998E}"/>
      </w:docPartPr>
      <w:docPartBody>
        <w:p w:rsidR="00072B79" w:rsidRDefault="00072B79" w:rsidP="00072B79">
          <w:pPr>
            <w:pStyle w:val="34216F27363F414F91CF77D62DE388EC"/>
          </w:pPr>
          <w:r w:rsidRPr="00EF74F7">
            <w:rPr>
              <w:b/>
              <w:color w:val="808080" w:themeColor="background1" w:themeShade="80"/>
            </w:rPr>
            <w:t>[Enter the headword for your article]</w:t>
          </w:r>
        </w:p>
      </w:docPartBody>
    </w:docPart>
    <w:docPart>
      <w:docPartPr>
        <w:name w:val="DEC4F96CBD989349A475FF9FCF8F0142"/>
        <w:category>
          <w:name w:val="General"/>
          <w:gallery w:val="placeholder"/>
        </w:category>
        <w:types>
          <w:type w:val="bbPlcHdr"/>
        </w:types>
        <w:behaviors>
          <w:behavior w:val="content"/>
        </w:behaviors>
        <w:guid w:val="{7BFCD1BB-D10B-9646-A773-42CB56EAEC24}"/>
      </w:docPartPr>
      <w:docPartBody>
        <w:p w:rsidR="00072B79" w:rsidRDefault="00072B79" w:rsidP="00072B79">
          <w:pPr>
            <w:pStyle w:val="DEC4F96CBD989349A475FF9FCF8F01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B72CDFC0C7AE04792E4B78618CE5210"/>
        <w:category>
          <w:name w:val="General"/>
          <w:gallery w:val="placeholder"/>
        </w:category>
        <w:types>
          <w:type w:val="bbPlcHdr"/>
        </w:types>
        <w:behaviors>
          <w:behavior w:val="content"/>
        </w:behaviors>
        <w:guid w:val="{DF8F5DEC-9DAB-544D-A589-DD6CED6AB163}"/>
      </w:docPartPr>
      <w:docPartBody>
        <w:p w:rsidR="00072B79" w:rsidRDefault="00072B79" w:rsidP="00072B79">
          <w:pPr>
            <w:pStyle w:val="5B72CDFC0C7AE04792E4B78618CE52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A0952A6790C04E99FE568BCF31C635"/>
        <w:category>
          <w:name w:val="General"/>
          <w:gallery w:val="placeholder"/>
        </w:category>
        <w:types>
          <w:type w:val="bbPlcHdr"/>
        </w:types>
        <w:behaviors>
          <w:behavior w:val="content"/>
        </w:behaviors>
        <w:guid w:val="{5AB7DC6E-AFB1-DF4D-9FEA-210ED9004A13}"/>
      </w:docPartPr>
      <w:docPartBody>
        <w:p w:rsidR="00072B79" w:rsidRDefault="00072B79" w:rsidP="00072B79">
          <w:pPr>
            <w:pStyle w:val="72A0952A6790C04E99FE568BCF31C6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2B9408483D9D4EA9DA4F6E0E14DAB6"/>
        <w:category>
          <w:name w:val="General"/>
          <w:gallery w:val="placeholder"/>
        </w:category>
        <w:types>
          <w:type w:val="bbPlcHdr"/>
        </w:types>
        <w:behaviors>
          <w:behavior w:val="content"/>
        </w:behaviors>
        <w:guid w:val="{D0C1286D-A612-6446-8DB9-0767AB42E568}"/>
      </w:docPartPr>
      <w:docPartBody>
        <w:p w:rsidR="00072B79" w:rsidRDefault="00072B79" w:rsidP="00072B79">
          <w:pPr>
            <w:pStyle w:val="F32B9408483D9D4EA9DA4F6E0E14DAB6"/>
          </w:pPr>
          <w:r>
            <w:rPr>
              <w:rStyle w:val="PlaceholderText"/>
            </w:rPr>
            <w:t>[Enter citations for further reading here]</w:t>
          </w:r>
        </w:p>
      </w:docPartBody>
    </w:docPart>
    <w:docPart>
      <w:docPartPr>
        <w:name w:val="350CB60334663D42AF1846A6ECF1D504"/>
        <w:category>
          <w:name w:val="General"/>
          <w:gallery w:val="placeholder"/>
        </w:category>
        <w:types>
          <w:type w:val="bbPlcHdr"/>
        </w:types>
        <w:behaviors>
          <w:behavior w:val="content"/>
        </w:behaviors>
        <w:guid w:val="{2368E72E-342C-0C41-808B-4AF1BD25B166}"/>
      </w:docPartPr>
      <w:docPartBody>
        <w:p w:rsidR="00072B79" w:rsidRDefault="00072B79" w:rsidP="00072B79">
          <w:pPr>
            <w:pStyle w:val="350CB60334663D42AF1846A6ECF1D5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E5F05291708F48A56B7498B0E84162"/>
        <w:category>
          <w:name w:val="General"/>
          <w:gallery w:val="placeholder"/>
        </w:category>
        <w:types>
          <w:type w:val="bbPlcHdr"/>
        </w:types>
        <w:behaviors>
          <w:behavior w:val="content"/>
        </w:behaviors>
        <w:guid w:val="{70EC9BE0-E7AB-0B45-A869-8905DEF483E3}"/>
      </w:docPartPr>
      <w:docPartBody>
        <w:p w:rsidR="00072B79" w:rsidRDefault="00072B79" w:rsidP="00072B79">
          <w:pPr>
            <w:pStyle w:val="B7E5F05291708F48A56B7498B0E841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C6404EF7E4CEE44AABEA89B142FEF56"/>
        <w:category>
          <w:name w:val="General"/>
          <w:gallery w:val="placeholder"/>
        </w:category>
        <w:types>
          <w:type w:val="bbPlcHdr"/>
        </w:types>
        <w:behaviors>
          <w:behavior w:val="content"/>
        </w:behaviors>
        <w:guid w:val="{0F7BD5C7-A191-C744-BC56-3B61D9218BFE}"/>
      </w:docPartPr>
      <w:docPartBody>
        <w:p w:rsidR="00072B79" w:rsidRDefault="00072B79" w:rsidP="00072B79">
          <w:pPr>
            <w:pStyle w:val="2C6404EF7E4CEE44AABEA89B142FEF5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B06"/>
    <w:rsid w:val="00072B79"/>
    <w:rsid w:val="006177C9"/>
    <w:rsid w:val="00CB7533"/>
    <w:rsid w:val="00E70B06"/>
    <w:rsid w:val="00EB54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B79"/>
    <w:rPr>
      <w:color w:val="808080"/>
    </w:rPr>
  </w:style>
  <w:style w:type="paragraph" w:customStyle="1" w:styleId="4AFFF386A52348508956779B28C6AF8F">
    <w:name w:val="4AFFF386A52348508956779B28C6AF8F"/>
  </w:style>
  <w:style w:type="paragraph" w:customStyle="1" w:styleId="AB010B282983410EA6EF9F01EE088097">
    <w:name w:val="AB010B282983410EA6EF9F01EE088097"/>
  </w:style>
  <w:style w:type="paragraph" w:customStyle="1" w:styleId="9C7E96C79F4C484F927EC6F4E9B377F8">
    <w:name w:val="9C7E96C79F4C484F927EC6F4E9B377F8"/>
  </w:style>
  <w:style w:type="paragraph" w:customStyle="1" w:styleId="1B77B074E20049DEA98830197877DF0C">
    <w:name w:val="1B77B074E20049DEA98830197877DF0C"/>
  </w:style>
  <w:style w:type="paragraph" w:customStyle="1" w:styleId="189E6B7CB2514E098826F1122262D284">
    <w:name w:val="189E6B7CB2514E098826F1122262D284"/>
  </w:style>
  <w:style w:type="paragraph" w:customStyle="1" w:styleId="D8547635BD0E489AB50A19E3E6043C2F">
    <w:name w:val="D8547635BD0E489AB50A19E3E6043C2F"/>
  </w:style>
  <w:style w:type="paragraph" w:customStyle="1" w:styleId="A6D451E6D0254B5093F9BFF4F564DEDC">
    <w:name w:val="A6D451E6D0254B5093F9BFF4F564DEDC"/>
  </w:style>
  <w:style w:type="paragraph" w:customStyle="1" w:styleId="650D51CEC134428F89673A548D4BE57E">
    <w:name w:val="650D51CEC134428F89673A548D4BE57E"/>
  </w:style>
  <w:style w:type="paragraph" w:customStyle="1" w:styleId="72FCE579DB60451F9F55079A62CCB292">
    <w:name w:val="72FCE579DB60451F9F55079A62CCB292"/>
  </w:style>
  <w:style w:type="paragraph" w:customStyle="1" w:styleId="E6C3C959678E43A7904D8563EC0983C2">
    <w:name w:val="E6C3C959678E43A7904D8563EC0983C2"/>
  </w:style>
  <w:style w:type="paragraph" w:customStyle="1" w:styleId="1677E72C1B324AE4B3F9ECD36FB2BA86">
    <w:name w:val="1677E72C1B324AE4B3F9ECD36FB2BA86"/>
  </w:style>
  <w:style w:type="paragraph" w:customStyle="1" w:styleId="94AFFAA56135BF46BAA42AE45ABB0423">
    <w:name w:val="94AFFAA56135BF46BAA42AE45ABB0423"/>
    <w:rsid w:val="00072B79"/>
    <w:pPr>
      <w:spacing w:after="0" w:line="240" w:lineRule="auto"/>
    </w:pPr>
    <w:rPr>
      <w:sz w:val="24"/>
      <w:szCs w:val="24"/>
      <w:lang w:val="en-US" w:eastAsia="ja-JP"/>
    </w:rPr>
  </w:style>
  <w:style w:type="paragraph" w:customStyle="1" w:styleId="502599290F09F94BBF492D6216E6B415">
    <w:name w:val="502599290F09F94BBF492D6216E6B415"/>
    <w:rsid w:val="00072B79"/>
    <w:pPr>
      <w:spacing w:after="0" w:line="240" w:lineRule="auto"/>
    </w:pPr>
    <w:rPr>
      <w:sz w:val="24"/>
      <w:szCs w:val="24"/>
      <w:lang w:val="en-US" w:eastAsia="ja-JP"/>
    </w:rPr>
  </w:style>
  <w:style w:type="paragraph" w:customStyle="1" w:styleId="614209D38141D34380F70F3C2D02AEF6">
    <w:name w:val="614209D38141D34380F70F3C2D02AEF6"/>
    <w:rsid w:val="00072B79"/>
    <w:pPr>
      <w:spacing w:after="0" w:line="240" w:lineRule="auto"/>
    </w:pPr>
    <w:rPr>
      <w:sz w:val="24"/>
      <w:szCs w:val="24"/>
      <w:lang w:val="en-US" w:eastAsia="ja-JP"/>
    </w:rPr>
  </w:style>
  <w:style w:type="paragraph" w:customStyle="1" w:styleId="2794536E9836474FB6F310FE8DE3A9BF">
    <w:name w:val="2794536E9836474FB6F310FE8DE3A9BF"/>
    <w:rsid w:val="00072B79"/>
    <w:pPr>
      <w:spacing w:after="0" w:line="240" w:lineRule="auto"/>
    </w:pPr>
    <w:rPr>
      <w:sz w:val="24"/>
      <w:szCs w:val="24"/>
      <w:lang w:val="en-US" w:eastAsia="ja-JP"/>
    </w:rPr>
  </w:style>
  <w:style w:type="paragraph" w:customStyle="1" w:styleId="F12B2D4BB6A0424E9EBC9B7F71040531">
    <w:name w:val="F12B2D4BB6A0424E9EBC9B7F71040531"/>
    <w:rsid w:val="00072B79"/>
    <w:pPr>
      <w:spacing w:after="0" w:line="240" w:lineRule="auto"/>
    </w:pPr>
    <w:rPr>
      <w:sz w:val="24"/>
      <w:szCs w:val="24"/>
      <w:lang w:val="en-US" w:eastAsia="ja-JP"/>
    </w:rPr>
  </w:style>
  <w:style w:type="paragraph" w:customStyle="1" w:styleId="3E7E65CC0DBB9540B294D7E27E8A2619">
    <w:name w:val="3E7E65CC0DBB9540B294D7E27E8A2619"/>
    <w:rsid w:val="00072B79"/>
    <w:pPr>
      <w:spacing w:after="0" w:line="240" w:lineRule="auto"/>
    </w:pPr>
    <w:rPr>
      <w:sz w:val="24"/>
      <w:szCs w:val="24"/>
      <w:lang w:val="en-US" w:eastAsia="ja-JP"/>
    </w:rPr>
  </w:style>
  <w:style w:type="paragraph" w:customStyle="1" w:styleId="34216F27363F414F91CF77D62DE388EC">
    <w:name w:val="34216F27363F414F91CF77D62DE388EC"/>
    <w:rsid w:val="00072B79"/>
    <w:pPr>
      <w:spacing w:after="0" w:line="240" w:lineRule="auto"/>
    </w:pPr>
    <w:rPr>
      <w:sz w:val="24"/>
      <w:szCs w:val="24"/>
      <w:lang w:val="en-US" w:eastAsia="ja-JP"/>
    </w:rPr>
  </w:style>
  <w:style w:type="paragraph" w:customStyle="1" w:styleId="DEC4F96CBD989349A475FF9FCF8F0142">
    <w:name w:val="DEC4F96CBD989349A475FF9FCF8F0142"/>
    <w:rsid w:val="00072B79"/>
    <w:pPr>
      <w:spacing w:after="0" w:line="240" w:lineRule="auto"/>
    </w:pPr>
    <w:rPr>
      <w:sz w:val="24"/>
      <w:szCs w:val="24"/>
      <w:lang w:val="en-US" w:eastAsia="ja-JP"/>
    </w:rPr>
  </w:style>
  <w:style w:type="paragraph" w:customStyle="1" w:styleId="5B72CDFC0C7AE04792E4B78618CE5210">
    <w:name w:val="5B72CDFC0C7AE04792E4B78618CE5210"/>
    <w:rsid w:val="00072B79"/>
    <w:pPr>
      <w:spacing w:after="0" w:line="240" w:lineRule="auto"/>
    </w:pPr>
    <w:rPr>
      <w:sz w:val="24"/>
      <w:szCs w:val="24"/>
      <w:lang w:val="en-US" w:eastAsia="ja-JP"/>
    </w:rPr>
  </w:style>
  <w:style w:type="paragraph" w:customStyle="1" w:styleId="72A0952A6790C04E99FE568BCF31C635">
    <w:name w:val="72A0952A6790C04E99FE568BCF31C635"/>
    <w:rsid w:val="00072B79"/>
    <w:pPr>
      <w:spacing w:after="0" w:line="240" w:lineRule="auto"/>
    </w:pPr>
    <w:rPr>
      <w:sz w:val="24"/>
      <w:szCs w:val="24"/>
      <w:lang w:val="en-US" w:eastAsia="ja-JP"/>
    </w:rPr>
  </w:style>
  <w:style w:type="paragraph" w:customStyle="1" w:styleId="F32B9408483D9D4EA9DA4F6E0E14DAB6">
    <w:name w:val="F32B9408483D9D4EA9DA4F6E0E14DAB6"/>
    <w:rsid w:val="00072B79"/>
    <w:pPr>
      <w:spacing w:after="0" w:line="240" w:lineRule="auto"/>
    </w:pPr>
    <w:rPr>
      <w:sz w:val="24"/>
      <w:szCs w:val="24"/>
      <w:lang w:val="en-US" w:eastAsia="ja-JP"/>
    </w:rPr>
  </w:style>
  <w:style w:type="paragraph" w:customStyle="1" w:styleId="350CB60334663D42AF1846A6ECF1D504">
    <w:name w:val="350CB60334663D42AF1846A6ECF1D504"/>
    <w:rsid w:val="00072B79"/>
    <w:pPr>
      <w:spacing w:after="0" w:line="240" w:lineRule="auto"/>
    </w:pPr>
    <w:rPr>
      <w:sz w:val="24"/>
      <w:szCs w:val="24"/>
      <w:lang w:val="en-US" w:eastAsia="ja-JP"/>
    </w:rPr>
  </w:style>
  <w:style w:type="paragraph" w:customStyle="1" w:styleId="A85D3119FB25694EB76AEF7910863763">
    <w:name w:val="A85D3119FB25694EB76AEF7910863763"/>
    <w:rsid w:val="00072B79"/>
    <w:pPr>
      <w:spacing w:after="0" w:line="240" w:lineRule="auto"/>
    </w:pPr>
    <w:rPr>
      <w:sz w:val="24"/>
      <w:szCs w:val="24"/>
      <w:lang w:val="en-US" w:eastAsia="ja-JP"/>
    </w:rPr>
  </w:style>
  <w:style w:type="paragraph" w:customStyle="1" w:styleId="BA954B7ABDA8424F9ACF39433F20CA39">
    <w:name w:val="BA954B7ABDA8424F9ACF39433F20CA39"/>
    <w:rsid w:val="00072B79"/>
    <w:pPr>
      <w:spacing w:after="0" w:line="240" w:lineRule="auto"/>
    </w:pPr>
    <w:rPr>
      <w:sz w:val="24"/>
      <w:szCs w:val="24"/>
      <w:lang w:val="en-US" w:eastAsia="ja-JP"/>
    </w:rPr>
  </w:style>
  <w:style w:type="paragraph" w:customStyle="1" w:styleId="B7E5F05291708F48A56B7498B0E84162">
    <w:name w:val="B7E5F05291708F48A56B7498B0E84162"/>
    <w:rsid w:val="00072B79"/>
    <w:pPr>
      <w:spacing w:after="0" w:line="240" w:lineRule="auto"/>
    </w:pPr>
    <w:rPr>
      <w:sz w:val="24"/>
      <w:szCs w:val="24"/>
      <w:lang w:val="en-US" w:eastAsia="ja-JP"/>
    </w:rPr>
  </w:style>
  <w:style w:type="paragraph" w:customStyle="1" w:styleId="2C6404EF7E4CEE44AABEA89B142FEF56">
    <w:name w:val="2C6404EF7E4CEE44AABEA89B142FEF56"/>
    <w:rsid w:val="00072B79"/>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B79"/>
    <w:rPr>
      <w:color w:val="808080"/>
    </w:rPr>
  </w:style>
  <w:style w:type="paragraph" w:customStyle="1" w:styleId="4AFFF386A52348508956779B28C6AF8F">
    <w:name w:val="4AFFF386A52348508956779B28C6AF8F"/>
  </w:style>
  <w:style w:type="paragraph" w:customStyle="1" w:styleId="AB010B282983410EA6EF9F01EE088097">
    <w:name w:val="AB010B282983410EA6EF9F01EE088097"/>
  </w:style>
  <w:style w:type="paragraph" w:customStyle="1" w:styleId="9C7E96C79F4C484F927EC6F4E9B377F8">
    <w:name w:val="9C7E96C79F4C484F927EC6F4E9B377F8"/>
  </w:style>
  <w:style w:type="paragraph" w:customStyle="1" w:styleId="1B77B074E20049DEA98830197877DF0C">
    <w:name w:val="1B77B074E20049DEA98830197877DF0C"/>
  </w:style>
  <w:style w:type="paragraph" w:customStyle="1" w:styleId="189E6B7CB2514E098826F1122262D284">
    <w:name w:val="189E6B7CB2514E098826F1122262D284"/>
  </w:style>
  <w:style w:type="paragraph" w:customStyle="1" w:styleId="D8547635BD0E489AB50A19E3E6043C2F">
    <w:name w:val="D8547635BD0E489AB50A19E3E6043C2F"/>
  </w:style>
  <w:style w:type="paragraph" w:customStyle="1" w:styleId="A6D451E6D0254B5093F9BFF4F564DEDC">
    <w:name w:val="A6D451E6D0254B5093F9BFF4F564DEDC"/>
  </w:style>
  <w:style w:type="paragraph" w:customStyle="1" w:styleId="650D51CEC134428F89673A548D4BE57E">
    <w:name w:val="650D51CEC134428F89673A548D4BE57E"/>
  </w:style>
  <w:style w:type="paragraph" w:customStyle="1" w:styleId="72FCE579DB60451F9F55079A62CCB292">
    <w:name w:val="72FCE579DB60451F9F55079A62CCB292"/>
  </w:style>
  <w:style w:type="paragraph" w:customStyle="1" w:styleId="E6C3C959678E43A7904D8563EC0983C2">
    <w:name w:val="E6C3C959678E43A7904D8563EC0983C2"/>
  </w:style>
  <w:style w:type="paragraph" w:customStyle="1" w:styleId="1677E72C1B324AE4B3F9ECD36FB2BA86">
    <w:name w:val="1677E72C1B324AE4B3F9ECD36FB2BA86"/>
  </w:style>
  <w:style w:type="paragraph" w:customStyle="1" w:styleId="94AFFAA56135BF46BAA42AE45ABB0423">
    <w:name w:val="94AFFAA56135BF46BAA42AE45ABB0423"/>
    <w:rsid w:val="00072B79"/>
    <w:pPr>
      <w:spacing w:after="0" w:line="240" w:lineRule="auto"/>
    </w:pPr>
    <w:rPr>
      <w:sz w:val="24"/>
      <w:szCs w:val="24"/>
      <w:lang w:val="en-US" w:eastAsia="ja-JP"/>
    </w:rPr>
  </w:style>
  <w:style w:type="paragraph" w:customStyle="1" w:styleId="502599290F09F94BBF492D6216E6B415">
    <w:name w:val="502599290F09F94BBF492D6216E6B415"/>
    <w:rsid w:val="00072B79"/>
    <w:pPr>
      <w:spacing w:after="0" w:line="240" w:lineRule="auto"/>
    </w:pPr>
    <w:rPr>
      <w:sz w:val="24"/>
      <w:szCs w:val="24"/>
      <w:lang w:val="en-US" w:eastAsia="ja-JP"/>
    </w:rPr>
  </w:style>
  <w:style w:type="paragraph" w:customStyle="1" w:styleId="614209D38141D34380F70F3C2D02AEF6">
    <w:name w:val="614209D38141D34380F70F3C2D02AEF6"/>
    <w:rsid w:val="00072B79"/>
    <w:pPr>
      <w:spacing w:after="0" w:line="240" w:lineRule="auto"/>
    </w:pPr>
    <w:rPr>
      <w:sz w:val="24"/>
      <w:szCs w:val="24"/>
      <w:lang w:val="en-US" w:eastAsia="ja-JP"/>
    </w:rPr>
  </w:style>
  <w:style w:type="paragraph" w:customStyle="1" w:styleId="2794536E9836474FB6F310FE8DE3A9BF">
    <w:name w:val="2794536E9836474FB6F310FE8DE3A9BF"/>
    <w:rsid w:val="00072B79"/>
    <w:pPr>
      <w:spacing w:after="0" w:line="240" w:lineRule="auto"/>
    </w:pPr>
    <w:rPr>
      <w:sz w:val="24"/>
      <w:szCs w:val="24"/>
      <w:lang w:val="en-US" w:eastAsia="ja-JP"/>
    </w:rPr>
  </w:style>
  <w:style w:type="paragraph" w:customStyle="1" w:styleId="F12B2D4BB6A0424E9EBC9B7F71040531">
    <w:name w:val="F12B2D4BB6A0424E9EBC9B7F71040531"/>
    <w:rsid w:val="00072B79"/>
    <w:pPr>
      <w:spacing w:after="0" w:line="240" w:lineRule="auto"/>
    </w:pPr>
    <w:rPr>
      <w:sz w:val="24"/>
      <w:szCs w:val="24"/>
      <w:lang w:val="en-US" w:eastAsia="ja-JP"/>
    </w:rPr>
  </w:style>
  <w:style w:type="paragraph" w:customStyle="1" w:styleId="3E7E65CC0DBB9540B294D7E27E8A2619">
    <w:name w:val="3E7E65CC0DBB9540B294D7E27E8A2619"/>
    <w:rsid w:val="00072B79"/>
    <w:pPr>
      <w:spacing w:after="0" w:line="240" w:lineRule="auto"/>
    </w:pPr>
    <w:rPr>
      <w:sz w:val="24"/>
      <w:szCs w:val="24"/>
      <w:lang w:val="en-US" w:eastAsia="ja-JP"/>
    </w:rPr>
  </w:style>
  <w:style w:type="paragraph" w:customStyle="1" w:styleId="34216F27363F414F91CF77D62DE388EC">
    <w:name w:val="34216F27363F414F91CF77D62DE388EC"/>
    <w:rsid w:val="00072B79"/>
    <w:pPr>
      <w:spacing w:after="0" w:line="240" w:lineRule="auto"/>
    </w:pPr>
    <w:rPr>
      <w:sz w:val="24"/>
      <w:szCs w:val="24"/>
      <w:lang w:val="en-US" w:eastAsia="ja-JP"/>
    </w:rPr>
  </w:style>
  <w:style w:type="paragraph" w:customStyle="1" w:styleId="DEC4F96CBD989349A475FF9FCF8F0142">
    <w:name w:val="DEC4F96CBD989349A475FF9FCF8F0142"/>
    <w:rsid w:val="00072B79"/>
    <w:pPr>
      <w:spacing w:after="0" w:line="240" w:lineRule="auto"/>
    </w:pPr>
    <w:rPr>
      <w:sz w:val="24"/>
      <w:szCs w:val="24"/>
      <w:lang w:val="en-US" w:eastAsia="ja-JP"/>
    </w:rPr>
  </w:style>
  <w:style w:type="paragraph" w:customStyle="1" w:styleId="5B72CDFC0C7AE04792E4B78618CE5210">
    <w:name w:val="5B72CDFC0C7AE04792E4B78618CE5210"/>
    <w:rsid w:val="00072B79"/>
    <w:pPr>
      <w:spacing w:after="0" w:line="240" w:lineRule="auto"/>
    </w:pPr>
    <w:rPr>
      <w:sz w:val="24"/>
      <w:szCs w:val="24"/>
      <w:lang w:val="en-US" w:eastAsia="ja-JP"/>
    </w:rPr>
  </w:style>
  <w:style w:type="paragraph" w:customStyle="1" w:styleId="72A0952A6790C04E99FE568BCF31C635">
    <w:name w:val="72A0952A6790C04E99FE568BCF31C635"/>
    <w:rsid w:val="00072B79"/>
    <w:pPr>
      <w:spacing w:after="0" w:line="240" w:lineRule="auto"/>
    </w:pPr>
    <w:rPr>
      <w:sz w:val="24"/>
      <w:szCs w:val="24"/>
      <w:lang w:val="en-US" w:eastAsia="ja-JP"/>
    </w:rPr>
  </w:style>
  <w:style w:type="paragraph" w:customStyle="1" w:styleId="F32B9408483D9D4EA9DA4F6E0E14DAB6">
    <w:name w:val="F32B9408483D9D4EA9DA4F6E0E14DAB6"/>
    <w:rsid w:val="00072B79"/>
    <w:pPr>
      <w:spacing w:after="0" w:line="240" w:lineRule="auto"/>
    </w:pPr>
    <w:rPr>
      <w:sz w:val="24"/>
      <w:szCs w:val="24"/>
      <w:lang w:val="en-US" w:eastAsia="ja-JP"/>
    </w:rPr>
  </w:style>
  <w:style w:type="paragraph" w:customStyle="1" w:styleId="350CB60334663D42AF1846A6ECF1D504">
    <w:name w:val="350CB60334663D42AF1846A6ECF1D504"/>
    <w:rsid w:val="00072B79"/>
    <w:pPr>
      <w:spacing w:after="0" w:line="240" w:lineRule="auto"/>
    </w:pPr>
    <w:rPr>
      <w:sz w:val="24"/>
      <w:szCs w:val="24"/>
      <w:lang w:val="en-US" w:eastAsia="ja-JP"/>
    </w:rPr>
  </w:style>
  <w:style w:type="paragraph" w:customStyle="1" w:styleId="A85D3119FB25694EB76AEF7910863763">
    <w:name w:val="A85D3119FB25694EB76AEF7910863763"/>
    <w:rsid w:val="00072B79"/>
    <w:pPr>
      <w:spacing w:after="0" w:line="240" w:lineRule="auto"/>
    </w:pPr>
    <w:rPr>
      <w:sz w:val="24"/>
      <w:szCs w:val="24"/>
      <w:lang w:val="en-US" w:eastAsia="ja-JP"/>
    </w:rPr>
  </w:style>
  <w:style w:type="paragraph" w:customStyle="1" w:styleId="BA954B7ABDA8424F9ACF39433F20CA39">
    <w:name w:val="BA954B7ABDA8424F9ACF39433F20CA39"/>
    <w:rsid w:val="00072B79"/>
    <w:pPr>
      <w:spacing w:after="0" w:line="240" w:lineRule="auto"/>
    </w:pPr>
    <w:rPr>
      <w:sz w:val="24"/>
      <w:szCs w:val="24"/>
      <w:lang w:val="en-US" w:eastAsia="ja-JP"/>
    </w:rPr>
  </w:style>
  <w:style w:type="paragraph" w:customStyle="1" w:styleId="B7E5F05291708F48A56B7498B0E84162">
    <w:name w:val="B7E5F05291708F48A56B7498B0E84162"/>
    <w:rsid w:val="00072B79"/>
    <w:pPr>
      <w:spacing w:after="0" w:line="240" w:lineRule="auto"/>
    </w:pPr>
    <w:rPr>
      <w:sz w:val="24"/>
      <w:szCs w:val="24"/>
      <w:lang w:val="en-US" w:eastAsia="ja-JP"/>
    </w:rPr>
  </w:style>
  <w:style w:type="paragraph" w:customStyle="1" w:styleId="2C6404EF7E4CEE44AABEA89B142FEF56">
    <w:name w:val="2C6404EF7E4CEE44AABEA89B142FEF56"/>
    <w:rsid w:val="00072B79"/>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Cag73</b:Tag>
    <b:SourceType>BookSection</b:SourceType>
    <b:Guid>{51F1F4FC-40E4-4A40-A9B6-C61174B3102E}</b:Guid>
    <b:Author>
      <b:Author>
        <b:NameList>
          <b:Person>
            <b:Last>Cage</b:Last>
            <b:First>John</b:First>
          </b:Person>
        </b:NameList>
      </b:Author>
    </b:Author>
    <b:Title>Erik Satie</b:Title>
    <b:Year>1973</b:Year>
    <b:City>Middeltown</b:City>
    <b:Publisher>Wesleyan UP</b:Publisher>
    <b:BookTitle>Silence</b:BookTitle>
    <b:StateProvince>CT</b:StateProvince>
    <b:Edition>2nd</b:Edition>
    <b:Comments>An imaginary conversation Cage constructed between Satie and himself using quotes, letters, writings, and other sources of Satie’s prose.</b:Comments>
    <b:RefOrder>1</b:RefOrder>
  </b:Source>
  <b:Source>
    <b:Tag>Dav07</b:Tag>
    <b:SourceType>Book</b:SourceType>
    <b:Guid>{6AA0893A-0D5D-4485-8F79-51A6C92AF22C}</b:Guid>
    <b:Title>Erik Satie</b:Title>
    <b:BookTitle>Davis, Mary E. (2007) Erik Satie, London: Reaktion Books (This comprehensive biography pays special attention to Satie’s engagement with popular culture)</b:BookTitle>
    <b:Year>2007</b:Year>
    <b:City>London</b:City>
    <b:Publisher>Reaktion Books</b:Publisher>
    <b:Author>
      <b:Author>
        <b:NameList>
          <b:Person>
            <b:Last>Davis</b:Last>
            <b:First>Mary</b:First>
            <b:Middle>E.</b:Middle>
          </b:Person>
        </b:NameList>
      </b:Author>
    </b:Author>
    <b:Comments>This comprehensive biography pays special attention to Satie’s engagement with popular culture.</b:Comments>
    <b:RefOrder>2</b:RefOrder>
  </b:Source>
  <b:Source>
    <b:Tag>Orl</b:Tag>
    <b:SourceType>BookSection</b:SourceType>
    <b:Guid>{9468C211-7B68-4C92-BEDF-A082A4838ABB}</b:Guid>
    <b:Author>
      <b:Author>
        <b:NameList>
          <b:Person>
            <b:Last>Orledge</b:Last>
            <b:First>Robert</b:First>
          </b:Person>
        </b:NameList>
      </b:Author>
      <b:Editor>
        <b:NameList>
          <b:Person>
            <b:Last>Langham</b:Last>
            <b:First>Richard</b:First>
          </b:Person>
        </b:NameList>
      </b:Editor>
    </b:Author>
    <b:Title>Debussy and Satie</b:Title>
    <b:City>Cambridge</b:City>
    <b:Publisher>Cambridge UP</b:Publisher>
    <b:BookTitle>Debussy Studies</b:BookTitle>
    <b:Comments>Orledge delves into the close relationship between the composers, beginning around December 1891 at the Auberge du Clou cabaret, followed by regular exchange of ideas. He discusses cross influences and frictions in their friendship.</b:Comments>
    <b:RefOrder>3</b:RefOrder>
  </b:Source>
  <b:Source>
    <b:Tag>Orl90</b:Tag>
    <b:SourceType>BookSection</b:SourceType>
    <b:Guid>{81CC6D45-6D45-4B50-A311-7E64270B7503}</b:Guid>
    <b:Author>
      <b:Author>
        <b:NameList>
          <b:Person>
            <b:Last>Orledge</b:Last>
            <b:First>Robert</b:First>
          </b:Person>
        </b:NameList>
      </b:Author>
    </b:Author>
    <b:Title>Satie the Composer</b:Title>
    <b:Year>1990</b:Year>
    <b:City>Cambridge</b:City>
    <b:Publisher>Cambridge UP</b:Publisher>
    <b:Comments>The author provides an examination of Satie’s compositional process, relying chiefly on manuscript and notebook analysis, but utilizing the composer’s letters, writings, drawings, as well as incorporating biographical considerations into the analyses.</b:Comments>
    <b:RefOrder>4</b:RefOrder>
  </b:Source>
  <b:Source>
    <b:Tag>Sat96</b:Tag>
    <b:SourceType>Book</b:SourceType>
    <b:Guid>{4FA715AC-3DF1-4AA9-8BA6-FC8FEB2B1B5B}</b:Guid>
    <b:Author>
      <b:Author>
        <b:NameList>
          <b:Person>
            <b:Last>Satie</b:Last>
            <b:First>Erik</b:First>
          </b:Person>
        </b:NameList>
      </b:Author>
      <b:Editor>
        <b:NameList>
          <b:Person>
            <b:Last>Volta</b:Last>
            <b:First>Ornella</b:First>
          </b:Person>
        </b:NameList>
      </b:Editor>
      <b:Translator>
        <b:NameList>
          <b:Person>
            <b:Last>Melville</b:Last>
            <b:First>Anthony</b:First>
          </b:Person>
        </b:NameList>
      </b:Translator>
    </b:Author>
    <b:Title>A Mammal’s Notebook: Collected Writings of Erik Satie</b:Title>
    <b:Year>1996</b:Year>
    <b:City>London</b:City>
    <b:Publisher>Atlas Press</b:Publisher>
    <b:Comments>A comprehensive collection and translation of Satie’s writings into English including many of Satie’s publications, aphorisms, talks, articles, calligraphy and drawings.</b:Comments>
    <b:RefOrder>6</b:RefOrder>
  </b:Source>
  <b:Source>
    <b:Tag>Tem69</b:Tag>
    <b:SourceType>Book</b:SourceType>
    <b:Guid>{BE4EF5EC-D59F-4CA1-A5C0-F790B68CDC0F}</b:Guid>
    <b:Author>
      <b:Author>
        <b:NameList>
          <b:Person>
            <b:Last>Templier</b:Last>
            <b:First>Pierre-Daniel</b:First>
          </b:Person>
        </b:NameList>
      </b:Author>
      <b:Translator>
        <b:NameList>
          <b:Person>
            <b:Last>French</b:Last>
            <b:First>Elena</b:First>
          </b:Person>
          <b:Person>
            <b:Last>French</b:Last>
            <b:First>David</b:First>
          </b:Person>
        </b:NameList>
      </b:Translator>
    </b:Author>
    <b:Title>Erik Satie</b:Title>
    <b:Year>1932, 1969</b:Year>
    <b:City>Paris</b:City>
    <b:Publisher>Editions Rieder, MIT Press</b:Publisher>
    <b:StateProvince>Cambridge</b:StateProvince>
    <b:CountryRegion>MA</b:CountryRegion>
    <b:Comments>The first scholarly biography of Satie written after his death.</b:Comments>
    <b:RefOrder>7</b:RefOrder>
  </b:Source>
  <b:Source>
    <b:Tag>Whi99</b:Tag>
    <b:SourceType>Book</b:SourceType>
    <b:Guid>{2F8082E8-5143-4FA9-8D1F-6B4BD51B4BFC}</b:Guid>
    <b:Author>
      <b:Author>
        <b:NameList>
          <b:Person>
            <b:Last>Whiting</b:Last>
            <b:First>Steven</b:First>
            <b:Middle>Moore</b:Middle>
          </b:Person>
        </b:NameList>
      </b:Author>
    </b:Author>
    <b:Title>Satie the Bohemian: From Cabaret to Concert Hall</b:Title>
    <b:Year>1999</b:Year>
    <b:City>Oxford</b:City>
    <b:Publisher>Oxford UP</b:Publisher>
    <b:Comments>A comprehensive survey of Satie’s work in the cabarets and music halls from 1888 to 1909.</b:Comments>
    <b:RefOrder>8</b:RefOrder>
  </b:Source>
  <b:Source>
    <b:Tag>Pot13</b:Tag>
    <b:SourceType>Book</b:SourceType>
    <b:Guid>{FF707CE3-07E1-41C4-8BD2-89D38C118E5C}</b:Guid>
    <b:Title>Erik Satie: Music, Art and Literature</b:Title>
    <b:Year>2013</b:Year>
    <b:Publisher>Ashgate</b:Publisher>
    <b:Author>
      <b:Editor>
        <b:NameList>
          <b:Person>
            <b:Last>Potter</b:Last>
            <b:First>Caroline</b:First>
          </b:Person>
        </b:NameList>
      </b:Editor>
    </b:Author>
    <b:RefOrder>5</b:RefOrder>
  </b:Source>
</b:Sources>
</file>

<file path=customXml/itemProps1.xml><?xml version="1.0" encoding="utf-8"?>
<ds:datastoreItem xmlns:ds="http://schemas.openxmlformats.org/officeDocument/2006/customXml" ds:itemID="{9D5A2194-B1F3-8D46-8B12-FF7708C13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56</TotalTime>
  <Pages>4</Pages>
  <Words>1272</Words>
  <Characters>7090</Characters>
  <Application>Microsoft Macintosh Word</Application>
  <DocSecurity>0</DocSecurity>
  <Lines>150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2014-06-28T06:30:00Z</dcterms:created>
  <dcterms:modified xsi:type="dcterms:W3CDTF">2014-07-30T14:37:00Z</dcterms:modified>
</cp:coreProperties>
</file>