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2D01E3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2D01E3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2D01E3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51617EDF5054854B210BD49264D8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2D01E3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2D01E3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2E7648078B41EC88FD28EC47E2678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2D01E3" w:rsidRDefault="002D01E3" w:rsidP="002D01E3">
                <w:r w:rsidRPr="002D01E3">
                  <w:t xml:space="preserve">Shota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3A8F7294214A9BBAD56C6B443A3988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Pr="002D01E3" w:rsidRDefault="002D01E3" w:rsidP="002D01E3">
                <w:r w:rsidRPr="002D01E3">
                  <w:t>Tsai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FF10DF4156448D49F1FCAB261A69A9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2D01E3" w:rsidRDefault="002D01E3" w:rsidP="002D01E3">
                <w:r w:rsidRPr="002D01E3">
                  <w:t>Ogawa</w:t>
                </w:r>
              </w:p>
            </w:tc>
          </w:sdtContent>
        </w:sdt>
      </w:tr>
      <w:tr w:rsidR="00B574C9" w:rsidRPr="002D01E3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2D01E3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B9FBD58F5E4E6A9EC24EFAD3A7E4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2D01E3" w:rsidRDefault="00B574C9" w:rsidP="00922950">
                <w:r w:rsidRPr="002D01E3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2D01E3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2D01E3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2F810678F74E87BB7417A6F5E1B3D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2D01E3" w:rsidRDefault="002D01E3" w:rsidP="002D01E3">
                <w:r w:rsidRPr="002D01E3">
                  <w:t>George Eastman House International Museum of Photography and Film</w:t>
                </w:r>
              </w:p>
            </w:tc>
          </w:sdtContent>
        </w:sdt>
      </w:tr>
    </w:tbl>
    <w:p w:rsidR="003D3579" w:rsidRPr="002D01E3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D01E3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D01E3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2D01E3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2D01E3" w:rsidTr="003F0D73">
        <w:sdt>
          <w:sdtPr>
            <w:alias w:val="Article headword"/>
            <w:tag w:val="articleHeadword"/>
            <w:id w:val="-361440020"/>
            <w:placeholder>
              <w:docPart w:val="9DCB8EC4B5BA495AA197D9152FD9C50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D01E3" w:rsidRDefault="002D01E3" w:rsidP="003F0D73">
                <w:pPr>
                  <w:rPr>
                    <w:b/>
                  </w:rPr>
                </w:pPr>
                <w:r w:rsidRPr="002D01E3">
                  <w:t>SIRK, Douglas (26 April 1900 – 14 January 1987)</w:t>
                </w:r>
              </w:p>
            </w:tc>
          </w:sdtContent>
        </w:sdt>
      </w:tr>
      <w:tr w:rsidR="00464699" w:rsidRPr="002D01E3" w:rsidTr="007821B0">
        <w:sdt>
          <w:sdtPr>
            <w:alias w:val="Variant headwords"/>
            <w:tag w:val="variantHeadwords"/>
            <w:id w:val="173464402"/>
            <w:placeholder>
              <w:docPart w:val="3C30F2C6DDF94272A318081E8F21F5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2D01E3" w:rsidRDefault="005C2B0B" w:rsidP="005C2B0B">
                <w:proofErr w:type="spellStart"/>
                <w:r>
                  <w:t>Detlef</w:t>
                </w:r>
                <w:proofErr w:type="spellEnd"/>
                <w:r>
                  <w:t xml:space="preserve"> </w:t>
                </w:r>
                <w:proofErr w:type="spellStart"/>
                <w:r>
                  <w:t>Sierck</w:t>
                </w:r>
                <w:proofErr w:type="spellEnd"/>
              </w:p>
            </w:tc>
          </w:sdtContent>
        </w:sdt>
      </w:tr>
      <w:tr w:rsidR="00E85A05" w:rsidRPr="002D01E3" w:rsidTr="003F0D73">
        <w:sdt>
          <w:sdtPr>
            <w:alias w:val="Abstract"/>
            <w:tag w:val="abstract"/>
            <w:id w:val="-635871867"/>
            <w:placeholder>
              <w:docPart w:val="DA3AF83472694FBE9A4C1BAD606371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D01E3" w:rsidRDefault="002D01E3" w:rsidP="002D01E3">
                <w:r w:rsidRPr="00284CF7">
                  <w:t xml:space="preserve">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was a German émigré director widely celebrated for his melodramas produced for Universal through the 1950s </w:t>
                </w:r>
                <w:r>
                  <w:t>that</w:t>
                </w:r>
                <w:r w:rsidRPr="00284CF7">
                  <w:t xml:space="preserve"> inspired generations of critics and filmmakers. In his commercially successful and critical acclaimed works such as </w:t>
                </w:r>
                <w:r w:rsidRPr="00284CF7">
                  <w:rPr>
                    <w:i/>
                  </w:rPr>
                  <w:t>Magnificent Obsession</w:t>
                </w:r>
                <w:r w:rsidRPr="00284CF7">
                  <w:t xml:space="preserve"> (1954),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 (1955), and </w:t>
                </w:r>
                <w:r w:rsidRPr="00284CF7">
                  <w:rPr>
                    <w:i/>
                  </w:rPr>
                  <w:t>Written on the Wind</w:t>
                </w:r>
                <w:r w:rsidRPr="00284CF7">
                  <w:t xml:space="preserve"> (1957),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reinvented American suburbia as a perfect dramatic setting where individuals struggled against bourgeois norms and invasive modern technology.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are the hallmark for Hollywood melodramas in which thematic use of music, col</w:t>
                </w:r>
                <w:r>
                  <w:t>ou</w:t>
                </w:r>
                <w:r w:rsidRPr="00284CF7">
                  <w:t xml:space="preserve">r, and costumes propel the drama to a boiling point. </w:t>
                </w:r>
              </w:p>
            </w:tc>
          </w:sdtContent>
        </w:sdt>
      </w:tr>
      <w:tr w:rsidR="003F0D73" w:rsidRPr="002D01E3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28E6A4F9204044B18446840376E9A0ED"/>
              </w:placeholder>
            </w:sdtPr>
            <w:sdtEndPr/>
            <w:sdtContent>
              <w:p w:rsidR="002D01E3" w:rsidRPr="00284CF7" w:rsidRDefault="002D01E3" w:rsidP="002D01E3">
                <w:r w:rsidRPr="00284CF7">
                  <w:t xml:space="preserve">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was a German émigré director widely celebrated for his melodramas produced for Universal through the 1950s </w:t>
                </w:r>
                <w:r>
                  <w:t>that</w:t>
                </w:r>
                <w:r w:rsidRPr="00284CF7">
                  <w:t xml:space="preserve"> inspired generations of critics and filmmakers. In his commercially successful and critical acclaimed works such as </w:t>
                </w:r>
                <w:r w:rsidRPr="00284CF7">
                  <w:rPr>
                    <w:i/>
                  </w:rPr>
                  <w:t>Magnificent Obsession</w:t>
                </w:r>
                <w:r w:rsidRPr="00284CF7">
                  <w:t xml:space="preserve"> (1954),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 (1955), and </w:t>
                </w:r>
                <w:r w:rsidRPr="00284CF7">
                  <w:rPr>
                    <w:i/>
                  </w:rPr>
                  <w:t>Written on the Wind</w:t>
                </w:r>
                <w:r w:rsidRPr="00284CF7">
                  <w:t xml:space="preserve"> (1957),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reinvented American suburbia as a perfect dramatic setting where individuals struggled against bourgeois norms and invasive modern technology.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are the hallmark for Hollywood melodramas in which thematic use of music, col</w:t>
                </w:r>
                <w:r>
                  <w:t>ou</w:t>
                </w:r>
                <w:r w:rsidRPr="00284CF7">
                  <w:t xml:space="preserve">r, and costumes propel the drama to a boiling point. </w:t>
                </w:r>
              </w:p>
              <w:p w:rsidR="002D01E3" w:rsidRPr="00284CF7" w:rsidRDefault="002D01E3" w:rsidP="002D01E3">
                <w:r w:rsidRPr="00284CF7">
                  <w:t xml:space="preserve">Born Hans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 xml:space="preserve"> in Hamburg </w:t>
                </w:r>
                <w:r>
                  <w:t>to</w:t>
                </w:r>
                <w:r w:rsidRPr="00284CF7">
                  <w:t xml:space="preserve"> Danish parents, 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studied </w:t>
                </w:r>
                <w:r>
                  <w:t>l</w:t>
                </w:r>
                <w:r w:rsidRPr="00284CF7">
                  <w:t xml:space="preserve">aw, </w:t>
                </w:r>
                <w:r>
                  <w:t>p</w:t>
                </w:r>
                <w:r w:rsidRPr="00284CF7">
                  <w:t xml:space="preserve">hilosophy and </w:t>
                </w:r>
                <w:r>
                  <w:t>a</w:t>
                </w:r>
                <w:r w:rsidRPr="00284CF7">
                  <w:t xml:space="preserve">rt </w:t>
                </w:r>
                <w:r>
                  <w:t>h</w:t>
                </w:r>
                <w:r w:rsidRPr="00284CF7">
                  <w:t xml:space="preserve">istory in Munich, Jena, and Hamburg during the socially unstable post-WWI years, before starting a successful career in theatre. From a dramatist at the </w:t>
                </w:r>
                <w:proofErr w:type="spellStart"/>
                <w:r w:rsidRPr="00284CF7">
                  <w:t>Deutsches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Schauspielhaus</w:t>
                </w:r>
                <w:proofErr w:type="spellEnd"/>
                <w:r w:rsidRPr="00284CF7">
                  <w:t xml:space="preserve"> in Hamburg in 1921, he worked his way up to the positions of art director and director. Through his staging of </w:t>
                </w:r>
                <w:proofErr w:type="spellStart"/>
                <w:r w:rsidRPr="00284CF7">
                  <w:t>Bertolt</w:t>
                </w:r>
                <w:proofErr w:type="spellEnd"/>
                <w:r w:rsidRPr="00284CF7">
                  <w:t xml:space="preserve"> Brecht’s </w:t>
                </w:r>
                <w:r w:rsidRPr="005E13CC">
                  <w:rPr>
                    <w:rStyle w:val="st"/>
                    <w:rFonts w:eastAsia="Times New Roman" w:cs="Times New Roman"/>
                    <w:i/>
                  </w:rPr>
                  <w:t xml:space="preserve">Die </w:t>
                </w:r>
                <w:proofErr w:type="spellStart"/>
                <w:r w:rsidRPr="005E13CC">
                  <w:rPr>
                    <w:rStyle w:val="st"/>
                    <w:rFonts w:eastAsia="Times New Roman" w:cs="Times New Roman"/>
                    <w:i/>
                  </w:rPr>
                  <w:t>Dreigroschenoper</w:t>
                </w:r>
                <w:proofErr w:type="spellEnd"/>
                <w:r>
                  <w:rPr>
                    <w:rStyle w:val="st"/>
                    <w:rFonts w:eastAsia="Times New Roman" w:cs="Times New Roman"/>
                  </w:rPr>
                  <w:t xml:space="preserve"> (</w:t>
                </w:r>
                <w:r w:rsidRPr="00284CF7">
                  <w:rPr>
                    <w:i/>
                  </w:rPr>
                  <w:t>Three Penny Opera</w:t>
                </w:r>
                <w:r>
                  <w:t>)</w:t>
                </w:r>
                <w:r w:rsidRPr="00284CF7">
                  <w:t xml:space="preserve"> in Bremen, he met the director G. W. Pabst, and visited </w:t>
                </w:r>
                <w:r>
                  <w:t>Ufa</w:t>
                </w:r>
                <w:r w:rsidRPr="00284CF7">
                  <w:t xml:space="preserve">’s studio. In 1934, </w:t>
                </w:r>
                <w:r>
                  <w:t>Ufa</w:t>
                </w:r>
                <w:r w:rsidRPr="00284CF7">
                  <w:t xml:space="preserve"> recruited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after his successful direction of</w:t>
                </w:r>
                <w:r>
                  <w:t xml:space="preserve"> Shakespeare’s</w:t>
                </w:r>
                <w:r w:rsidRPr="00284CF7">
                  <w:t xml:space="preserve"> </w:t>
                </w:r>
                <w:r w:rsidRPr="00284CF7">
                  <w:rPr>
                    <w:i/>
                  </w:rPr>
                  <w:t xml:space="preserve">Twelfth Night </w:t>
                </w:r>
                <w:r w:rsidRPr="00284CF7">
                  <w:t xml:space="preserve">in Berlin. As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 xml:space="preserve">, he directed eight films for </w:t>
                </w:r>
                <w:r>
                  <w:t>Ufa</w:t>
                </w:r>
                <w:r w:rsidRPr="00284CF7">
                  <w:t xml:space="preserve">, before abandoning his promising career in order to flee Nazi Germany with his Jewish wife Hilde </w:t>
                </w:r>
                <w:proofErr w:type="spellStart"/>
                <w:r w:rsidRPr="00284CF7">
                  <w:t>Jary</w:t>
                </w:r>
                <w:proofErr w:type="spellEnd"/>
                <w:r w:rsidRPr="00284CF7">
                  <w:t xml:space="preserve">. </w:t>
                </w:r>
              </w:p>
              <w:p w:rsidR="002D01E3" w:rsidRPr="00284CF7" w:rsidRDefault="002D01E3" w:rsidP="002D01E3">
                <w:r w:rsidRPr="00284CF7">
                  <w:t xml:space="preserve">Arriving in the </w:t>
                </w:r>
                <w:r>
                  <w:t>United States</w:t>
                </w:r>
                <w:r w:rsidRPr="00284CF7">
                  <w:t xml:space="preserve"> via Switzerland and Holland,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struggled to find work. After his fruit</w:t>
                </w:r>
                <w:r>
                  <w:t>less</w:t>
                </w:r>
                <w:r w:rsidRPr="00284CF7">
                  <w:t xml:space="preserve"> contract with Warner Bros., he had a short stint as a writer at Columbia. It was through fellow European émigrés that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found a foothold in Hollywood. For the émigré producers </w:t>
                </w:r>
                <w:hyperlink r:id="rId9" w:history="1"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Seymour </w:t>
                  </w:r>
                  <w:proofErr w:type="spellStart"/>
                  <w:r w:rsidRPr="000262B4">
                    <w:rPr>
                      <w:rStyle w:val="Hyperlink"/>
                      <w:color w:val="auto"/>
                      <w:u w:val="none"/>
                    </w:rPr>
                    <w:t>Nebenzal</w:t>
                  </w:r>
                  <w:proofErr w:type="spellEnd"/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 and Rudolf Joseph, </w:t>
                  </w:r>
                  <w:proofErr w:type="spellStart"/>
                  <w:r w:rsidRPr="000262B4">
                    <w:rPr>
                      <w:rStyle w:val="Hyperlink"/>
                      <w:color w:val="auto"/>
                      <w:u w:val="none"/>
                    </w:rPr>
                    <w:t>Sirk</w:t>
                  </w:r>
                  <w:proofErr w:type="spellEnd"/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 directed the </w:t>
                  </w:r>
                </w:hyperlink>
                <w:r w:rsidRPr="00284CF7">
                  <w:t>anti-Nazi propaganda</w:t>
                </w:r>
                <w:r>
                  <w:t xml:space="preserve"> film</w:t>
                </w:r>
                <w:r w:rsidRPr="00284CF7">
                  <w:t xml:space="preserve">, </w:t>
                </w:r>
                <w:r w:rsidRPr="00284CF7">
                  <w:rPr>
                    <w:i/>
                  </w:rPr>
                  <w:t xml:space="preserve">Hitler’s Madman </w:t>
                </w:r>
                <w:r w:rsidRPr="00284CF7">
                  <w:t xml:space="preserve">(1943), and the Chekhov adaptation, </w:t>
                </w:r>
                <w:r w:rsidRPr="00284CF7">
                  <w:rPr>
                    <w:i/>
                  </w:rPr>
                  <w:t xml:space="preserve">Summer Storm </w:t>
                </w:r>
                <w:r w:rsidRPr="00284CF7">
                  <w:t xml:space="preserve">(1944). For Arnold </w:t>
                </w:r>
                <w:proofErr w:type="spellStart"/>
                <w:r w:rsidRPr="00284CF7">
                  <w:t>Pressburger</w:t>
                </w:r>
                <w:proofErr w:type="spellEnd"/>
                <w:r w:rsidRPr="00284CF7">
                  <w:t xml:space="preserve">, he directed </w:t>
                </w:r>
                <w:r w:rsidRPr="00284CF7">
                  <w:rPr>
                    <w:i/>
                  </w:rPr>
                  <w:t xml:space="preserve">A Scandal in Paris </w:t>
                </w:r>
                <w:r w:rsidRPr="00284CF7">
                  <w:t xml:space="preserve">(1946). Moving to Universal in 1950,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found his audience, and a popular formula for glossy star-studded films that featured Rock Hudson (and later his protégé John Gavin), Jane Wyman and Barbara </w:t>
                </w:r>
                <w:proofErr w:type="spellStart"/>
                <w:r w:rsidRPr="00284CF7">
                  <w:t>Stanwyck</w:t>
                </w:r>
                <w:proofErr w:type="spellEnd"/>
                <w:r w:rsidRPr="00284CF7">
                  <w:t xml:space="preserve"> among others.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worked within the studio system, working with scripts that were given to him by the producers: both </w:t>
                </w:r>
                <w:r w:rsidRPr="00284CF7">
                  <w:rPr>
                    <w:i/>
                  </w:rPr>
                  <w:t xml:space="preserve">The Magnificent Obsession </w:t>
                </w:r>
                <w:r w:rsidRPr="00284CF7">
                  <w:t>(1954)</w:t>
                </w:r>
                <w:r w:rsidRPr="00284CF7">
                  <w:rPr>
                    <w:i/>
                  </w:rPr>
                  <w:t xml:space="preserve"> </w:t>
                </w:r>
                <w:r w:rsidRPr="00284CF7">
                  <w:t xml:space="preserve">and </w:t>
                </w:r>
                <w:r w:rsidRPr="00284CF7">
                  <w:rPr>
                    <w:i/>
                  </w:rPr>
                  <w:t xml:space="preserve">Imitation of Life </w:t>
                </w:r>
                <w:r w:rsidRPr="00284CF7">
                  <w:t>(1959)</w:t>
                </w:r>
                <w:r w:rsidRPr="00284CF7">
                  <w:rPr>
                    <w:i/>
                  </w:rPr>
                  <w:t xml:space="preserve"> </w:t>
                </w:r>
                <w:r w:rsidRPr="00284CF7">
                  <w:t xml:space="preserve">were remakes of Universal’s melodramas from the mid-1930s directed by John Stahl. </w:t>
                </w:r>
              </w:p>
              <w:p w:rsidR="002D01E3" w:rsidRPr="00284CF7" w:rsidRDefault="002D01E3" w:rsidP="002D01E3"/>
              <w:p w:rsidR="002D01E3" w:rsidRPr="00284CF7" w:rsidRDefault="002D01E3" w:rsidP="002D01E3">
                <w:r w:rsidRPr="00284CF7">
                  <w:t xml:space="preserve">At the height of his popularity in the </w:t>
                </w:r>
                <w:r>
                  <w:t>United States</w:t>
                </w:r>
                <w:r w:rsidRPr="00284CF7">
                  <w:t xml:space="preserve"> in 1959,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returned to Europe, resuming his </w:t>
                </w:r>
                <w:r w:rsidRPr="00284CF7">
                  <w:lastRenderedPageBreak/>
                  <w:t xml:space="preserve">work in theatre. It was also in this period that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were revalorized by advocates of </w:t>
                </w:r>
                <w:r>
                  <w:t xml:space="preserve">the </w:t>
                </w:r>
                <w:r w:rsidRPr="00284CF7">
                  <w:rPr>
                    <w:rFonts w:cs="Times New Roman"/>
                  </w:rPr>
                  <w:t xml:space="preserve">auteur theory who noted </w:t>
                </w:r>
                <w:proofErr w:type="spellStart"/>
                <w:r w:rsidRPr="00284CF7">
                  <w:rPr>
                    <w:rFonts w:cs="Times New Roman"/>
                  </w:rPr>
                  <w:t>Sirk’s</w:t>
                </w:r>
                <w:proofErr w:type="spellEnd"/>
                <w:r w:rsidRPr="00284CF7">
                  <w:rPr>
                    <w:rFonts w:cs="Times New Roman"/>
                  </w:rPr>
                  <w:t xml:space="preserve"> distinct aesthetic vision</w:t>
                </w:r>
                <w:r>
                  <w:rPr>
                    <w:rFonts w:cs="Times New Roman"/>
                  </w:rPr>
                  <w:t>,</w:t>
                </w:r>
                <w:r w:rsidRPr="00284CF7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which</w:t>
                </w:r>
                <w:r w:rsidRPr="00284CF7">
                  <w:rPr>
                    <w:rFonts w:cs="Times New Roman"/>
                  </w:rPr>
                  <w:t xml:space="preserve"> elevated his works above the common melodramas, or “weepies.” Jean-Luc Godard wrote an enthusiastic praise of </w:t>
                </w:r>
                <w:proofErr w:type="spellStart"/>
                <w:r w:rsidRPr="00284CF7">
                  <w:rPr>
                    <w:rFonts w:cs="Times New Roman"/>
                  </w:rPr>
                  <w:t>Sirk’s</w:t>
                </w:r>
                <w:proofErr w:type="spellEnd"/>
                <w:r w:rsidRPr="00284CF7">
                  <w:rPr>
                    <w:rFonts w:cs="Times New Roman"/>
                  </w:rPr>
                  <w:t xml:space="preserve"> sensibility, “a delirious mixture of medieval and modern,” in </w:t>
                </w:r>
                <w:r w:rsidRPr="00284CF7">
                  <w:rPr>
                    <w:rFonts w:cs="Times New Roman"/>
                    <w:i/>
                  </w:rPr>
                  <w:t xml:space="preserve">Cahiers du </w:t>
                </w:r>
                <w:proofErr w:type="spellStart"/>
                <w:r w:rsidRPr="00284CF7">
                  <w:rPr>
                    <w:rFonts w:cs="Times New Roman"/>
                    <w:i/>
                  </w:rPr>
                  <w:t>Cin</w:t>
                </w:r>
                <w:r w:rsidRPr="00284CF7">
                  <w:rPr>
                    <w:rFonts w:cs="Times New Roman"/>
                    <w:i/>
                    <w:iCs/>
                  </w:rPr>
                  <w:t>éma</w:t>
                </w:r>
                <w:proofErr w:type="spellEnd"/>
                <w:r w:rsidRPr="00284CF7">
                  <w:rPr>
                    <w:rFonts w:cs="Times New Roman"/>
                    <w:iCs/>
                  </w:rPr>
                  <w:t xml:space="preserve">. </w:t>
                </w:r>
                <w:r w:rsidRPr="00284CF7">
                  <w:rPr>
                    <w:rFonts w:cs="Times New Roman"/>
                  </w:rPr>
                  <w:t xml:space="preserve">Through an interview with </w:t>
                </w:r>
                <w:proofErr w:type="spellStart"/>
                <w:r w:rsidRPr="00284CF7">
                  <w:rPr>
                    <w:rFonts w:cs="Times New Roman"/>
                  </w:rPr>
                  <w:t>Sirk</w:t>
                </w:r>
                <w:proofErr w:type="spellEnd"/>
                <w:r w:rsidRPr="00284CF7">
                  <w:rPr>
                    <w:rFonts w:cs="Times New Roman"/>
                  </w:rPr>
                  <w:t xml:space="preserve"> in 1971, Jon Halliday consolidated the image of </w:t>
                </w:r>
                <w:proofErr w:type="spellStart"/>
                <w:r w:rsidRPr="00284CF7">
                  <w:rPr>
                    <w:rFonts w:cs="Times New Roman"/>
                  </w:rPr>
                  <w:t>Sirk</w:t>
                </w:r>
                <w:proofErr w:type="spellEnd"/>
                <w:r w:rsidRPr="00284CF7">
                  <w:rPr>
                    <w:rFonts w:cs="Times New Roman"/>
                  </w:rPr>
                  <w:t xml:space="preserve"> as an auteur who employed melodrama as a tool for social critique. Since the 1970s, feminist film critics have reread </w:t>
                </w:r>
                <w:proofErr w:type="spellStart"/>
                <w:r>
                  <w:rPr>
                    <w:rFonts w:cs="Times New Roman"/>
                  </w:rPr>
                  <w:t>Sirk’s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r w:rsidRPr="00284CF7">
                  <w:rPr>
                    <w:rFonts w:cs="Times New Roman"/>
                  </w:rPr>
                  <w:t xml:space="preserve">Hollywood melodramas </w:t>
                </w:r>
                <w:r w:rsidRPr="00284CF7">
                  <w:t xml:space="preserve">as important sites where sexual norms were contested. Similarly grasping the political implications of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melodrama, Rainer Werner Fassbinder directed </w:t>
                </w:r>
                <w:r w:rsidRPr="00284CF7">
                  <w:rPr>
                    <w:i/>
                  </w:rPr>
                  <w:t xml:space="preserve">Ali: Fear Eats the Soul </w:t>
                </w:r>
                <w:r w:rsidRPr="00284CF7">
                  <w:t xml:space="preserve">(1974) which paid homage to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. Fassbinder’s remake transplanted the story from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bucolic New England to urban Berlin, and translated the interclass romance into a cross-racial romance between an older German woman and a younger Arab man. Todd Haynes also paid a tribute to the film with </w:t>
                </w:r>
                <w:r w:rsidRPr="00284CF7">
                  <w:rPr>
                    <w:i/>
                  </w:rPr>
                  <w:t xml:space="preserve">Far from Heaven </w:t>
                </w:r>
                <w:r w:rsidRPr="00284CF7">
                  <w:t>(2002).</w:t>
                </w:r>
                <w:r>
                  <w:br/>
                </w:r>
                <w:r>
                  <w:br/>
                </w:r>
                <w:r w:rsidRPr="002D01E3">
                  <w:rPr>
                    <w:rStyle w:val="Heading1Char"/>
                  </w:rPr>
                  <w:t>List of Works:</w:t>
                </w:r>
              </w:p>
              <w:p w:rsidR="002D01E3" w:rsidRPr="00284CF7" w:rsidRDefault="002D01E3" w:rsidP="002D01E3">
                <w:r w:rsidRPr="00284CF7">
                  <w:t xml:space="preserve">(As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>):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April, April! </w:t>
                </w:r>
                <w:r w:rsidRPr="00284CF7">
                  <w:t>(</w:t>
                </w:r>
                <w:r>
                  <w:t>Ufa</w:t>
                </w:r>
                <w:r w:rsidRPr="00284CF7">
                  <w:t>, 1935)</w:t>
                </w:r>
              </w:p>
              <w:p w:rsidR="002D01E3" w:rsidRPr="00284CF7" w:rsidRDefault="002D01E3" w:rsidP="002D01E3">
                <w:hyperlink r:id="rId10" w:history="1">
                  <w:proofErr w:type="spellStart"/>
                  <w:r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>Stützen</w:t>
                  </w:r>
                  <w:proofErr w:type="spellEnd"/>
                  <w:r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 xml:space="preserve"> der </w:t>
                  </w:r>
                  <w:proofErr w:type="spellStart"/>
                  <w:r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>Gesellschaft</w:t>
                  </w:r>
                  <w:proofErr w:type="spellEnd"/>
                </w:hyperlink>
                <w:r w:rsidRPr="00284CF7">
                  <w:rPr>
                    <w:i/>
                  </w:rPr>
                  <w:t xml:space="preserve"> </w:t>
                </w:r>
                <w:r w:rsidRPr="00284CF7">
                  <w:t>(</w:t>
                </w:r>
                <w:r>
                  <w:t>Ufa</w:t>
                </w:r>
                <w:r w:rsidRPr="00284CF7">
                  <w:t>, 1935)</w:t>
                </w:r>
              </w:p>
              <w:p w:rsidR="002D01E3" w:rsidRPr="00284CF7" w:rsidRDefault="002D01E3" w:rsidP="002D01E3">
                <w:r w:rsidRPr="00284CF7">
                  <w:rPr>
                    <w:bCs/>
                    <w:i/>
                  </w:rPr>
                  <w:t xml:space="preserve">Das </w:t>
                </w:r>
                <w:proofErr w:type="spellStart"/>
                <w:r w:rsidRPr="00284CF7">
                  <w:rPr>
                    <w:bCs/>
                    <w:i/>
                  </w:rPr>
                  <w:t>Mädchen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proofErr w:type="spellStart"/>
                <w:r w:rsidRPr="00284CF7">
                  <w:rPr>
                    <w:bCs/>
                    <w:i/>
                  </w:rPr>
                  <w:t>vom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proofErr w:type="spellStart"/>
                <w:r w:rsidRPr="00284CF7">
                  <w:rPr>
                    <w:bCs/>
                    <w:i/>
                  </w:rPr>
                  <w:t>Moorhof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r w:rsidRPr="00284CF7">
                  <w:t>(</w:t>
                </w:r>
                <w:r w:rsidRPr="005E13CC">
                  <w:rPr>
                    <w:rFonts w:eastAsia="Times New Roman" w:cs="Times New Roman"/>
                    <w:bCs/>
                    <w:i/>
                    <w:iCs/>
                  </w:rPr>
                  <w:t>The Girl from the Marsh Croft,</w:t>
                </w:r>
                <w:r>
                  <w:rPr>
                    <w:rFonts w:eastAsia="Times New Roman" w:cs="Times New Roman"/>
                    <w:b/>
                    <w:bCs/>
                    <w:i/>
                    <w:iCs/>
                  </w:rPr>
                  <w:t xml:space="preserve"> </w:t>
                </w:r>
                <w:r>
                  <w:t>Ufa</w:t>
                </w:r>
                <w:r w:rsidRPr="00284CF7">
                  <w:t>, 1935)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Das </w:t>
                </w:r>
                <w:proofErr w:type="spellStart"/>
                <w:r w:rsidRPr="00284CF7">
                  <w:rPr>
                    <w:i/>
                  </w:rPr>
                  <w:t>Hofkonzert</w:t>
                </w:r>
                <w:proofErr w:type="spellEnd"/>
                <w:r w:rsidRPr="00284CF7">
                  <w:rPr>
                    <w:i/>
                  </w:rPr>
                  <w:t xml:space="preserve"> </w:t>
                </w:r>
                <w:r w:rsidRPr="00284CF7">
                  <w:t>(</w:t>
                </w:r>
                <w:r>
                  <w:rPr>
                    <w:rFonts w:eastAsia="Times New Roman" w:cs="Times New Roman"/>
                    <w:i/>
                    <w:iCs/>
                  </w:rPr>
                  <w:t xml:space="preserve">The Little Court Concert, </w:t>
                </w:r>
                <w:r>
                  <w:t>Ufa</w:t>
                </w:r>
                <w:r w:rsidRPr="00284CF7">
                  <w:t>, 1936)</w:t>
                </w:r>
              </w:p>
              <w:p w:rsidR="002D01E3" w:rsidRPr="002D01E3" w:rsidRDefault="002D01E3" w:rsidP="002D01E3">
                <w:pPr>
                  <w:rPr>
                    <w:lang w:val="fr-CA"/>
                  </w:rPr>
                </w:pPr>
                <w:r w:rsidRPr="002D01E3">
                  <w:rPr>
                    <w:i/>
                    <w:lang w:val="fr-CA"/>
                  </w:rPr>
                  <w:t xml:space="preserve">La Habanera </w:t>
                </w:r>
                <w:r w:rsidRPr="002D01E3">
                  <w:rPr>
                    <w:lang w:val="fr-CA"/>
                  </w:rPr>
                  <w:t>(</w:t>
                </w:r>
                <w:proofErr w:type="spellStart"/>
                <w:r w:rsidRPr="002D01E3">
                  <w:rPr>
                    <w:lang w:val="fr-CA"/>
                  </w:rPr>
                  <w:t>Ufa</w:t>
                </w:r>
                <w:proofErr w:type="spellEnd"/>
                <w:r w:rsidRPr="002D01E3">
                  <w:rPr>
                    <w:lang w:val="fr-CA"/>
                  </w:rPr>
                  <w:t>, 1937)</w:t>
                </w:r>
              </w:p>
              <w:p w:rsidR="002D01E3" w:rsidRPr="002D01E3" w:rsidRDefault="002D01E3" w:rsidP="002D01E3">
                <w:pPr>
                  <w:rPr>
                    <w:bCs/>
                    <w:i/>
                    <w:lang w:val="fr-CA"/>
                  </w:rPr>
                </w:pPr>
                <w:proofErr w:type="spellStart"/>
                <w:r w:rsidRPr="002D01E3">
                  <w:rPr>
                    <w:bCs/>
                    <w:i/>
                    <w:lang w:val="fr-CA"/>
                  </w:rPr>
                  <w:t>Zu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proofErr w:type="spellStart"/>
                <w:r w:rsidRPr="002D01E3">
                  <w:rPr>
                    <w:bCs/>
                    <w:i/>
                    <w:lang w:val="fr-CA"/>
                  </w:rPr>
                  <w:t>neuen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proofErr w:type="spellStart"/>
                <w:r w:rsidRPr="002D01E3">
                  <w:rPr>
                    <w:bCs/>
                    <w:i/>
                    <w:lang w:val="fr-CA"/>
                  </w:rPr>
                  <w:t>Ufern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r w:rsidRPr="002D01E3">
                  <w:rPr>
                    <w:lang w:val="fr-CA"/>
                  </w:rPr>
                  <w:t>(</w:t>
                </w:r>
                <w:proofErr w:type="spellStart"/>
                <w:r w:rsidRPr="002D01E3">
                  <w:rPr>
                    <w:lang w:val="fr-CA"/>
                  </w:rPr>
                  <w:t>Ufa</w:t>
                </w:r>
                <w:proofErr w:type="spellEnd"/>
                <w:r w:rsidRPr="002D01E3">
                  <w:rPr>
                    <w:lang w:val="fr-CA"/>
                  </w:rPr>
                  <w:t>, 1937)</w:t>
                </w:r>
              </w:p>
              <w:p w:rsidR="002D01E3" w:rsidRPr="00284CF7" w:rsidRDefault="002D01E3" w:rsidP="002D01E3">
                <w:pPr>
                  <w:rPr>
                    <w:bCs/>
                  </w:rPr>
                </w:pPr>
                <w:proofErr w:type="spellStart"/>
                <w:r w:rsidRPr="00284CF7">
                  <w:rPr>
                    <w:bCs/>
                    <w:i/>
                  </w:rPr>
                  <w:t>Boefje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r w:rsidRPr="00284CF7">
                  <w:rPr>
                    <w:bCs/>
                  </w:rPr>
                  <w:t>(</w:t>
                </w:r>
                <w:r w:rsidRPr="005E13CC">
                  <w:rPr>
                    <w:rFonts w:eastAsia="Times New Roman" w:cs="Times New Roman"/>
                    <w:bCs/>
                    <w:i/>
                    <w:iCs/>
                  </w:rPr>
                  <w:t>Wilton's Zoo</w:t>
                </w:r>
                <w:r>
                  <w:rPr>
                    <w:rFonts w:eastAsia="Times New Roman" w:cs="Times New Roman"/>
                    <w:b/>
                    <w:bCs/>
                    <w:i/>
                    <w:iCs/>
                  </w:rPr>
                  <w:t xml:space="preserve">, </w:t>
                </w:r>
                <w:r w:rsidRPr="00284CF7">
                  <w:rPr>
                    <w:bCs/>
                  </w:rPr>
                  <w:t>City Film, 1939)</w:t>
                </w:r>
              </w:p>
              <w:p w:rsidR="002D01E3" w:rsidRPr="00284CF7" w:rsidRDefault="002D01E3" w:rsidP="002D01E3"/>
              <w:p w:rsidR="002D01E3" w:rsidRPr="00284CF7" w:rsidRDefault="002D01E3" w:rsidP="002D01E3">
                <w:r w:rsidRPr="00284CF7">
                  <w:t xml:space="preserve">(As 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>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Hitler’s Madman </w:t>
                </w:r>
                <w:r w:rsidRPr="00284CF7">
                  <w:t>(PRC, 1943)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Summer Storm </w:t>
                </w:r>
                <w:r w:rsidRPr="00284CF7">
                  <w:t>(Angelus Productions, 1944)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 Scandal in Paris </w:t>
                </w:r>
                <w:r w:rsidRPr="00284CF7">
                  <w:t xml:space="preserve">(Arnold </w:t>
                </w:r>
                <w:proofErr w:type="spellStart"/>
                <w:r w:rsidRPr="00284CF7">
                  <w:t>Pressburger</w:t>
                </w:r>
                <w:proofErr w:type="spellEnd"/>
                <w:r w:rsidRPr="00284CF7">
                  <w:t xml:space="preserve"> Films, 1946)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Lured </w:t>
                </w:r>
                <w:r w:rsidRPr="00284CF7">
                  <w:t>(Hunt Stromberg Productions, 1947)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Sleep My Love </w:t>
                </w:r>
                <w:r w:rsidRPr="00284CF7">
                  <w:t>(Triangle Production, 1948)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Shockproof </w:t>
                </w:r>
                <w:r w:rsidRPr="00284CF7">
                  <w:t>(Columbia, 1949)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Slightly French </w:t>
                </w:r>
                <w:r w:rsidRPr="00284CF7">
                  <w:t>(Columbia, 1949)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Mystery Submarine </w:t>
                </w:r>
                <w:r w:rsidRPr="00284CF7">
                  <w:t>(Universal, 1950)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First Legion </w:t>
                </w:r>
                <w:r w:rsidRPr="00284CF7">
                  <w:t>(</w:t>
                </w:r>
                <w:proofErr w:type="spellStart"/>
                <w:r w:rsidRPr="000262B4">
                  <w:fldChar w:fldCharType="begin"/>
                </w:r>
                <w:r w:rsidRPr="000262B4">
                  <w:instrText xml:space="preserve"> HYPERLINK "http://www.imdb.com/company/co0030789?ref_=ttco_co_1" </w:instrText>
                </w:r>
                <w:r w:rsidRPr="000262B4">
                  <w:fldChar w:fldCharType="separate"/>
                </w:r>
                <w:r w:rsidRPr="000262B4">
                  <w:rPr>
                    <w:rStyle w:val="Hyperlink"/>
                    <w:color w:val="auto"/>
                    <w:u w:val="none"/>
                  </w:rPr>
                  <w:t>Sédif</w:t>
                </w:r>
                <w:proofErr w:type="spellEnd"/>
                <w:r w:rsidRPr="000262B4">
                  <w:rPr>
                    <w:rStyle w:val="Hyperlink"/>
                    <w:color w:val="auto"/>
                    <w:u w:val="none"/>
                  </w:rPr>
                  <w:t xml:space="preserve"> Productions</w:t>
                </w:r>
                <w:r w:rsidRPr="000262B4">
                  <w:rPr>
                    <w:rStyle w:val="Hyperlink"/>
                    <w:color w:val="auto"/>
                    <w:u w:val="none"/>
                  </w:rPr>
                  <w:fldChar w:fldCharType="end"/>
                </w:r>
                <w:r w:rsidRPr="00284CF7">
                  <w:t>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Thunder on the Hill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Lady Pays Off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Weekend with Father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No Room for the Groom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Has Anybody Seen My Gal?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Meet Me at the Fair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Take Me to Town </w:t>
                </w:r>
                <w:r w:rsidRPr="00284CF7">
                  <w:t>(Universal, 1953)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All I Desire </w:t>
                </w:r>
                <w:r w:rsidRPr="00284CF7">
                  <w:t>(Universal, 1953)</w:t>
                </w:r>
              </w:p>
              <w:p w:rsidR="002D01E3" w:rsidRPr="00284CF7" w:rsidRDefault="002D01E3" w:rsidP="002D01E3">
                <w:proofErr w:type="spellStart"/>
                <w:r w:rsidRPr="00284CF7">
                  <w:rPr>
                    <w:i/>
                  </w:rPr>
                  <w:t>Taza</w:t>
                </w:r>
                <w:proofErr w:type="spellEnd"/>
                <w:r w:rsidRPr="00284CF7">
                  <w:rPr>
                    <w:i/>
                  </w:rPr>
                  <w:t xml:space="preserve">, Son of </w:t>
                </w:r>
                <w:proofErr w:type="spellStart"/>
                <w:r w:rsidRPr="00284CF7">
                  <w:rPr>
                    <w:i/>
                  </w:rPr>
                  <w:t>Cochise</w:t>
                </w:r>
                <w:proofErr w:type="spellEnd"/>
                <w:r w:rsidRPr="00284CF7">
                  <w:rPr>
                    <w:i/>
                  </w:rPr>
                  <w:t xml:space="preserve">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Magnificent Obsession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Sign of the Pagan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Captain Lightfoot </w:t>
                </w:r>
                <w:r w:rsidRPr="00284CF7">
                  <w:t>(Universal, 1955)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All That Heaven Allows </w:t>
                </w:r>
                <w:r w:rsidRPr="00284CF7">
                  <w:t>(Universal, 1956)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There’s Always Tomorrow </w:t>
                </w:r>
                <w:r w:rsidRPr="00284CF7">
                  <w:t>(Universal, 1956)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Written on the Wind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Battle Hymn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Interlude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Tarnished Angels </w:t>
                </w:r>
                <w:r w:rsidRPr="00284CF7">
                  <w:t>(Universal, 1958)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lastRenderedPageBreak/>
                  <w:t xml:space="preserve">A Time to Love and a Time to Die </w:t>
                </w:r>
                <w:r w:rsidRPr="00284CF7">
                  <w:t>(Universal, 1958)</w:t>
                </w:r>
              </w:p>
              <w:p w:rsidR="00002F8C" w:rsidRDefault="002D01E3" w:rsidP="00002F8C">
                <w:pPr>
                  <w:keepNext/>
                </w:pPr>
                <w:r w:rsidRPr="00284CF7">
                  <w:rPr>
                    <w:i/>
                  </w:rPr>
                  <w:t xml:space="preserve">Imitation of Life </w:t>
                </w:r>
                <w:r w:rsidRPr="00284CF7">
                  <w:t>(Universal, 1959)</w:t>
                </w:r>
                <w:r w:rsidR="00002F8C">
                  <w:br/>
                </w:r>
                <w:r w:rsidR="00002F8C">
                  <w:br/>
                  <w:t>File: (Audio File Needed)</w:t>
                </w:r>
              </w:p>
              <w:p w:rsidR="00002F8C" w:rsidRDefault="00002F8C" w:rsidP="00002F8C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 w:rsidR="00B26D59">
                    <w:rPr>
                      <w:noProof/>
                    </w:rPr>
                    <w:t>1</w:t>
                  </w:r>
                </w:fldSimple>
                <w:r>
                  <w:t xml:space="preserve"> Interview, Douglas </w:t>
                </w:r>
                <w:proofErr w:type="spellStart"/>
                <w:r>
                  <w:t>Sirk</w:t>
                </w:r>
                <w:proofErr w:type="spellEnd"/>
                <w:r>
                  <w:t xml:space="preserve"> (November 28</w:t>
                </w:r>
                <w:r w:rsidRPr="00002F8C">
                  <w:rPr>
                    <w:vertAlign w:val="superscript"/>
                  </w:rPr>
                  <w:t>th</w:t>
                </w:r>
                <w:r>
                  <w:t>, 1979)</w:t>
                </w:r>
              </w:p>
              <w:p w:rsidR="00B26D59" w:rsidRDefault="00002F8C" w:rsidP="00B26D59">
                <w:pPr>
                  <w:keepNext/>
                </w:pPr>
                <w:r>
                  <w:t xml:space="preserve">Source: </w:t>
                </w:r>
                <w:r w:rsidRPr="00002F8C">
                  <w:rPr>
                    <w:bCs/>
                  </w:rPr>
                  <w:t>https://archive.org/details/cbpf_00006, courtesy of the Pacific Film Archive Audio Recordings Collection, Copyright status unknown</w:t>
                </w:r>
                <w:r>
                  <w:rPr>
                    <w:bCs/>
                  </w:rPr>
                  <w:t xml:space="preserve"> (</w:t>
                </w:r>
                <w:r>
                  <w:rPr>
                    <w:bCs/>
                    <w:highlight w:val="yellow"/>
                  </w:rPr>
                  <w:t>File</w:t>
                </w:r>
                <w:r w:rsidRPr="00002F8C">
                  <w:rPr>
                    <w:bCs/>
                    <w:highlight w:val="yellow"/>
                  </w:rPr>
                  <w:t xml:space="preserve"> needed</w:t>
                </w:r>
                <w:r>
                  <w:rPr>
                    <w:bCs/>
                  </w:rPr>
                  <w:t>)</w:t>
                </w:r>
                <w:r>
                  <w:rPr>
                    <w:bCs/>
                  </w:rPr>
                  <w:br/>
                </w:r>
                <w:r>
                  <w:br/>
                  <w:t xml:space="preserve">File: </w:t>
                </w:r>
                <w:r w:rsidR="00B26D59">
                  <w:t>HeavenAllows.png</w:t>
                </w:r>
              </w:p>
              <w:p w:rsidR="00B26D59" w:rsidRDefault="00B26D59" w:rsidP="00B26D59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Still from </w:t>
                </w:r>
                <w:r>
                  <w:rPr>
                    <w:i/>
                  </w:rPr>
                  <w:t xml:space="preserve">All That Heaven Allows </w:t>
                </w:r>
                <w:r>
                  <w:t>(1955)</w:t>
                </w:r>
              </w:p>
              <w:p w:rsidR="00B26D59" w:rsidRDefault="00B26D59" w:rsidP="00B26D59">
                <w:r w:rsidRPr="00B26D59">
                  <w:t xml:space="preserve">Source: </w:t>
                </w:r>
                <w:r w:rsidRPr="00B26D59">
                  <w:rPr>
                    <w:bCs/>
                  </w:rPr>
                  <w:t>DVD copyright The Criterion Collection, [https://www.dropbox.com/s/7qftgmxdq0zu52i/vlcsnap-2014-05-22-13h06m27s174.png]</w:t>
                </w:r>
                <w:r w:rsidRPr="00B26D59">
                  <w:rPr>
                    <w:bCs/>
                  </w:rPr>
                  <w:br/>
                </w:r>
                <w:r w:rsidRPr="00B26D59">
                  <w:rPr>
                    <w:bCs/>
                  </w:rPr>
                  <w:br/>
                </w:r>
                <w:r>
                  <w:t xml:space="preserve">File: </w:t>
                </w:r>
                <w:r w:rsidR="005C2B0B">
                  <w:t>Sirk.png</w:t>
                </w:r>
              </w:p>
              <w:p w:rsidR="00B26D59" w:rsidRDefault="00B26D59" w:rsidP="00B26D59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="005C2B0B">
                  <w:t xml:space="preserve">Portrait of </w:t>
                </w:r>
                <w:proofErr w:type="spellStart"/>
                <w:r w:rsidR="005C2B0B">
                  <w:t>Detleg</w:t>
                </w:r>
                <w:proofErr w:type="spellEnd"/>
                <w:r w:rsidR="005C2B0B">
                  <w:t xml:space="preserve"> </w:t>
                </w:r>
                <w:proofErr w:type="spellStart"/>
                <w:r w:rsidR="005C2B0B">
                  <w:t>Sierck</w:t>
                </w:r>
                <w:proofErr w:type="spellEnd"/>
                <w:r w:rsidR="005C2B0B">
                  <w:t xml:space="preserve">, (Douglas </w:t>
                </w:r>
                <w:proofErr w:type="spellStart"/>
                <w:r w:rsidR="005C2B0B">
                  <w:t>Sirk</w:t>
                </w:r>
                <w:proofErr w:type="spellEnd"/>
                <w:r w:rsidR="005C2B0B">
                  <w:t>)</w:t>
                </w:r>
              </w:p>
              <w:p w:rsidR="003F0D73" w:rsidRPr="002D01E3" w:rsidRDefault="00B26D59" w:rsidP="00002F8C">
                <w:r w:rsidRPr="00B26D59">
                  <w:t xml:space="preserve">Source: </w:t>
                </w:r>
                <w:proofErr w:type="spellStart"/>
                <w:r w:rsidR="005C2B0B" w:rsidRPr="005C2B0B">
                  <w:rPr>
                    <w:bCs/>
                  </w:rPr>
                  <w:t>Deutsches</w:t>
                </w:r>
                <w:proofErr w:type="spellEnd"/>
                <w:r w:rsidR="005C2B0B" w:rsidRPr="005C2B0B">
                  <w:rPr>
                    <w:bCs/>
                  </w:rPr>
                  <w:t xml:space="preserve"> </w:t>
                </w:r>
                <w:proofErr w:type="spellStart"/>
                <w:r w:rsidR="005C2B0B" w:rsidRPr="005C2B0B">
                  <w:rPr>
                    <w:bCs/>
                  </w:rPr>
                  <w:t>Filminstitut</w:t>
                </w:r>
                <w:proofErr w:type="spellEnd"/>
                <w:r w:rsidR="005C2B0B" w:rsidRPr="005C2B0B">
                  <w:rPr>
                    <w:bCs/>
                  </w:rPr>
                  <w:t xml:space="preserve"> (DIF), seek for rights if necessary, also downloadable from below,</w:t>
                </w:r>
                <w:r w:rsidRPr="005C2B0B">
                  <w:rPr>
                    <w:bCs/>
                  </w:rPr>
                  <w:t>, [</w:t>
                </w:r>
                <w:r w:rsidR="005C2B0B" w:rsidRPr="005C2B0B">
                  <w:rPr>
                    <w:bCs/>
                  </w:rPr>
                  <w:t>http://admin.d.efg.research-infrastructures.eu/thumbs250-images/http___www.filmportal.de_sites_default_files_D128DF3D527D49B3B1117E48CB14987D_Sirkx_Douglas_02.jpg.thumbnail.png</w:t>
                </w:r>
                <w:r w:rsidRPr="005C2B0B">
                  <w:rPr>
                    <w:bCs/>
                  </w:rPr>
                  <w:t>]</w:t>
                </w:r>
              </w:p>
            </w:sdtContent>
          </w:sdt>
        </w:tc>
      </w:tr>
      <w:tr w:rsidR="003235A7" w:rsidRPr="002D01E3" w:rsidTr="003235A7">
        <w:tc>
          <w:tcPr>
            <w:tcW w:w="9016" w:type="dxa"/>
          </w:tcPr>
          <w:p w:rsidR="003235A7" w:rsidRPr="002D01E3" w:rsidRDefault="003235A7" w:rsidP="008A5B87">
            <w:r w:rsidRPr="002D01E3">
              <w:rPr>
                <w:u w:val="single"/>
              </w:rPr>
              <w:lastRenderedPageBreak/>
              <w:t>Further reading</w:t>
            </w:r>
            <w:r w:rsidRPr="002D01E3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A3DC4A58D0494B8A711C9A1E2AB206"/>
              </w:placeholder>
            </w:sdtPr>
            <w:sdtEndPr/>
            <w:sdtContent>
              <w:p w:rsidR="002D01E3" w:rsidRPr="00284CF7" w:rsidRDefault="002D01E3" w:rsidP="002D01E3">
                <w:pPr>
                  <w:rPr>
                    <w:i/>
                  </w:rPr>
                </w:pPr>
                <w:sdt>
                  <w:sdtPr>
                    <w:id w:val="-14173194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Doa91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2D01E3">
                      <w:rPr>
                        <w:noProof/>
                        <w:lang w:val="en-CA"/>
                      </w:rPr>
                      <w:t>(Doane)</w:t>
                    </w:r>
                    <w:r>
                      <w:fldChar w:fldCharType="end"/>
                    </w:r>
                  </w:sdtContent>
                </w:sdt>
              </w:p>
              <w:p w:rsidR="002D01E3" w:rsidRPr="00284CF7" w:rsidRDefault="002D01E3" w:rsidP="002D01E3">
                <w:sdt>
                  <w:sdtPr>
                    <w:id w:val="6280567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Fis91 \l 4105 </w:instrText>
                    </w:r>
                    <w:r>
                      <w:fldChar w:fldCharType="separate"/>
                    </w:r>
                    <w:r w:rsidRPr="002D01E3">
                      <w:rPr>
                        <w:noProof/>
                        <w:lang w:val="en-CA"/>
                      </w:rPr>
                      <w:t>(Fischer)</w:t>
                    </w:r>
                    <w:r>
                      <w:fldChar w:fldCharType="end"/>
                    </w:r>
                  </w:sdtContent>
                </w:sdt>
              </w:p>
              <w:p w:rsidR="002D01E3" w:rsidRPr="00284CF7" w:rsidRDefault="002D01E3" w:rsidP="002D01E3">
                <w:sdt>
                  <w:sdtPr>
                    <w:id w:val="-20868285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God86 \l 4105 </w:instrText>
                    </w:r>
                    <w:r>
                      <w:fldChar w:fldCharType="separate"/>
                    </w:r>
                    <w:r w:rsidRPr="002D01E3">
                      <w:rPr>
                        <w:noProof/>
                        <w:lang w:val="en-CA"/>
                      </w:rPr>
                      <w:t>(Godard)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sdt>
                  <w:sdtPr>
                    <w:rPr>
                      <w:bCs/>
                    </w:rPr>
                    <w:id w:val="-2062556298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Hal72 \l 4105 </w:instrText>
                    </w:r>
                    <w:r>
                      <w:rPr>
                        <w:bCs/>
                      </w:rPr>
                      <w:fldChar w:fldCharType="separate"/>
                    </w:r>
                    <w:r w:rsidRPr="002D01E3">
                      <w:rPr>
                        <w:noProof/>
                        <w:lang w:val="en-CA"/>
                      </w:rPr>
                      <w:t>(Halliday)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  <w:r>
                  <w:rPr>
                    <w:bCs/>
                  </w:rPr>
                  <w:br/>
                </w:r>
                <w:sdt>
                  <w:sdtPr>
                    <w:id w:val="101084743"/>
                    <w:citation/>
                  </w:sdtPr>
                  <w:sdtContent>
                    <w:r w:rsidR="008B75F9">
                      <w:fldChar w:fldCharType="begin"/>
                    </w:r>
                    <w:r w:rsidR="008B75F9">
                      <w:rPr>
                        <w:bCs/>
                        <w:lang w:val="en-CA"/>
                      </w:rPr>
                      <w:instrText xml:space="preserve"> CITATION Har78 \l 4105 </w:instrText>
                    </w:r>
                    <w:r w:rsidR="008B75F9">
                      <w:fldChar w:fldCharType="separate"/>
                    </w:r>
                    <w:r w:rsidR="008B75F9" w:rsidRPr="008B75F9">
                      <w:rPr>
                        <w:noProof/>
                        <w:lang w:val="en-CA"/>
                      </w:rPr>
                      <w:t>(Harvey)</w:t>
                    </w:r>
                    <w:r w:rsidR="008B75F9">
                      <w:fldChar w:fldCharType="end"/>
                    </w:r>
                  </w:sdtContent>
                </w:sdt>
                <w:r w:rsidR="008B75F9">
                  <w:br/>
                </w:r>
                <w:sdt>
                  <w:sdtPr>
                    <w:id w:val="683325128"/>
                    <w:citation/>
                  </w:sdtPr>
                  <w:sdtContent>
                    <w:r w:rsidR="008B75F9">
                      <w:fldChar w:fldCharType="begin"/>
                    </w:r>
                    <w:r w:rsidR="008B75F9">
                      <w:rPr>
                        <w:lang w:val="en-CA"/>
                      </w:rPr>
                      <w:instrText xml:space="preserve"> CITATION Kli94 \l 4105 </w:instrText>
                    </w:r>
                    <w:r w:rsidR="008B75F9">
                      <w:fldChar w:fldCharType="separate"/>
                    </w:r>
                    <w:r w:rsidR="008B75F9" w:rsidRPr="008B75F9">
                      <w:rPr>
                        <w:noProof/>
                        <w:lang w:val="en-CA"/>
                      </w:rPr>
                      <w:t>(Klinger)</w:t>
                    </w:r>
                    <w:r w:rsidR="008B75F9">
                      <w:fldChar w:fldCharType="end"/>
                    </w:r>
                  </w:sdtContent>
                </w:sdt>
              </w:p>
              <w:p w:rsidR="002D01E3" w:rsidRPr="00284CF7" w:rsidRDefault="008B75F9" w:rsidP="002D01E3">
                <w:pPr>
                  <w:rPr>
                    <w:rStyle w:val="subfield"/>
                    <w:i/>
                  </w:rPr>
                </w:pPr>
                <w:sdt>
                  <w:sdtPr>
                    <w:id w:val="-149718605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lang w:val="en-CA"/>
                      </w:rPr>
                      <w:instrText xml:space="preserve"> CITATION Koc99 \l 4105 </w:instrText>
                    </w:r>
                    <w:r>
                      <w:fldChar w:fldCharType="separate"/>
                    </w:r>
                    <w:r w:rsidRPr="008B75F9">
                      <w:rPr>
                        <w:noProof/>
                        <w:lang w:val="en-CA"/>
                      </w:rPr>
                      <w:t>(Koch)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sdt>
                  <w:sdtPr>
                    <w:rPr>
                      <w:rStyle w:val="subfield"/>
                      <w:i/>
                    </w:rPr>
                    <w:id w:val="214235737"/>
                    <w:citation/>
                  </w:sdtPr>
                  <w:sdtContent>
                    <w:r w:rsidR="000262B4">
                      <w:rPr>
                        <w:rStyle w:val="subfield"/>
                        <w:i/>
                      </w:rPr>
                      <w:fldChar w:fldCharType="begin"/>
                    </w:r>
                    <w:r w:rsidR="000262B4">
                      <w:rPr>
                        <w:lang w:val="en-CA"/>
                      </w:rPr>
                      <w:instrText xml:space="preserve"> CITATION Mul72 \l 4105 </w:instrText>
                    </w:r>
                    <w:r w:rsidR="000262B4">
                      <w:rPr>
                        <w:rStyle w:val="subfield"/>
                        <w:i/>
                      </w:rPr>
                      <w:fldChar w:fldCharType="separate"/>
                    </w:r>
                    <w:r w:rsidR="000262B4" w:rsidRPr="000262B4">
                      <w:rPr>
                        <w:noProof/>
                        <w:lang w:val="en-CA"/>
                      </w:rPr>
                      <w:t>(Mulvey)</w:t>
                    </w:r>
                    <w:r w:rsidR="000262B4">
                      <w:rPr>
                        <w:rStyle w:val="subfield"/>
                        <w:i/>
                      </w:rPr>
                      <w:fldChar w:fldCharType="end"/>
                    </w:r>
                  </w:sdtContent>
                </w:sdt>
              </w:p>
              <w:p w:rsidR="003235A7" w:rsidRPr="002D01E3" w:rsidRDefault="000262B4" w:rsidP="000262B4">
                <w:sdt>
                  <w:sdtPr>
                    <w:id w:val="-8470971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Style w:val="subfield"/>
                        <w:lang w:val="en-CA"/>
                      </w:rPr>
                      <w:instrText xml:space="preserve"> CITATION Mul09 \l 4105 </w:instrText>
                    </w:r>
                    <w:r>
                      <w:fldChar w:fldCharType="separate"/>
                    </w:r>
                    <w:r w:rsidRPr="000262B4">
                      <w:rPr>
                        <w:noProof/>
                        <w:lang w:val="en-CA"/>
                      </w:rPr>
                      <w:t>(Mulvey, Notes on Sirk and Melodrama)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sdt>
                  <w:sdtPr>
                    <w:id w:val="-10130689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Ste79 \l 4105 </w:instrText>
                    </w:r>
                    <w:r>
                      <w:fldChar w:fldCharType="separate"/>
                    </w:r>
                    <w:r w:rsidRPr="000262B4">
                      <w:rPr>
                        <w:noProof/>
                        <w:lang w:val="en-CA"/>
                      </w:rPr>
                      <w:t>(Stern)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2D01E3" w:rsidRDefault="00C27FAB" w:rsidP="00B33145">
      <w:bookmarkStart w:id="0" w:name="_GoBack"/>
      <w:bookmarkEnd w:id="0"/>
    </w:p>
    <w:sectPr w:rsidR="00C27FAB" w:rsidRPr="002D01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AE" w:rsidRDefault="00551CAE" w:rsidP="007A0D55">
      <w:pPr>
        <w:spacing w:after="0" w:line="240" w:lineRule="auto"/>
      </w:pPr>
      <w:r>
        <w:separator/>
      </w:r>
    </w:p>
  </w:endnote>
  <w:endnote w:type="continuationSeparator" w:id="0">
    <w:p w:rsidR="00551CAE" w:rsidRDefault="00551C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AE" w:rsidRDefault="00551CAE" w:rsidP="007A0D55">
      <w:pPr>
        <w:spacing w:after="0" w:line="240" w:lineRule="auto"/>
      </w:pPr>
      <w:r>
        <w:separator/>
      </w:r>
    </w:p>
  </w:footnote>
  <w:footnote w:type="continuationSeparator" w:id="0">
    <w:p w:rsidR="00551CAE" w:rsidRDefault="00551C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E3"/>
    <w:rsid w:val="00002F8C"/>
    <w:rsid w:val="000262B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1E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CAE"/>
    <w:rsid w:val="00590035"/>
    <w:rsid w:val="005B177E"/>
    <w:rsid w:val="005B3921"/>
    <w:rsid w:val="005C2B0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5F9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6D5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1E3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2D01E3"/>
  </w:style>
  <w:style w:type="character" w:customStyle="1" w:styleId="subfield">
    <w:name w:val="subfield"/>
    <w:basedOn w:val="DefaultParagraphFont"/>
    <w:rsid w:val="002D01E3"/>
  </w:style>
  <w:style w:type="paragraph" w:styleId="FootnoteText">
    <w:name w:val="footnote text"/>
    <w:basedOn w:val="Normal"/>
    <w:link w:val="FootnoteTextChar"/>
    <w:uiPriority w:val="99"/>
    <w:semiHidden/>
    <w:rsid w:val="008B7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B75F9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02F8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1E3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2D01E3"/>
  </w:style>
  <w:style w:type="character" w:customStyle="1" w:styleId="subfield">
    <w:name w:val="subfield"/>
    <w:basedOn w:val="DefaultParagraphFont"/>
    <w:rsid w:val="002D01E3"/>
  </w:style>
  <w:style w:type="paragraph" w:styleId="FootnoteText">
    <w:name w:val="footnote text"/>
    <w:basedOn w:val="Normal"/>
    <w:link w:val="FootnoteTextChar"/>
    <w:uiPriority w:val="99"/>
    <w:semiHidden/>
    <w:rsid w:val="008B7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B75F9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02F8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imdb.com/title/tt0027056/?ref_=nm_flmg_dr_4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mdb.com/name/nm0623873/?ref_=ttfc_fc_cr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1617EDF5054854B210BD49264D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A44A-CBB0-47FC-AAD2-110BC5E612E2}"/>
      </w:docPartPr>
      <w:docPartBody>
        <w:p w:rsidR="00000000" w:rsidRDefault="00DC3DCE">
          <w:pPr>
            <w:pStyle w:val="851617EDF5054854B210BD49264D8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2E7648078B41EC88FD28EC47E2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2E688-B7AD-49FA-97F1-23EC0F7A7252}"/>
      </w:docPartPr>
      <w:docPartBody>
        <w:p w:rsidR="00000000" w:rsidRDefault="00DC3DCE">
          <w:pPr>
            <w:pStyle w:val="F42E7648078B41EC88FD28EC47E2678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3A8F7294214A9BBAD56C6B443A3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A3DBF-F6B8-472C-9AA9-B3AF3AFE9F6D}"/>
      </w:docPartPr>
      <w:docPartBody>
        <w:p w:rsidR="00000000" w:rsidRDefault="00DC3DCE">
          <w:pPr>
            <w:pStyle w:val="F63A8F7294214A9BBAD56C6B443A398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FF10DF4156448D49F1FCAB261A6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6532-26E4-465B-92FF-F88C6151DA3E}"/>
      </w:docPartPr>
      <w:docPartBody>
        <w:p w:rsidR="00000000" w:rsidRDefault="00DC3DCE">
          <w:pPr>
            <w:pStyle w:val="7FF10DF4156448D49F1FCAB261A69A9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DB9FBD58F5E4E6A9EC24EFAD3A7E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321B-447A-48AC-948F-48CDB5B0CA82}"/>
      </w:docPartPr>
      <w:docPartBody>
        <w:p w:rsidR="00000000" w:rsidRDefault="00DC3DCE">
          <w:pPr>
            <w:pStyle w:val="6DB9FBD58F5E4E6A9EC24EFAD3A7E4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2F810678F74E87BB7417A6F5E1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6FFB8-9EBA-4980-8406-857888E752F8}"/>
      </w:docPartPr>
      <w:docPartBody>
        <w:p w:rsidR="00000000" w:rsidRDefault="00DC3DCE">
          <w:pPr>
            <w:pStyle w:val="272F810678F74E87BB7417A6F5E1B3D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DCB8EC4B5BA495AA197D9152FD9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7AD42-3C8C-4254-8CCF-F033A4081B6B}"/>
      </w:docPartPr>
      <w:docPartBody>
        <w:p w:rsidR="00000000" w:rsidRDefault="00DC3DCE">
          <w:pPr>
            <w:pStyle w:val="9DCB8EC4B5BA495AA197D9152FD9C5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C30F2C6DDF94272A318081E8F21F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EB23E-F02B-4EB6-88A9-1B4FAEEC3162}"/>
      </w:docPartPr>
      <w:docPartBody>
        <w:p w:rsidR="00000000" w:rsidRDefault="00DC3DCE">
          <w:pPr>
            <w:pStyle w:val="3C30F2C6DDF94272A318081E8F21F5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3AF83472694FBE9A4C1BAD60637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94ABC-EDD4-43F0-B372-8CB875060602}"/>
      </w:docPartPr>
      <w:docPartBody>
        <w:p w:rsidR="00000000" w:rsidRDefault="00DC3DCE">
          <w:pPr>
            <w:pStyle w:val="DA3AF83472694FBE9A4C1BAD606371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8E6A4F9204044B18446840376E9A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19D4-307F-404F-AB0F-0399BFA467E7}"/>
      </w:docPartPr>
      <w:docPartBody>
        <w:p w:rsidR="00000000" w:rsidRDefault="00DC3DCE">
          <w:pPr>
            <w:pStyle w:val="28E6A4F9204044B18446840376E9A0E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A3DC4A58D0494B8A711C9A1E2AB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D78CA-8E88-4ACD-ADA5-E7403D856B1A}"/>
      </w:docPartPr>
      <w:docPartBody>
        <w:p w:rsidR="00000000" w:rsidRDefault="00DC3DCE">
          <w:pPr>
            <w:pStyle w:val="7BA3DC4A58D0494B8A711C9A1E2AB2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CE"/>
    <w:rsid w:val="00D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1617EDF5054854B210BD49264D8DC8">
    <w:name w:val="851617EDF5054854B210BD49264D8DC8"/>
  </w:style>
  <w:style w:type="paragraph" w:customStyle="1" w:styleId="F42E7648078B41EC88FD28EC47E2678F">
    <w:name w:val="F42E7648078B41EC88FD28EC47E2678F"/>
  </w:style>
  <w:style w:type="paragraph" w:customStyle="1" w:styleId="F63A8F7294214A9BBAD56C6B443A3988">
    <w:name w:val="F63A8F7294214A9BBAD56C6B443A3988"/>
  </w:style>
  <w:style w:type="paragraph" w:customStyle="1" w:styleId="7FF10DF4156448D49F1FCAB261A69A9F">
    <w:name w:val="7FF10DF4156448D49F1FCAB261A69A9F"/>
  </w:style>
  <w:style w:type="paragraph" w:customStyle="1" w:styleId="6DB9FBD58F5E4E6A9EC24EFAD3A7E4C5">
    <w:name w:val="6DB9FBD58F5E4E6A9EC24EFAD3A7E4C5"/>
  </w:style>
  <w:style w:type="paragraph" w:customStyle="1" w:styleId="272F810678F74E87BB7417A6F5E1B3D9">
    <w:name w:val="272F810678F74E87BB7417A6F5E1B3D9"/>
  </w:style>
  <w:style w:type="paragraph" w:customStyle="1" w:styleId="9DCB8EC4B5BA495AA197D9152FD9C508">
    <w:name w:val="9DCB8EC4B5BA495AA197D9152FD9C508"/>
  </w:style>
  <w:style w:type="paragraph" w:customStyle="1" w:styleId="3C30F2C6DDF94272A318081E8F21F5A0">
    <w:name w:val="3C30F2C6DDF94272A318081E8F21F5A0"/>
  </w:style>
  <w:style w:type="paragraph" w:customStyle="1" w:styleId="DA3AF83472694FBE9A4C1BAD60637140">
    <w:name w:val="DA3AF83472694FBE9A4C1BAD60637140"/>
  </w:style>
  <w:style w:type="paragraph" w:customStyle="1" w:styleId="28E6A4F9204044B18446840376E9A0ED">
    <w:name w:val="28E6A4F9204044B18446840376E9A0ED"/>
  </w:style>
  <w:style w:type="paragraph" w:customStyle="1" w:styleId="7BA3DC4A58D0494B8A711C9A1E2AB206">
    <w:name w:val="7BA3DC4A58D0494B8A711C9A1E2AB2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1617EDF5054854B210BD49264D8DC8">
    <w:name w:val="851617EDF5054854B210BD49264D8DC8"/>
  </w:style>
  <w:style w:type="paragraph" w:customStyle="1" w:styleId="F42E7648078B41EC88FD28EC47E2678F">
    <w:name w:val="F42E7648078B41EC88FD28EC47E2678F"/>
  </w:style>
  <w:style w:type="paragraph" w:customStyle="1" w:styleId="F63A8F7294214A9BBAD56C6B443A3988">
    <w:name w:val="F63A8F7294214A9BBAD56C6B443A3988"/>
  </w:style>
  <w:style w:type="paragraph" w:customStyle="1" w:styleId="7FF10DF4156448D49F1FCAB261A69A9F">
    <w:name w:val="7FF10DF4156448D49F1FCAB261A69A9F"/>
  </w:style>
  <w:style w:type="paragraph" w:customStyle="1" w:styleId="6DB9FBD58F5E4E6A9EC24EFAD3A7E4C5">
    <w:name w:val="6DB9FBD58F5E4E6A9EC24EFAD3A7E4C5"/>
  </w:style>
  <w:style w:type="paragraph" w:customStyle="1" w:styleId="272F810678F74E87BB7417A6F5E1B3D9">
    <w:name w:val="272F810678F74E87BB7417A6F5E1B3D9"/>
  </w:style>
  <w:style w:type="paragraph" w:customStyle="1" w:styleId="9DCB8EC4B5BA495AA197D9152FD9C508">
    <w:name w:val="9DCB8EC4B5BA495AA197D9152FD9C508"/>
  </w:style>
  <w:style w:type="paragraph" w:customStyle="1" w:styleId="3C30F2C6DDF94272A318081E8F21F5A0">
    <w:name w:val="3C30F2C6DDF94272A318081E8F21F5A0"/>
  </w:style>
  <w:style w:type="paragraph" w:customStyle="1" w:styleId="DA3AF83472694FBE9A4C1BAD60637140">
    <w:name w:val="DA3AF83472694FBE9A4C1BAD60637140"/>
  </w:style>
  <w:style w:type="paragraph" w:customStyle="1" w:styleId="28E6A4F9204044B18446840376E9A0ED">
    <w:name w:val="28E6A4F9204044B18446840376E9A0ED"/>
  </w:style>
  <w:style w:type="paragraph" w:customStyle="1" w:styleId="7BA3DC4A58D0494B8A711C9A1E2AB206">
    <w:name w:val="7BA3DC4A58D0494B8A711C9A1E2AB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Doa91</b:Tag>
    <b:SourceType>Book</b:SourceType>
    <b:Guid>{378DDBA3-2B5A-42F0-9D68-22762D9856B4}</b:Guid>
    <b:Title>Femmes Fatales: Feminism, Film Theory, Psychoanalysis</b:Title>
    <b:Year>1991</b:Year>
    <b:City>New York</b:City>
    <b:Publisher>Routledge </b:Publisher>
    <b:Author>
      <b:Author>
        <b:NameList>
          <b:Person>
            <b:Last>Doane</b:Last>
            <b:First>Mary</b:First>
            <b:Middle>Ann</b:Middle>
          </b:Person>
        </b:NameList>
      </b:Author>
    </b:Author>
    <b:RefOrder>1</b:RefOrder>
  </b:Source>
  <b:Source>
    <b:Tag>Fis91</b:Tag>
    <b:SourceType>Book</b:SourceType>
    <b:Guid>{987DEAF5-0DC2-486C-A11E-515BF2C70BA4}</b:Guid>
    <b:Title>Imitation of Life</b:Title>
    <b:Year>1991</b:Year>
    <b:City>New Brunswick</b:City>
    <b:Publisher>Rutgers University Press</b:Publisher>
    <b:Author>
      <b:Editor>
        <b:NameList>
          <b:Person>
            <b:Last>Fischer</b:Last>
            <b:First>Lucy</b:First>
          </b:Person>
        </b:NameList>
      </b:Editor>
    </b:Author>
    <b:RefOrder>2</b:RefOrder>
  </b:Source>
  <b:Source>
    <b:Tag>God86</b:Tag>
    <b:SourceType>BookSection</b:SourceType>
    <b:Guid>{4DD3EF1A-CBA9-4773-99D7-E142AC8E537F}</b:Guid>
    <b:Title>A Time to Love and a Time to Die</b:Title>
    <b:Year>1986</b:Year>
    <b:City>New York</b:City>
    <b:Publisher>Da Capo Press</b:Publisher>
    <b:Author>
      <b:Author>
        <b:NameList>
          <b:Person>
            <b:Last>Godard</b:Last>
            <b:First>Jean-Luc</b:First>
          </b:Person>
        </b:NameList>
      </b:Author>
      <b:BookAuthor>
        <b:NameList>
          <b:Person>
            <b:Last>Godard</b:Last>
            <b:First>Godard</b:First>
            <b:Middle>on</b:Middle>
          </b:Person>
        </b:NameList>
      </b:BookAuthor>
      <b:Editor>
        <b:NameList>
          <b:Person>
            <b:Last>Milne</b:Last>
            <b:First>T.</b:First>
          </b:Person>
        </b:NameList>
      </b:Editor>
    </b:Author>
    <b:Pages>134–139.</b:Pages>
    <b:RefOrder>3</b:RefOrder>
  </b:Source>
  <b:Source>
    <b:Tag>Hal72</b:Tag>
    <b:SourceType>Book</b:SourceType>
    <b:Guid>{F8D1C44F-CBF8-4DD7-9AC8-42124BAC7188}</b:Guid>
    <b:Title>Sirk on Sirk: Interviews with Jon Halliday</b:Title>
    <b:Year>1972</b:Year>
    <b:Pages>Halliday, J. (ed.) (1972) Sirk on Sirk: Interviews with Jon Halliday. New York: The Viking.</b:Pages>
    <b:City>New York</b:City>
    <b:Publisher>The Viking.</b:Publisher>
    <b:Author>
      <b:Editor>
        <b:NameList>
          <b:Person>
            <b:Last>Halliday</b:Last>
            <b:First>Jon</b:First>
          </b:Person>
        </b:NameList>
      </b:Editor>
    </b:Author>
    <b:RefOrder>4</b:RefOrder>
  </b:Source>
  <b:Source>
    <b:Tag>Har78</b:Tag>
    <b:SourceType>JournalArticle</b:SourceType>
    <b:Guid>{39ED7937-6861-44C5-B598-CA6983EF9574}</b:Guid>
    <b:Title>Sirkumstantial Evidence</b:Title>
    <b:Year>1978</b:Year>
    <b:Author>
      <b:Author>
        <b:NameList>
          <b:Person>
            <b:Last>Harvey</b:Last>
            <b:First>James</b:First>
          </b:Person>
        </b:NameList>
      </b:Author>
    </b:Author>
    <b:JournalName>Film Comment</b:JournalName>
    <b:Pages>52–59.</b:Pages>
    <b:Volume>14</b:Volume>
    <b:RefOrder>5</b:RefOrder>
  </b:Source>
  <b:Source>
    <b:Tag>Kli94</b:Tag>
    <b:SourceType>Book</b:SourceType>
    <b:Guid>{B23E196B-75B3-429C-A698-F99F0233EA34}</b:Guid>
    <b:Title>Melodrama and Meaning: History, Culture, and the Films of Douglas Sirk </b:Title>
    <b:Year>1994 </b:Year>
    <b:Author>
      <b:Author>
        <b:NameList>
          <b:Person>
            <b:Last>Klinger</b:Last>
            <b:First>Barbara</b:First>
          </b:Person>
        </b:NameList>
      </b:Author>
    </b:Author>
    <b:City>Bloomington</b:City>
    <b:Publisher>Indiana University Press</b:Publisher>
    <b:RefOrder>6</b:RefOrder>
  </b:Source>
  <b:Source>
    <b:Tag>Koc99</b:Tag>
    <b:SourceType>JournalArticle</b:SourceType>
    <b:Guid>{B94B5BBA-B1B7-4C6D-B60D-8968B7BD6129}</b:Guid>
    <b:Author>
      <b:Author>
        <b:NameList>
          <b:Person>
            <b:Last>Koch</b:Last>
            <b:First>Gertrud</b:First>
          </b:Person>
        </b:NameList>
      </b:Author>
    </b:Author>
    <b:Title>From Detlef Sierck to Douglas Sirk</b:Title>
    <b:Year>1999</b:Year>
    <b:JournalName>Film Criticism</b:JournalName>
    <b:Pages>14-32</b:Pages>
    <b:Volume>23</b:Volume>
    <b:Issue>2/3</b:Issue>
    <b:RefOrder>7</b:RefOrder>
  </b:Source>
  <b:Source>
    <b:Tag>Mul72</b:Tag>
    <b:SourceType>Report</b:SourceType>
    <b:Guid>{F78794E7-9069-45A5-AAE9-351F8D4063C6}</b:Guid>
    <b:Author>
      <b:Author>
        <b:NameList>
          <b:Person>
            <b:Last>Mulvey</b:Last>
            <b:First>Laura</b:First>
          </b:Person>
        </b:NameList>
      </b:Author>
    </b:Author>
    <b:Title>Douglas Sirk</b:Title>
    <b:Year>1972</b:Year>
    <b:Publisher>Edinbugh Film Festival '72</b:Publisher>
    <b:City>Edinburgh</b:City>
    <b:RefOrder>8</b:RefOrder>
  </b:Source>
  <b:Source>
    <b:Tag>Mul09</b:Tag>
    <b:SourceType>BookSection</b:SourceType>
    <b:Guid>{4136FEFA-2800-455B-9749-5A22CD834875}</b:Guid>
    <b:Author>
      <b:Author>
        <b:NameList>
          <b:Person>
            <b:Last>Mulvey</b:Last>
            <b:First>Laura</b:First>
          </b:Person>
        </b:NameList>
      </b:Author>
      <b:BookAuthor>
        <b:NameList>
          <b:Person>
            <b:Last>Mulvey</b:Last>
            <b:First>Laura</b:First>
          </b:Person>
        </b:NameList>
      </b:BookAuthor>
    </b:Author>
    <b:Title>Notes on Sirk and Melodrama</b:Title>
    <b:Year>2009</b:Year>
    <b:Publisher>Palgrave Macmillan</b:Publisher>
    <b:City>New York</b:City>
    <b:BookTitle>Visual and Other Pleasures</b:BookTitle>
    <b:Pages>41-46</b:Pages>
    <b:RefOrder>9</b:RefOrder>
  </b:Source>
  <b:Source>
    <b:Tag>Ste79</b:Tag>
    <b:SourceType>Book</b:SourceType>
    <b:Guid>{29065CAC-7AE0-4C9C-838C-7682364D8942}</b:Guid>
    <b:Title>Dougals Sirk</b:Title>
    <b:Year>1979</b:Year>
    <b:City>Boston</b:City>
    <b:Publisher>Twayne Publishers</b:Publisher>
    <b:Author>
      <b:Author>
        <b:NameList>
          <b:Person>
            <b:Last>Stern</b:Last>
            <b:First>Michael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378F6AD0-7D30-4AC0-BAEF-12D531C5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55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2015-06-20T14:10:00Z</dcterms:created>
  <dcterms:modified xsi:type="dcterms:W3CDTF">2015-06-20T15:13:00Z</dcterms:modified>
</cp:coreProperties>
</file>