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66B9C52" w14:textId="77777777" w:rsidTr="00991360">
        <w:tc>
          <w:tcPr>
            <w:tcW w:w="491" w:type="dxa"/>
            <w:vMerge w:val="restart"/>
            <w:shd w:val="clear" w:color="auto" w:fill="A6A6A6" w:themeFill="background1" w:themeFillShade="A6"/>
            <w:textDirection w:val="btLr"/>
          </w:tcPr>
          <w:p w14:paraId="6907933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A24E35E0FEB20439DA5FC54B2F0C2C4"/>
            </w:placeholder>
            <w:showingPlcHdr/>
            <w:dropDownList>
              <w:listItem w:displayText="Dr." w:value="Dr."/>
              <w:listItem w:displayText="Prof." w:value="Prof."/>
            </w:dropDownList>
          </w:sdtPr>
          <w:sdtContent>
            <w:tc>
              <w:tcPr>
                <w:tcW w:w="1296" w:type="dxa"/>
              </w:tcPr>
              <w:p w14:paraId="62A8BC4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8488D3C89202843986DE24C16D7F364"/>
            </w:placeholder>
            <w:text/>
          </w:sdtPr>
          <w:sdtContent>
            <w:tc>
              <w:tcPr>
                <w:tcW w:w="2073" w:type="dxa"/>
              </w:tcPr>
              <w:p w14:paraId="7E4C4C01" w14:textId="77777777" w:rsidR="00B574C9" w:rsidRDefault="00991360" w:rsidP="00991360">
                <w:proofErr w:type="spellStart"/>
                <w:r w:rsidRPr="0042318E">
                  <w:t>Uttara</w:t>
                </w:r>
                <w:proofErr w:type="spellEnd"/>
                <w:r w:rsidRPr="0042318E">
                  <w:t xml:space="preserve"> </w:t>
                </w:r>
              </w:p>
            </w:tc>
          </w:sdtContent>
        </w:sdt>
        <w:sdt>
          <w:sdtPr>
            <w:alias w:val="Middle name"/>
            <w:tag w:val="authorMiddleName"/>
            <w:id w:val="-2076034781"/>
            <w:placeholder>
              <w:docPart w:val="5AF85A40D5535245919A1CEB0D08D8B9"/>
            </w:placeholder>
            <w:text/>
          </w:sdtPr>
          <w:sdtContent>
            <w:tc>
              <w:tcPr>
                <w:tcW w:w="2551" w:type="dxa"/>
              </w:tcPr>
              <w:p w14:paraId="500CBC7F" w14:textId="77777777" w:rsidR="00B574C9" w:rsidRDefault="00991360" w:rsidP="00991360">
                <w:proofErr w:type="spellStart"/>
                <w:r w:rsidRPr="00885A3C">
                  <w:rPr>
                    <w:lang w:eastAsia="ja-JP"/>
                  </w:rPr>
                  <w:t>Asha</w:t>
                </w:r>
                <w:proofErr w:type="spellEnd"/>
              </w:p>
            </w:tc>
          </w:sdtContent>
        </w:sdt>
        <w:sdt>
          <w:sdtPr>
            <w:alias w:val="Last name"/>
            <w:tag w:val="authorLastName"/>
            <w:id w:val="-1088529830"/>
            <w:placeholder>
              <w:docPart w:val="E8EF8D9F7F97814FB4532902B0DE5F8B"/>
            </w:placeholder>
            <w:text/>
          </w:sdtPr>
          <w:sdtContent>
            <w:tc>
              <w:tcPr>
                <w:tcW w:w="2642" w:type="dxa"/>
              </w:tcPr>
              <w:p w14:paraId="13A830FA" w14:textId="77777777" w:rsidR="00B574C9" w:rsidRDefault="00991360" w:rsidP="00991360">
                <w:proofErr w:type="spellStart"/>
                <w:r w:rsidRPr="003359B8">
                  <w:rPr>
                    <w:lang w:eastAsia="ja-JP"/>
                  </w:rPr>
                  <w:t>Coorlawala</w:t>
                </w:r>
                <w:proofErr w:type="spellEnd"/>
              </w:p>
            </w:tc>
          </w:sdtContent>
        </w:sdt>
      </w:tr>
      <w:tr w:rsidR="00B574C9" w14:paraId="0C831490" w14:textId="77777777" w:rsidTr="00991360">
        <w:trPr>
          <w:trHeight w:val="986"/>
        </w:trPr>
        <w:tc>
          <w:tcPr>
            <w:tcW w:w="491" w:type="dxa"/>
            <w:vMerge/>
            <w:shd w:val="clear" w:color="auto" w:fill="A6A6A6" w:themeFill="background1" w:themeFillShade="A6"/>
          </w:tcPr>
          <w:p w14:paraId="5958C3CA" w14:textId="77777777" w:rsidR="00B574C9" w:rsidRPr="001A6A06" w:rsidRDefault="00B574C9" w:rsidP="00CF1542">
            <w:pPr>
              <w:jc w:val="center"/>
              <w:rPr>
                <w:b/>
                <w:color w:val="FFFFFF" w:themeColor="background1"/>
              </w:rPr>
            </w:pPr>
          </w:p>
        </w:tc>
        <w:sdt>
          <w:sdtPr>
            <w:alias w:val="Biography"/>
            <w:tag w:val="authorBiography"/>
            <w:id w:val="938807824"/>
            <w:placeholder>
              <w:docPart w:val="D1D5F6772A072149A73B339D2A4B57AC"/>
            </w:placeholder>
            <w:showingPlcHdr/>
          </w:sdtPr>
          <w:sdtContent>
            <w:tc>
              <w:tcPr>
                <w:tcW w:w="8562" w:type="dxa"/>
                <w:gridSpan w:val="4"/>
              </w:tcPr>
              <w:p w14:paraId="3D5BF998" w14:textId="77777777" w:rsidR="00B574C9" w:rsidRDefault="00B574C9" w:rsidP="00922950">
                <w:r>
                  <w:rPr>
                    <w:rStyle w:val="PlaceholderText"/>
                  </w:rPr>
                  <w:t>[Enter your biography]</w:t>
                </w:r>
              </w:p>
            </w:tc>
          </w:sdtContent>
        </w:sdt>
      </w:tr>
      <w:tr w:rsidR="00B574C9" w14:paraId="1E5F1DD7" w14:textId="77777777" w:rsidTr="00991360">
        <w:trPr>
          <w:trHeight w:val="986"/>
        </w:trPr>
        <w:tc>
          <w:tcPr>
            <w:tcW w:w="491" w:type="dxa"/>
            <w:vMerge/>
            <w:shd w:val="clear" w:color="auto" w:fill="A6A6A6" w:themeFill="background1" w:themeFillShade="A6"/>
          </w:tcPr>
          <w:p w14:paraId="1BB891B6" w14:textId="77777777" w:rsidR="00B574C9" w:rsidRPr="001A6A06" w:rsidRDefault="00B574C9" w:rsidP="00CF1542">
            <w:pPr>
              <w:jc w:val="center"/>
              <w:rPr>
                <w:b/>
                <w:color w:val="FFFFFF" w:themeColor="background1"/>
              </w:rPr>
            </w:pPr>
          </w:p>
        </w:tc>
        <w:sdt>
          <w:sdtPr>
            <w:alias w:val="Affiliation"/>
            <w:tag w:val="affiliation"/>
            <w:id w:val="2012937915"/>
            <w:placeholder>
              <w:docPart w:val="53ACAF0458CCC24E9BDB46C736417F16"/>
            </w:placeholder>
            <w:showingPlcHdr/>
            <w:text/>
          </w:sdtPr>
          <w:sdtContent>
            <w:tc>
              <w:tcPr>
                <w:tcW w:w="8562" w:type="dxa"/>
                <w:gridSpan w:val="4"/>
              </w:tcPr>
              <w:p w14:paraId="12BAABD7" w14:textId="77777777" w:rsidR="00B574C9" w:rsidRDefault="00B574C9" w:rsidP="00B574C9">
                <w:r w:rsidRPr="00991360">
                  <w:rPr>
                    <w:rStyle w:val="PlaceholderText"/>
                    <w:highlight w:val="yellow"/>
                  </w:rPr>
                  <w:t>[Enter the institution with which you are affiliated]</w:t>
                </w:r>
              </w:p>
            </w:tc>
          </w:sdtContent>
        </w:sdt>
      </w:tr>
    </w:tbl>
    <w:p w14:paraId="4208869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2B85C9F" w14:textId="77777777" w:rsidTr="00244BB0">
        <w:tc>
          <w:tcPr>
            <w:tcW w:w="9016" w:type="dxa"/>
            <w:shd w:val="clear" w:color="auto" w:fill="A6A6A6" w:themeFill="background1" w:themeFillShade="A6"/>
            <w:tcMar>
              <w:top w:w="113" w:type="dxa"/>
              <w:bottom w:w="113" w:type="dxa"/>
            </w:tcMar>
          </w:tcPr>
          <w:p w14:paraId="5C1F2AC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C0D57E6" w14:textId="77777777" w:rsidTr="003F0D73">
        <w:sdt>
          <w:sdtPr>
            <w:alias w:val="Article headword"/>
            <w:tag w:val="articleHeadword"/>
            <w:id w:val="-361440020"/>
            <w:placeholder>
              <w:docPart w:val="127D41B86115BF49911EBB0A25FDCAE4"/>
            </w:placeholder>
            <w:text/>
          </w:sdtPr>
          <w:sdtContent>
            <w:tc>
              <w:tcPr>
                <w:tcW w:w="9016" w:type="dxa"/>
                <w:tcMar>
                  <w:top w:w="113" w:type="dxa"/>
                  <w:bottom w:w="113" w:type="dxa"/>
                </w:tcMar>
              </w:tcPr>
              <w:p w14:paraId="65C61B2C" w14:textId="77777777" w:rsidR="003F0D73" w:rsidRPr="00FB589A" w:rsidRDefault="00991360" w:rsidP="00991360">
                <w:r w:rsidRPr="000F4E83">
                  <w:rPr>
                    <w:lang w:eastAsia="ja-JP"/>
                  </w:rPr>
                  <w:t>St. Denis, Ruth</w:t>
                </w:r>
                <w:r>
                  <w:rPr>
                    <w:lang w:eastAsia="ja-JP"/>
                  </w:rPr>
                  <w:t xml:space="preserve"> (1878-1968)</w:t>
                </w:r>
              </w:p>
            </w:tc>
          </w:sdtContent>
        </w:sdt>
      </w:tr>
      <w:tr w:rsidR="00464699" w14:paraId="2E3CA004" w14:textId="77777777" w:rsidTr="00321314">
        <w:sdt>
          <w:sdtPr>
            <w:alias w:val="Variant headwords"/>
            <w:tag w:val="variantHeadwords"/>
            <w:id w:val="173464402"/>
            <w:placeholder>
              <w:docPart w:val="3BAE332CC5E8BB40A49BF680B20480AF"/>
            </w:placeholder>
            <w:showingPlcHdr/>
          </w:sdtPr>
          <w:sdtContent>
            <w:tc>
              <w:tcPr>
                <w:tcW w:w="9016" w:type="dxa"/>
                <w:tcMar>
                  <w:top w:w="113" w:type="dxa"/>
                  <w:bottom w:w="113" w:type="dxa"/>
                </w:tcMar>
              </w:tcPr>
              <w:p w14:paraId="26F2087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E2B1164" w14:textId="77777777" w:rsidTr="003F0D73">
        <w:sdt>
          <w:sdtPr>
            <w:alias w:val="Abstract"/>
            <w:tag w:val="abstract"/>
            <w:id w:val="-635871867"/>
            <w:placeholder>
              <w:docPart w:val="3E135DB58D02B84CBEA559BBC59A1086"/>
            </w:placeholder>
          </w:sdtPr>
          <w:sdtContent>
            <w:tc>
              <w:tcPr>
                <w:tcW w:w="9016" w:type="dxa"/>
                <w:tcMar>
                  <w:top w:w="113" w:type="dxa"/>
                  <w:bottom w:w="113" w:type="dxa"/>
                </w:tcMar>
              </w:tcPr>
              <w:p w14:paraId="66D395EA" w14:textId="1AD4DD38" w:rsidR="00E85A05" w:rsidRDefault="00321314" w:rsidP="00E85A05">
                <w:r w:rsidRPr="00AA5DD1">
                  <w:t>Ruth St. Denis is considered one of the founders of modern dance, even though the genre had not been named</w:t>
                </w:r>
                <w:r w:rsidR="002F4104">
                  <w:t xml:space="preserve"> as such</w:t>
                </w:r>
                <w:r w:rsidRPr="00AA5DD1">
                  <w:t xml:space="preserve"> during her most active years</w:t>
                </w:r>
                <w:r>
                  <w:t>,</w:t>
                </w:r>
                <w:r w:rsidRPr="00AA5DD1">
                  <w:t xml:space="preserve"> </w:t>
                </w:r>
                <w:r w:rsidR="002F4104">
                  <w:t xml:space="preserve">which spanned </w:t>
                </w:r>
                <w:r w:rsidRPr="00AA5DD1">
                  <w:t xml:space="preserve">from the turn of the century through the 1920s. Looking for an alternative to classical ballet and Broadway jazz, St. Denis created works inspired by images of Oriental dance and informed by her </w:t>
                </w:r>
                <w:proofErr w:type="spellStart"/>
                <w:r w:rsidRPr="00AA5DD1">
                  <w:t>Delsarte</w:t>
                </w:r>
                <w:proofErr w:type="spellEnd"/>
                <w:r w:rsidRPr="00AA5DD1">
                  <w:t xml:space="preserve"> training. In 1906 she created an impressionistic version of the Indian goddess in her solo </w:t>
                </w:r>
                <w:proofErr w:type="spellStart"/>
                <w:r w:rsidRPr="00AA5DD1">
                  <w:rPr>
                    <w:i/>
                  </w:rPr>
                  <w:t>Radha</w:t>
                </w:r>
                <w:proofErr w:type="spellEnd"/>
                <w:r w:rsidRPr="00AA5DD1">
                  <w:t>, and the success of the dance launched her solo career in Europe. There she toured extensively from 1906 to 1909 with a reperto</w:t>
                </w:r>
                <w:r>
                  <w:t>ire</w:t>
                </w:r>
                <w:r w:rsidRPr="00AA5DD1">
                  <w:t xml:space="preserve"> of Indian-themed works</w:t>
                </w:r>
                <w:r>
                  <w:t>.</w:t>
                </w:r>
                <w:r w:rsidRPr="00AA5DD1">
                  <w:rPr>
                    <w:i/>
                  </w:rPr>
                  <w:t xml:space="preserve"> </w:t>
                </w:r>
                <w:r w:rsidRPr="00AA5DD1">
                  <w:t xml:space="preserve">After her return to the U.S., she added works based on other cultures, including Egypt and Japan, to her repertory. In 1914 she met Ted Shawn, and the two founded </w:t>
                </w:r>
                <w:proofErr w:type="spellStart"/>
                <w:r w:rsidRPr="00AA5DD1">
                  <w:t>Denishawn</w:t>
                </w:r>
                <w:proofErr w:type="spellEnd"/>
                <w:r w:rsidRPr="00AA5DD1">
                  <w:t xml:space="preserve">, a company and school that expanded St. Denis’s repertory </w:t>
                </w:r>
                <w:r>
                  <w:t>to include musical visualis</w:t>
                </w:r>
                <w:r w:rsidRPr="00AA5DD1">
                  <w:t xml:space="preserve">ations and widely disseminated her methods and ideas. In addition to extensive tours across the U.S., </w:t>
                </w:r>
                <w:proofErr w:type="spellStart"/>
                <w:r w:rsidRPr="00AA5DD1">
                  <w:t>Denishawn</w:t>
                </w:r>
                <w:proofErr w:type="spellEnd"/>
                <w:r w:rsidRPr="00AA5DD1">
                  <w:t xml:space="preserve"> toured South and East Asia in 1925-</w:t>
                </w:r>
                <w:r>
                  <w:t>19</w:t>
                </w:r>
                <w:r w:rsidRPr="00AA5DD1">
                  <w:t xml:space="preserve">26, where the company acquired more repertory from local dance celebrities who were willing to experiment with their own forms. St. Denis influenced the founders of </w:t>
                </w:r>
                <w:proofErr w:type="spellStart"/>
                <w:r w:rsidRPr="00AA5DD1">
                  <w:rPr>
                    <w:i/>
                  </w:rPr>
                  <w:t>bharata</w:t>
                </w:r>
                <w:proofErr w:type="spellEnd"/>
                <w:r w:rsidRPr="00AA5DD1">
                  <w:rPr>
                    <w:i/>
                  </w:rPr>
                  <w:t xml:space="preserve"> </w:t>
                </w:r>
                <w:proofErr w:type="spellStart"/>
                <w:r w:rsidRPr="00AA5DD1">
                  <w:rPr>
                    <w:i/>
                  </w:rPr>
                  <w:t>naytam</w:t>
                </w:r>
                <w:proofErr w:type="spellEnd"/>
                <w:r w:rsidRPr="00AA5DD1">
                  <w:t xml:space="preserve"> in India, her contemporaries </w:t>
                </w:r>
                <w:r>
                  <w:t>in Europe</w:t>
                </w:r>
                <w:r w:rsidRPr="00AA5DD1">
                  <w:t xml:space="preserve"> and subsequent generations of modern dancers in the U.S. Indeed, the generation of the 1930s that named modern dance included many artists who had come from </w:t>
                </w:r>
                <w:proofErr w:type="spellStart"/>
                <w:r w:rsidRPr="00AA5DD1">
                  <w:t>Denishawn</w:t>
                </w:r>
                <w:proofErr w:type="spellEnd"/>
                <w:r w:rsidRPr="00AA5DD1">
                  <w:t>, including Martha Graham, Doris Humphr</w:t>
                </w:r>
                <w:r>
                  <w:t>ey</w:t>
                </w:r>
                <w:r w:rsidRPr="00AA5DD1">
                  <w:t xml:space="preserve"> and Charles Weidman.  </w:t>
                </w:r>
              </w:p>
            </w:tc>
          </w:sdtContent>
        </w:sdt>
      </w:tr>
      <w:tr w:rsidR="003F0D73" w14:paraId="758A09E7" w14:textId="77777777" w:rsidTr="003F0D73">
        <w:sdt>
          <w:sdtPr>
            <w:alias w:val="Article text"/>
            <w:tag w:val="articleText"/>
            <w:id w:val="634067588"/>
            <w:placeholder>
              <w:docPart w:val="695AE0E7E17471409D3F83D0806C091A"/>
            </w:placeholder>
          </w:sdtPr>
          <w:sdtContent>
            <w:tc>
              <w:tcPr>
                <w:tcW w:w="9016" w:type="dxa"/>
                <w:tcMar>
                  <w:top w:w="113" w:type="dxa"/>
                  <w:bottom w:w="113" w:type="dxa"/>
                </w:tcMar>
              </w:tcPr>
              <w:sdt>
                <w:sdtPr>
                  <w:alias w:val="Abstract"/>
                  <w:tag w:val="abstract"/>
                  <w:id w:val="-1818555847"/>
                  <w:placeholder>
                    <w:docPart w:val="D12B730741480E4C9EB63296B822A919"/>
                  </w:placeholder>
                </w:sdtPr>
                <w:sdtContent>
                  <w:p w14:paraId="01A1AB2A" w14:textId="33E5A092" w:rsidR="00321314" w:rsidRDefault="002F4104" w:rsidP="00321314">
                    <w:r w:rsidRPr="00AA5DD1">
                      <w:t>Ruth St. Denis is considered one of the founders of modern dance, even though the genre had not been named</w:t>
                    </w:r>
                    <w:r>
                      <w:t xml:space="preserve"> as such</w:t>
                    </w:r>
                    <w:r w:rsidRPr="00AA5DD1">
                      <w:t xml:space="preserve"> during her most active years</w:t>
                    </w:r>
                    <w:r>
                      <w:t>,</w:t>
                    </w:r>
                    <w:r w:rsidRPr="00AA5DD1">
                      <w:t xml:space="preserve"> </w:t>
                    </w:r>
                    <w:r>
                      <w:t xml:space="preserve">which spanned </w:t>
                    </w:r>
                    <w:r w:rsidRPr="00AA5DD1">
                      <w:t xml:space="preserve">from the turn of the century through the 1920s. Looking for an alternative to classical ballet and Broadway jazz, St. Denis created works inspired by images of Oriental dance and informed by her </w:t>
                    </w:r>
                    <w:proofErr w:type="spellStart"/>
                    <w:r w:rsidRPr="00AA5DD1">
                      <w:t>Delsarte</w:t>
                    </w:r>
                    <w:proofErr w:type="spellEnd"/>
                    <w:r w:rsidRPr="00AA5DD1">
                      <w:t xml:space="preserve"> training. In 1906 she created an impressionistic version of the Indian goddess in her solo </w:t>
                    </w:r>
                    <w:proofErr w:type="spellStart"/>
                    <w:r w:rsidRPr="00AA5DD1">
                      <w:rPr>
                        <w:i/>
                      </w:rPr>
                      <w:t>Radha</w:t>
                    </w:r>
                    <w:proofErr w:type="spellEnd"/>
                    <w:r w:rsidRPr="00AA5DD1">
                      <w:t>, and the success of the dance launched her solo career in Europe. There she toured extensively from 1906 to 1909 with a reperto</w:t>
                    </w:r>
                    <w:r>
                      <w:t>ire</w:t>
                    </w:r>
                    <w:r w:rsidRPr="00AA5DD1">
                      <w:t xml:space="preserve"> of Indian-themed works</w:t>
                    </w:r>
                    <w:r>
                      <w:t>.</w:t>
                    </w:r>
                    <w:r w:rsidRPr="00AA5DD1">
                      <w:rPr>
                        <w:i/>
                      </w:rPr>
                      <w:t xml:space="preserve"> </w:t>
                    </w:r>
                    <w:r w:rsidRPr="00AA5DD1">
                      <w:t xml:space="preserve">After her return to the U.S., she added works based on other cultures, including Egypt and Japan, to her repertory. In 1914 she met Ted Shawn, and the two founded </w:t>
                    </w:r>
                    <w:proofErr w:type="spellStart"/>
                    <w:r w:rsidRPr="00AA5DD1">
                      <w:t>Denishawn</w:t>
                    </w:r>
                    <w:proofErr w:type="spellEnd"/>
                    <w:r w:rsidRPr="00AA5DD1">
                      <w:t xml:space="preserve">, a company and school that expanded St. Denis’s repertory </w:t>
                    </w:r>
                    <w:r>
                      <w:t>to include musical visualis</w:t>
                    </w:r>
                    <w:r w:rsidRPr="00AA5DD1">
                      <w:t xml:space="preserve">ations and widely disseminated her methods and ideas. In addition to extensive tours across the U.S., </w:t>
                    </w:r>
                    <w:proofErr w:type="spellStart"/>
                    <w:r w:rsidRPr="00AA5DD1">
                      <w:t>Denishawn</w:t>
                    </w:r>
                    <w:proofErr w:type="spellEnd"/>
                    <w:r w:rsidRPr="00AA5DD1">
                      <w:t xml:space="preserve"> toured South and East Asia in 1925-</w:t>
                    </w:r>
                    <w:r>
                      <w:t>19</w:t>
                    </w:r>
                    <w:r w:rsidRPr="00AA5DD1">
                      <w:t xml:space="preserve">26, where the company acquired more repertory from local dance celebrities who were willing to experiment with their own forms. St. Denis influenced the founders of </w:t>
                    </w:r>
                    <w:proofErr w:type="spellStart"/>
                    <w:r w:rsidRPr="00AA5DD1">
                      <w:rPr>
                        <w:i/>
                      </w:rPr>
                      <w:t>bharata</w:t>
                    </w:r>
                    <w:proofErr w:type="spellEnd"/>
                    <w:r w:rsidRPr="00AA5DD1">
                      <w:rPr>
                        <w:i/>
                      </w:rPr>
                      <w:t xml:space="preserve"> </w:t>
                    </w:r>
                    <w:proofErr w:type="spellStart"/>
                    <w:r w:rsidRPr="00AA5DD1">
                      <w:rPr>
                        <w:i/>
                      </w:rPr>
                      <w:t>naytam</w:t>
                    </w:r>
                    <w:proofErr w:type="spellEnd"/>
                    <w:r w:rsidRPr="00AA5DD1">
                      <w:t xml:space="preserve"> in India, her contemporaries </w:t>
                    </w:r>
                    <w:r>
                      <w:t>in Europe</w:t>
                    </w:r>
                    <w:r w:rsidRPr="00AA5DD1">
                      <w:t xml:space="preserve"> and subsequent generations of modern dancers in the U.S. Indeed, the generation of the 1930s that named modern dance included many artists who had come from </w:t>
                    </w:r>
                    <w:proofErr w:type="spellStart"/>
                    <w:r w:rsidRPr="00AA5DD1">
                      <w:t>Denishawn</w:t>
                    </w:r>
                    <w:proofErr w:type="spellEnd"/>
                    <w:r w:rsidRPr="00AA5DD1">
                      <w:t>, including Martha Graham, Doris Humphr</w:t>
                    </w:r>
                    <w:r>
                      <w:t>ey</w:t>
                    </w:r>
                    <w:r w:rsidRPr="00AA5DD1">
                      <w:t xml:space="preserve"> and Charles Weidman.  </w:t>
                    </w:r>
                  </w:p>
                </w:sdtContent>
              </w:sdt>
              <w:p w14:paraId="53479123" w14:textId="77777777" w:rsidR="002F4104" w:rsidRDefault="002F4104" w:rsidP="00321314"/>
              <w:p w14:paraId="32302DD8" w14:textId="77777777" w:rsidR="00793FE1" w:rsidRDefault="00793FE1" w:rsidP="00321314">
                <w:r>
                  <w:t>Fig. 1: Ruth St. Denis</w:t>
                </w:r>
              </w:p>
              <w:p w14:paraId="7D5B8B29" w14:textId="77777777" w:rsidR="00793FE1" w:rsidRDefault="002F4104" w:rsidP="00321314">
                <w:hyperlink r:id="rId9" w:history="1">
                  <w:r w:rsidR="00793FE1" w:rsidRPr="00142965">
                    <w:rPr>
                      <w:rStyle w:val="Hyperlink"/>
                    </w:rPr>
                    <w:t>http://digitalcollections.nypl.org/items/510d47df-848a-a3d9-e040-e00a18064a99</w:t>
                  </w:r>
                </w:hyperlink>
                <w:r w:rsidR="00793FE1">
                  <w:t xml:space="preserve"> </w:t>
                </w:r>
              </w:p>
              <w:p w14:paraId="3BF6AB7A" w14:textId="77777777" w:rsidR="00793FE1" w:rsidRDefault="00793FE1" w:rsidP="00321314"/>
              <w:p w14:paraId="011D480F" w14:textId="77777777" w:rsidR="00793FE1" w:rsidRPr="00AA5DD1" w:rsidRDefault="00793FE1" w:rsidP="00321314"/>
              <w:p w14:paraId="5B6207AB" w14:textId="77777777" w:rsidR="00321314" w:rsidRPr="00AA5DD1" w:rsidRDefault="00321314" w:rsidP="00321314">
                <w:pPr>
                  <w:pStyle w:val="Heading1"/>
                  <w:outlineLvl w:val="0"/>
                </w:pPr>
                <w:r w:rsidRPr="00AA5DD1">
                  <w:t xml:space="preserve">Contributions to the field and to modernism </w:t>
                </w:r>
              </w:p>
              <w:p w14:paraId="5ACD0902" w14:textId="63D81FA0" w:rsidR="00321314" w:rsidRPr="00AA5DD1" w:rsidRDefault="00321314" w:rsidP="00321314">
                <w:pPr>
                  <w:rPr>
                    <w:color w:val="FF0000"/>
                  </w:rPr>
                </w:pPr>
                <w:r w:rsidRPr="00AA5DD1">
                  <w:t xml:space="preserve">Like </w:t>
                </w:r>
                <w:proofErr w:type="spellStart"/>
                <w:r w:rsidRPr="00AA5DD1">
                  <w:t>Delsarte</w:t>
                </w:r>
                <w:proofErr w:type="spellEnd"/>
                <w:r w:rsidRPr="00AA5DD1">
                  <w:t>, Isadora Duncan and many others, Ruth St. Denis built her dances on the assumption of the universality of ‘natural movement’</w:t>
                </w:r>
                <w:r>
                  <w:t>.</w:t>
                </w:r>
                <w:r w:rsidRPr="00AA5DD1">
                  <w:t xml:space="preserve"> She derived inspiration from empathetic explorations of </w:t>
                </w:r>
                <w:proofErr w:type="spellStart"/>
                <w:r w:rsidRPr="00AA5DD1">
                  <w:t>Tantrism</w:t>
                </w:r>
                <w:proofErr w:type="spellEnd"/>
                <w:r w:rsidRPr="00AA5DD1">
                  <w:t>, Vedanta Hinduism, Buddhism, Shinto, Bhakti, Sufi and Christian Science. Having settled on her inspirational kernel, St. Denis</w:t>
                </w:r>
                <w:r w:rsidR="002F4104">
                  <w:t xml:space="preserve"> would typically</w:t>
                </w:r>
                <w:r w:rsidRPr="00AA5DD1">
                  <w:t xml:space="preserve"> develop her character or persona by s</w:t>
                </w:r>
                <w:r>
                  <w:t>ynchronis</w:t>
                </w:r>
                <w:r w:rsidRPr="00AA5DD1">
                  <w:t>ing costume, décor</w:t>
                </w:r>
                <w:r w:rsidR="002F4104">
                  <w:t>,</w:t>
                </w:r>
                <w:r w:rsidRPr="00AA5DD1">
                  <w:t xml:space="preserve"> and movement. In portraying cultural nuances of time and place, she may well have deployed what she had learned from working with director David Belasco on Broadway and from watching other artists in Europe, such as </w:t>
                </w:r>
                <w:proofErr w:type="spellStart"/>
                <w:r w:rsidRPr="00AA5DD1">
                  <w:t>Saddayakko</w:t>
                </w:r>
                <w:proofErr w:type="spellEnd"/>
                <w:r w:rsidRPr="00AA5DD1">
                  <w:t xml:space="preserve"> at the 1900 Universal Exposition in Paris. She relied on her bodily abilities, </w:t>
                </w:r>
                <w:r>
                  <w:t>utilis</w:t>
                </w:r>
                <w:r w:rsidRPr="00AA5DD1">
                  <w:t xml:space="preserve">ed the </w:t>
                </w:r>
                <w:proofErr w:type="spellStart"/>
                <w:r w:rsidRPr="00AA5DD1">
                  <w:t>Delsarte</w:t>
                </w:r>
                <w:proofErr w:type="spellEnd"/>
                <w:r w:rsidRPr="00AA5DD1">
                  <w:t xml:space="preserve"> method of expressing emotions, and carefully translated melodic characteristics and structures into her dances. As she performed, travelled, taught and collaborated with Ted Shawn, she fostered the idea of dance as a kind of language with symbolic images and vocabularies assembled in accordance with rules as in musical composition. This notion of style as </w:t>
                </w:r>
                <w:r>
                  <w:t>systematis</w:t>
                </w:r>
                <w:r w:rsidRPr="00AA5DD1">
                  <w:t xml:space="preserve">ed preferences St. Denis and Shawn would pass along to their students, who went on to become pioneers in modern dance of their own styles. </w:t>
                </w:r>
              </w:p>
              <w:p w14:paraId="06DF6786" w14:textId="77777777" w:rsidR="00321314" w:rsidRPr="00AA5DD1" w:rsidRDefault="00321314" w:rsidP="00321314"/>
              <w:p w14:paraId="43933255" w14:textId="598DD52E" w:rsidR="00321314" w:rsidRPr="00AA5DD1" w:rsidRDefault="00321314" w:rsidP="00321314">
                <w:r w:rsidRPr="00AA5DD1">
                  <w:t xml:space="preserve">Ruth St. Denis and her audiences assumed that committed artists could steep their imaginations </w:t>
                </w:r>
                <w:r>
                  <w:t>in the art of another culture</w:t>
                </w:r>
                <w:r w:rsidRPr="00AA5DD1">
                  <w:t xml:space="preserve"> and abstract its essence as well as, or better than, indigenous or native dancers. With long, curving, art</w:t>
                </w:r>
                <w:r>
                  <w:t xml:space="preserve"> deco lines, elaborate costumes</w:t>
                </w:r>
                <w:r w:rsidRPr="00AA5DD1">
                  <w:t xml:space="preserve"> and an imperious stage presence, she encapsulated a variety of personae, yet she adjusted her performances to each situation. </w:t>
                </w:r>
                <w:r>
                  <w:t>She capitalis</w:t>
                </w:r>
                <w:r w:rsidRPr="00AA5DD1">
                  <w:t xml:space="preserve">ed on the demand for the Oriental Other even as she embraced her own selective and constructed vision of this Orient. Perhaps her identification with Kwan-yin in </w:t>
                </w:r>
                <w:r w:rsidRPr="00AA5DD1">
                  <w:rPr>
                    <w:i/>
                  </w:rPr>
                  <w:t>White Jade</w:t>
                </w:r>
                <w:r w:rsidR="004103D0">
                  <w:t>, standing resplendent and</w:t>
                </w:r>
                <w:r w:rsidRPr="00AA5DD1">
                  <w:t xml:space="preserve"> still on a pedestal, best evokes her distilled remote glamo</w:t>
                </w:r>
                <w:r>
                  <w:t>u</w:t>
                </w:r>
                <w:r w:rsidRPr="00AA5DD1">
                  <w:t xml:space="preserve">r, while her </w:t>
                </w:r>
                <w:proofErr w:type="spellStart"/>
                <w:r w:rsidRPr="004103D0">
                  <w:rPr>
                    <w:i/>
                  </w:rPr>
                  <w:t>Nautch</w:t>
                </w:r>
                <w:proofErr w:type="spellEnd"/>
                <w:r w:rsidRPr="00DB5D87">
                  <w:t xml:space="preserve"> dances</w:t>
                </w:r>
                <w:r w:rsidRPr="00AA5DD1">
                  <w:t xml:space="preserve"> show how she </w:t>
                </w:r>
                <w:r w:rsidR="004103D0">
                  <w:t xml:space="preserve">identified with and commented </w:t>
                </w:r>
                <w:r w:rsidRPr="00AA5DD1">
                  <w:t xml:space="preserve">on the </w:t>
                </w:r>
                <w:proofErr w:type="spellStart"/>
                <w:r w:rsidRPr="00321314">
                  <w:rPr>
                    <w:i/>
                  </w:rPr>
                  <w:t>nautch</w:t>
                </w:r>
                <w:proofErr w:type="spellEnd"/>
                <w:r w:rsidR="004103D0">
                  <w:t xml:space="preserve"> dancer (the name</w:t>
                </w:r>
                <w:r w:rsidRPr="00AA5DD1">
                  <w:t xml:space="preserve"> </w:t>
                </w:r>
                <w:r w:rsidR="004103D0">
                  <w:t xml:space="preserve">by which </w:t>
                </w:r>
                <w:r w:rsidRPr="00AA5DD1">
                  <w:t xml:space="preserve">British colonialists </w:t>
                </w:r>
                <w:r w:rsidR="004103D0">
                  <w:t>called</w:t>
                </w:r>
                <w:r w:rsidRPr="00AA5DD1">
                  <w:t xml:space="preserve"> female dancers in India</w:t>
                </w:r>
                <w:r w:rsidR="004103D0">
                  <w:t>)</w:t>
                </w:r>
                <w:r w:rsidRPr="00AA5DD1">
                  <w:t xml:space="preserve">. </w:t>
                </w:r>
                <w:r w:rsidRPr="00AA5DD1">
                  <w:rPr>
                    <w:i/>
                  </w:rPr>
                  <w:t xml:space="preserve">The </w:t>
                </w:r>
                <w:proofErr w:type="spellStart"/>
                <w:r w:rsidRPr="00AA5DD1">
                  <w:rPr>
                    <w:i/>
                  </w:rPr>
                  <w:t>Tatler</w:t>
                </w:r>
                <w:proofErr w:type="spellEnd"/>
                <w:r w:rsidRPr="00AA5DD1">
                  <w:t xml:space="preserve"> and other reviews of her </w:t>
                </w:r>
                <w:proofErr w:type="spellStart"/>
                <w:r w:rsidRPr="00AA5DD1">
                  <w:rPr>
                    <w:i/>
                  </w:rPr>
                  <w:t>Nautch</w:t>
                </w:r>
                <w:proofErr w:type="spellEnd"/>
                <w:r w:rsidRPr="00AA5DD1">
                  <w:t xml:space="preserve"> clearly approved of her ‘im</w:t>
                </w:r>
                <w:bookmarkStart w:id="0" w:name="_GoBack"/>
                <w:bookmarkEnd w:id="0"/>
                <w:r w:rsidRPr="00AA5DD1">
                  <w:t xml:space="preserve">provements’ on indigenous </w:t>
                </w:r>
                <w:proofErr w:type="spellStart"/>
                <w:r w:rsidRPr="00321314">
                  <w:rPr>
                    <w:i/>
                  </w:rPr>
                  <w:t>nautch</w:t>
                </w:r>
                <w:proofErr w:type="spellEnd"/>
                <w:r w:rsidRPr="00AA5DD1">
                  <w:t xml:space="preserve"> dancers. When </w:t>
                </w:r>
                <w:proofErr w:type="spellStart"/>
                <w:r w:rsidRPr="00AA5DD1">
                  <w:t>Denishawn</w:t>
                </w:r>
                <w:proofErr w:type="spellEnd"/>
                <w:r w:rsidRPr="00AA5DD1">
                  <w:t xml:space="preserve"> was dancing, there were very few Asians in the United States, due to the Asian exclusion acts that had severely restricted Asian immigration, and American audiences considered her performances revelatory.    </w:t>
                </w:r>
              </w:p>
              <w:p w14:paraId="00FEB8A1" w14:textId="77777777" w:rsidR="00321314" w:rsidRPr="00AA5DD1" w:rsidRDefault="00321314" w:rsidP="00321314"/>
              <w:p w14:paraId="46FDB27C" w14:textId="3A5C3BB0" w:rsidR="00321314" w:rsidRPr="00AA5DD1" w:rsidRDefault="00321314" w:rsidP="00321314">
                <w:r w:rsidRPr="00AA5DD1">
                  <w:t>In addition, European colonialism had cleared the way for American dancers to travel to Asia, learn indigenous forms</w:t>
                </w:r>
                <w:r w:rsidR="004103D0">
                  <w:t>,</w:t>
                </w:r>
                <w:r w:rsidRPr="00AA5DD1">
                  <w:t xml:space="preserve"> and command a niche in the performance market upon return. Ruth St. Denis toured Asia with the </w:t>
                </w:r>
                <w:proofErr w:type="spellStart"/>
                <w:r w:rsidRPr="00AA5DD1">
                  <w:t>Denishawn</w:t>
                </w:r>
                <w:proofErr w:type="spellEnd"/>
                <w:r w:rsidRPr="00AA5DD1">
                  <w:t xml:space="preserve"> dancers in</w:t>
                </w:r>
                <w:r w:rsidRPr="00AA5DD1">
                  <w:rPr>
                    <w:color w:val="FF0000"/>
                  </w:rPr>
                  <w:t xml:space="preserve"> </w:t>
                </w:r>
                <w:r w:rsidRPr="00AA5DD1">
                  <w:t xml:space="preserve">1925-26. In India, </w:t>
                </w:r>
                <w:proofErr w:type="spellStart"/>
                <w:r w:rsidRPr="00AA5DD1">
                  <w:t>Denishawn</w:t>
                </w:r>
                <w:proofErr w:type="spellEnd"/>
                <w:r w:rsidRPr="00AA5DD1">
                  <w:t xml:space="preserve"> completed </w:t>
                </w:r>
                <w:proofErr w:type="gramStart"/>
                <w:r w:rsidRPr="00AA5DD1">
                  <w:t>an</w:t>
                </w:r>
                <w:proofErr w:type="gramEnd"/>
                <w:r w:rsidRPr="00AA5DD1">
                  <w:t xml:space="preserve"> schedule of over one hundred performances within</w:t>
                </w:r>
                <w:r w:rsidR="004103D0">
                  <w:t xml:space="preserve"> a period of</w:t>
                </w:r>
                <w:r w:rsidRPr="00AA5DD1">
                  <w:t xml:space="preserve"> four months. Her </w:t>
                </w:r>
                <w:proofErr w:type="spellStart"/>
                <w:r w:rsidRPr="00AA5DD1">
                  <w:rPr>
                    <w:i/>
                  </w:rPr>
                  <w:t>Nautch</w:t>
                </w:r>
                <w:proofErr w:type="spellEnd"/>
                <w:r w:rsidRPr="00AA5DD1">
                  <w:rPr>
                    <w:i/>
                  </w:rPr>
                  <w:t xml:space="preserve"> </w:t>
                </w:r>
                <w:r w:rsidRPr="00AA5DD1">
                  <w:t xml:space="preserve">and </w:t>
                </w:r>
                <w:r w:rsidRPr="00AA5DD1">
                  <w:rPr>
                    <w:i/>
                  </w:rPr>
                  <w:t xml:space="preserve">Black and Gold </w:t>
                </w:r>
                <w:proofErr w:type="spellStart"/>
                <w:r w:rsidRPr="00AA5DD1">
                  <w:rPr>
                    <w:i/>
                  </w:rPr>
                  <w:t>Saree</w:t>
                </w:r>
                <w:proofErr w:type="spellEnd"/>
                <w:r w:rsidRPr="00AA5DD1">
                  <w:t xml:space="preserve"> were crowd pleasers, although perhaps not for the same reasons as in the U.S. and Europe. Her tall</w:t>
                </w:r>
                <w:r>
                  <w:t>,</w:t>
                </w:r>
                <w:r w:rsidRPr="00AA5DD1">
                  <w:t xml:space="preserve"> pale beauty presented as exotic a spectacle to Indian audiences as her representations of </w:t>
                </w:r>
                <w:proofErr w:type="spellStart"/>
                <w:r w:rsidRPr="00AA5DD1">
                  <w:t>Indianness</w:t>
                </w:r>
                <w:proofErr w:type="spellEnd"/>
                <w:r w:rsidRPr="00AA5DD1">
                  <w:t xml:space="preserve"> had presented to European and American audiences. In fact, even as Ruth St. Denis performed her own version of the </w:t>
                </w:r>
                <w:proofErr w:type="spellStart"/>
                <w:r w:rsidRPr="00AA5DD1">
                  <w:rPr>
                    <w:i/>
                  </w:rPr>
                  <w:t>Nautch</w:t>
                </w:r>
                <w:proofErr w:type="spellEnd"/>
                <w:r w:rsidRPr="00AA5DD1">
                  <w:t xml:space="preserve"> all over India, a</w:t>
                </w:r>
                <w:r>
                  <w:t>n</w:t>
                </w:r>
                <w:r w:rsidRPr="00AA5DD1">
                  <w:t xml:space="preserve"> historic controversy was raging over indigenous </w:t>
                </w:r>
                <w:proofErr w:type="spellStart"/>
                <w:r w:rsidRPr="00321314">
                  <w:rPr>
                    <w:i/>
                  </w:rPr>
                  <w:t>nautch</w:t>
                </w:r>
                <w:proofErr w:type="spellEnd"/>
                <w:r w:rsidRPr="00AA5DD1">
                  <w:t xml:space="preserve"> dancers in the local newspapers. The issue was whether professional dancers should be allowed to continue to perform in public venues as their reputations as pure artists were tainted by their liaisons with sponsor-patrons. From this debate eventually emerged </w:t>
                </w:r>
                <w:proofErr w:type="spellStart"/>
                <w:r w:rsidRPr="00AA5DD1">
                  <w:rPr>
                    <w:i/>
                  </w:rPr>
                  <w:t>bharata</w:t>
                </w:r>
                <w:proofErr w:type="spellEnd"/>
                <w:r w:rsidRPr="00AA5DD1">
                  <w:rPr>
                    <w:i/>
                  </w:rPr>
                  <w:t xml:space="preserve"> </w:t>
                </w:r>
                <w:proofErr w:type="spellStart"/>
                <w:r w:rsidRPr="00AA5DD1">
                  <w:rPr>
                    <w:i/>
                  </w:rPr>
                  <w:t>natyam</w:t>
                </w:r>
                <w:proofErr w:type="spellEnd"/>
                <w:r w:rsidRPr="00AA5DD1">
                  <w:t xml:space="preserve">, among other revived </w:t>
                </w:r>
                <w:r w:rsidR="004103D0">
                  <w:t>forms of classical Indian dance;</w:t>
                </w:r>
                <w:r w:rsidRPr="00AA5DD1">
                  <w:t xml:space="preserve"> Ruth St. Denis and the </w:t>
                </w:r>
                <w:proofErr w:type="spellStart"/>
                <w:r w:rsidRPr="00AA5DD1">
                  <w:t>Denishawn</w:t>
                </w:r>
                <w:proofErr w:type="spellEnd"/>
                <w:r w:rsidRPr="00AA5DD1">
                  <w:t xml:space="preserve"> tours arguably played a role in the revival.  </w:t>
                </w:r>
              </w:p>
              <w:p w14:paraId="0DB50928" w14:textId="77777777" w:rsidR="00321314" w:rsidRPr="00AA5DD1" w:rsidRDefault="00321314" w:rsidP="00321314"/>
              <w:p w14:paraId="752CF4C2" w14:textId="77777777" w:rsidR="00321314" w:rsidRPr="00AA5DD1" w:rsidRDefault="00321314" w:rsidP="00321314">
                <w:r w:rsidRPr="00AA5DD1">
                  <w:t>According to their souvenir program</w:t>
                </w:r>
                <w:r>
                  <w:t>me</w:t>
                </w:r>
                <w:r w:rsidRPr="00AA5DD1">
                  <w:t xml:space="preserve"> of the Orient tour, the </w:t>
                </w:r>
                <w:proofErr w:type="spellStart"/>
                <w:r w:rsidRPr="00AA5DD1">
                  <w:t>Denishawn</w:t>
                </w:r>
                <w:proofErr w:type="spellEnd"/>
                <w:r w:rsidRPr="00AA5DD1">
                  <w:t xml:space="preserve"> company not only performed but also acquired art dances </w:t>
                </w:r>
                <w:r>
                  <w:t>from China, Japan, India, Burma</w:t>
                </w:r>
                <w:r w:rsidRPr="00AA5DD1">
                  <w:t xml:space="preserve"> and Java that they then went on to perform across the United States.</w:t>
                </w:r>
                <w:r w:rsidRPr="00AA5DD1">
                  <w:rPr>
                    <w:color w:val="FF0000"/>
                  </w:rPr>
                  <w:t xml:space="preserve"> </w:t>
                </w:r>
                <w:r w:rsidRPr="00AA5DD1">
                  <w:t xml:space="preserve">Their informants across Asia were local celebrities </w:t>
                </w:r>
                <w:r w:rsidRPr="00AA5DD1">
                  <w:lastRenderedPageBreak/>
                  <w:t>who had already encountered western stages and were interested in modern approaches to performance. Ruth St. Denis benefit</w:t>
                </w:r>
                <w:r>
                  <w:t>t</w:t>
                </w:r>
                <w:r w:rsidRPr="00AA5DD1">
                  <w:t xml:space="preserve">ed by learning her repertory from those who understood how to translate their own culture for outside audiences and adjusted their works accordingly. </w:t>
                </w:r>
              </w:p>
              <w:p w14:paraId="58B69D47" w14:textId="77777777" w:rsidR="00321314" w:rsidRPr="00AA5DD1" w:rsidRDefault="00321314" w:rsidP="00321314"/>
              <w:p w14:paraId="70BC8EB9" w14:textId="77777777" w:rsidR="00321314" w:rsidRPr="00AA5DD1" w:rsidRDefault="00321314" w:rsidP="00321314">
                <w:pPr>
                  <w:pStyle w:val="Heading1"/>
                  <w:outlineLvl w:val="0"/>
                </w:pPr>
                <w:r w:rsidRPr="00AA5DD1">
                  <w:t>Legacy</w:t>
                </w:r>
              </w:p>
              <w:p w14:paraId="0CBC388F" w14:textId="0E6AC877" w:rsidR="00321314" w:rsidRPr="00AA5DD1" w:rsidRDefault="00321314" w:rsidP="00321314">
                <w:r w:rsidRPr="00AA5DD1">
                  <w:t>St. Denis’</w:t>
                </w:r>
                <w:r>
                  <w:t>s</w:t>
                </w:r>
                <w:r w:rsidRPr="00AA5DD1">
                  <w:t xml:space="preserve"> deep commitment to </w:t>
                </w:r>
                <w:proofErr w:type="gramStart"/>
                <w:r w:rsidRPr="00AA5DD1">
                  <w:t>dance as ‘</w:t>
                </w:r>
                <w:commentRangeStart w:id="1"/>
                <w:r w:rsidRPr="00AA5DD1">
                  <w:t xml:space="preserve">the Good, the True and the Beautiful’ </w:t>
                </w:r>
                <w:commentRangeEnd w:id="1"/>
                <w:r w:rsidR="004103D0">
                  <w:rPr>
                    <w:rStyle w:val="CommentReference"/>
                  </w:rPr>
                  <w:commentReference w:id="1"/>
                </w:r>
                <w:r w:rsidRPr="00AA5DD1">
                  <w:t>seems</w:t>
                </w:r>
                <w:proofErr w:type="gramEnd"/>
                <w:r w:rsidRPr="00AA5DD1">
                  <w:t xml:space="preserve"> to have evolved as she performed, travelled</w:t>
                </w:r>
                <w:r w:rsidR="004103D0">
                  <w:t>,</w:t>
                </w:r>
                <w:r w:rsidRPr="00AA5DD1">
                  <w:t xml:space="preserve"> and aged. For her, dance was universal to the extent it embodied the capacity for mystical experience and acknowledged lustily the limits of embodiment. In retrospect, Ruth St. Denis’</w:t>
                </w:r>
                <w:r>
                  <w:t>s</w:t>
                </w:r>
                <w:r w:rsidRPr="00AA5DD1">
                  <w:t xml:space="preserve"> real contribution to dance in a global context may well reside in her reframing of dance as a spiritual activity that strengthens the bodies and minds of its practitioners and uplifts the spirits of its spectators. Her vision of the transcendent power of dance as a distilled abstraction of life became part of the eclectic philosophies that informed subsequent generations of modern dancers.  </w:t>
                </w:r>
              </w:p>
              <w:p w14:paraId="2BD2886A" w14:textId="77777777" w:rsidR="00321314" w:rsidRDefault="00321314" w:rsidP="00321314"/>
              <w:p w14:paraId="46C80267" w14:textId="77777777" w:rsidR="00793FE1" w:rsidRDefault="00793FE1" w:rsidP="00321314">
                <w:pPr>
                  <w:rPr>
                    <w:i/>
                  </w:rPr>
                </w:pPr>
                <w:r>
                  <w:t xml:space="preserve">Fig. 2: St. Denis in </w:t>
                </w:r>
                <w:proofErr w:type="spellStart"/>
                <w:r>
                  <w:rPr>
                    <w:i/>
                  </w:rPr>
                  <w:t>Radha</w:t>
                </w:r>
                <w:proofErr w:type="spellEnd"/>
              </w:p>
              <w:p w14:paraId="02111698" w14:textId="77777777" w:rsidR="00793FE1" w:rsidRPr="00793FE1" w:rsidRDefault="002F4104" w:rsidP="00321314">
                <w:hyperlink r:id="rId11" w:history="1">
                  <w:r w:rsidR="00793FE1" w:rsidRPr="00142965">
                    <w:rPr>
                      <w:rStyle w:val="Hyperlink"/>
                    </w:rPr>
                    <w:t>http://digitalcollections.nypl.org/items/510d47df-848d-a3d9-e040-e00a18064a99</w:t>
                  </w:r>
                </w:hyperlink>
                <w:r w:rsidR="00793FE1">
                  <w:t xml:space="preserve"> </w:t>
                </w:r>
              </w:p>
              <w:p w14:paraId="649C6B48" w14:textId="77777777" w:rsidR="00793FE1" w:rsidRPr="00793FE1" w:rsidRDefault="00793FE1" w:rsidP="00793FE1">
                <w:pPr>
                  <w:ind w:firstLine="720"/>
                  <w:rPr>
                    <w:i/>
                  </w:rPr>
                </w:pPr>
              </w:p>
              <w:p w14:paraId="5FCC8D7C" w14:textId="77777777" w:rsidR="00321314" w:rsidRPr="00AA5DD1" w:rsidRDefault="00321314" w:rsidP="00321314">
                <w:r w:rsidRPr="00AA5DD1">
                  <w:t xml:space="preserve">Following </w:t>
                </w:r>
                <w:proofErr w:type="spellStart"/>
                <w:r w:rsidRPr="00AA5DD1">
                  <w:t>Denishawn</w:t>
                </w:r>
                <w:proofErr w:type="spellEnd"/>
                <w:r w:rsidRPr="00AA5DD1">
                  <w:t xml:space="preserve">, more artists went on to train in diverse dance cultures, and to educate audiences about Asian theatrical genres. This in turn spurred on discourses of authenticity later in the twentieth century. </w:t>
                </w:r>
                <w:r>
                  <w:t>Even though</w:t>
                </w:r>
                <w:r w:rsidRPr="00AA5DD1">
                  <w:t xml:space="preserve"> the Immigration Reform Act of 1965 has radically shifted the demographics of U.S. culture, St. Denis’s influence </w:t>
                </w:r>
                <w:r>
                  <w:t>ha</w:t>
                </w:r>
                <w:r w:rsidRPr="00AA5DD1">
                  <w:t xml:space="preserve">s not dissipated. On the contrary, late twentieth-century transcultural dance genres like tribal-fusion and </w:t>
                </w:r>
                <w:proofErr w:type="spellStart"/>
                <w:r w:rsidRPr="00AA5DD1">
                  <w:t>voguing</w:t>
                </w:r>
                <w:proofErr w:type="spellEnd"/>
                <w:r w:rsidRPr="00AA5DD1">
                  <w:t xml:space="preserve"> emulate her style with tongue-in-cheek movements and visual commentary. Ruth St. Denis’</w:t>
                </w:r>
                <w:r>
                  <w:t>s</w:t>
                </w:r>
                <w:r w:rsidRPr="00AA5DD1">
                  <w:t xml:space="preserve"> legacy continue</w:t>
                </w:r>
                <w:r>
                  <w:t>s through numerous local organis</w:t>
                </w:r>
                <w:r w:rsidRPr="00AA5DD1">
                  <w:t xml:space="preserve">ations dedicated to sacred dance, belly dance, </w:t>
                </w:r>
                <w:r>
                  <w:t>rave</w:t>
                </w:r>
                <w:r w:rsidRPr="00AA5DD1">
                  <w:t xml:space="preserve"> and Sufi dancing. </w:t>
                </w:r>
              </w:p>
              <w:p w14:paraId="455CC735" w14:textId="77777777" w:rsidR="00321314" w:rsidRPr="00AA5DD1" w:rsidRDefault="00321314" w:rsidP="00321314"/>
              <w:p w14:paraId="13530B15" w14:textId="5E589121" w:rsidR="00321314" w:rsidRPr="00AA5DD1" w:rsidRDefault="00321314" w:rsidP="00321314">
                <w:pPr>
                  <w:pStyle w:val="Heading1"/>
                  <w:outlineLvl w:val="0"/>
                </w:pPr>
                <w:r w:rsidRPr="00AA5DD1">
                  <w:t>Selected</w:t>
                </w:r>
                <w:r w:rsidR="004103D0">
                  <w:t xml:space="preserve"> List of</w:t>
                </w:r>
                <w:r w:rsidRPr="00AA5DD1">
                  <w:t xml:space="preserve"> Works</w:t>
                </w:r>
                <w:r w:rsidR="004103D0">
                  <w:t>:</w:t>
                </w:r>
              </w:p>
              <w:p w14:paraId="73DCDB66" w14:textId="77777777" w:rsidR="00321314" w:rsidRPr="00AA5DD1" w:rsidRDefault="00321314" w:rsidP="00321314">
                <w:proofErr w:type="spellStart"/>
                <w:r w:rsidRPr="00AA5DD1">
                  <w:rPr>
                    <w:i/>
                  </w:rPr>
                  <w:t>Radha</w:t>
                </w:r>
                <w:proofErr w:type="spellEnd"/>
                <w:r w:rsidRPr="00AA5DD1">
                  <w:rPr>
                    <w:i/>
                  </w:rPr>
                  <w:t xml:space="preserve"> </w:t>
                </w:r>
                <w:r w:rsidRPr="00AA5DD1">
                  <w:t xml:space="preserve"> (1906)</w:t>
                </w:r>
              </w:p>
              <w:p w14:paraId="7AD9CFC9" w14:textId="77777777" w:rsidR="00321314" w:rsidRPr="00AA5DD1" w:rsidRDefault="00321314" w:rsidP="00321314">
                <w:proofErr w:type="spellStart"/>
                <w:r w:rsidRPr="00AA5DD1">
                  <w:rPr>
                    <w:i/>
                  </w:rPr>
                  <w:t>Egypta</w:t>
                </w:r>
                <w:proofErr w:type="spellEnd"/>
                <w:r w:rsidRPr="00AA5DD1">
                  <w:t xml:space="preserve">  (1910)</w:t>
                </w:r>
              </w:p>
              <w:p w14:paraId="11055C6A" w14:textId="77777777" w:rsidR="00321314" w:rsidRPr="00AA5DD1" w:rsidRDefault="00321314" w:rsidP="00321314">
                <w:proofErr w:type="spellStart"/>
                <w:r w:rsidRPr="00AA5DD1">
                  <w:rPr>
                    <w:i/>
                  </w:rPr>
                  <w:t>Nautch</w:t>
                </w:r>
                <w:proofErr w:type="spellEnd"/>
                <w:r w:rsidRPr="00AA5DD1">
                  <w:rPr>
                    <w:i/>
                  </w:rPr>
                  <w:t xml:space="preserve"> Dance</w:t>
                </w:r>
                <w:r w:rsidRPr="00AA5DD1">
                  <w:t xml:space="preserve"> (1919</w:t>
                </w:r>
                <w:r>
                  <w:t xml:space="preserve">, aka </w:t>
                </w:r>
                <w:r w:rsidRPr="00DB5D87">
                  <w:rPr>
                    <w:i/>
                  </w:rPr>
                  <w:t xml:space="preserve">Street </w:t>
                </w:r>
                <w:proofErr w:type="spellStart"/>
                <w:r w:rsidRPr="00DB5D87">
                  <w:rPr>
                    <w:i/>
                  </w:rPr>
                  <w:t>Nautch</w:t>
                </w:r>
                <w:proofErr w:type="spellEnd"/>
                <w:r w:rsidRPr="00DB5D87">
                  <w:rPr>
                    <w:i/>
                  </w:rPr>
                  <w:t xml:space="preserve"> Dance</w:t>
                </w:r>
                <w:r w:rsidRPr="00AA5DD1">
                  <w:t xml:space="preserve">) </w:t>
                </w:r>
              </w:p>
              <w:p w14:paraId="15B714DE" w14:textId="77777777" w:rsidR="00321314" w:rsidRPr="00AA5DD1" w:rsidRDefault="00321314" w:rsidP="00321314">
                <w:r w:rsidRPr="00AA5DD1">
                  <w:rPr>
                    <w:i/>
                  </w:rPr>
                  <w:t>Brahms Waltz</w:t>
                </w:r>
                <w:r w:rsidRPr="00AA5DD1">
                  <w:t xml:space="preserve">  (1922)</w:t>
                </w:r>
              </w:p>
              <w:p w14:paraId="2BA851A1" w14:textId="77777777" w:rsidR="00321314" w:rsidRPr="00AA5DD1" w:rsidRDefault="00321314" w:rsidP="00321314">
                <w:proofErr w:type="spellStart"/>
                <w:r w:rsidRPr="00AA5DD1">
                  <w:rPr>
                    <w:i/>
                  </w:rPr>
                  <w:t>Liebestraum</w:t>
                </w:r>
                <w:proofErr w:type="spellEnd"/>
                <w:r w:rsidRPr="00AA5DD1">
                  <w:t xml:space="preserve">  (1922)</w:t>
                </w:r>
              </w:p>
              <w:p w14:paraId="7350642D" w14:textId="77777777" w:rsidR="00321314" w:rsidRPr="00AA5DD1" w:rsidRDefault="00321314" w:rsidP="00321314">
                <w:r w:rsidRPr="00AA5DD1">
                  <w:rPr>
                    <w:i/>
                  </w:rPr>
                  <w:t>The Spirit of the Sea</w:t>
                </w:r>
                <w:r w:rsidRPr="00AA5DD1">
                  <w:t xml:space="preserve">  (1923)</w:t>
                </w:r>
              </w:p>
              <w:p w14:paraId="6E20189E" w14:textId="77777777" w:rsidR="00321314" w:rsidRPr="00AA5DD1" w:rsidRDefault="00321314" w:rsidP="00321314">
                <w:r w:rsidRPr="00AA5DD1">
                  <w:rPr>
                    <w:i/>
                  </w:rPr>
                  <w:t>Dance of the Black and Gold Sari</w:t>
                </w:r>
                <w:r w:rsidRPr="00AA5DD1">
                  <w:t xml:space="preserve"> (1923)</w:t>
                </w:r>
              </w:p>
              <w:p w14:paraId="605D526B" w14:textId="77777777" w:rsidR="00321314" w:rsidRPr="00AA5DD1" w:rsidRDefault="00321314" w:rsidP="00321314">
                <w:r w:rsidRPr="00AA5DD1">
                  <w:rPr>
                    <w:i/>
                  </w:rPr>
                  <w:t>Ishtar of the Seven Gates</w:t>
                </w:r>
                <w:r w:rsidRPr="00AA5DD1">
                  <w:t xml:space="preserve"> (1923)</w:t>
                </w:r>
              </w:p>
              <w:p w14:paraId="772FB7CC" w14:textId="77777777" w:rsidR="00321314" w:rsidRPr="00AA5DD1" w:rsidRDefault="00321314" w:rsidP="00321314">
                <w:proofErr w:type="spellStart"/>
                <w:r w:rsidRPr="00AA5DD1">
                  <w:rPr>
                    <w:i/>
                  </w:rPr>
                  <w:t>Valse</w:t>
                </w:r>
                <w:proofErr w:type="spellEnd"/>
                <w:r w:rsidRPr="00AA5DD1">
                  <w:rPr>
                    <w:i/>
                  </w:rPr>
                  <w:t xml:space="preserve"> a la </w:t>
                </w:r>
                <w:proofErr w:type="spellStart"/>
                <w:r w:rsidRPr="00AA5DD1">
                  <w:rPr>
                    <w:i/>
                  </w:rPr>
                  <w:t>Loie</w:t>
                </w:r>
                <w:proofErr w:type="spellEnd"/>
                <w:r w:rsidRPr="00AA5DD1">
                  <w:t xml:space="preserve">  (1924)</w:t>
                </w:r>
              </w:p>
              <w:p w14:paraId="7CAB00A5" w14:textId="77777777" w:rsidR="00321314" w:rsidRPr="00AA5DD1" w:rsidRDefault="00321314" w:rsidP="00321314">
                <w:r w:rsidRPr="00AA5DD1">
                  <w:rPr>
                    <w:i/>
                  </w:rPr>
                  <w:t>White Jade</w:t>
                </w:r>
                <w:r w:rsidRPr="00AA5DD1">
                  <w:t xml:space="preserve">  (1926)</w:t>
                </w:r>
              </w:p>
              <w:p w14:paraId="4744BDBD" w14:textId="77777777" w:rsidR="00321314" w:rsidRPr="00AA5DD1" w:rsidRDefault="00321314" w:rsidP="00321314">
                <w:r w:rsidRPr="00AA5DD1">
                  <w:rPr>
                    <w:i/>
                  </w:rPr>
                  <w:t>A Javanese Court Dance</w:t>
                </w:r>
                <w:r w:rsidRPr="00AA5DD1">
                  <w:t xml:space="preserve">  (1926)</w:t>
                </w:r>
              </w:p>
              <w:p w14:paraId="332FE8FB" w14:textId="77777777" w:rsidR="00321314" w:rsidRPr="00AA5DD1" w:rsidRDefault="00321314" w:rsidP="00321314">
                <w:r w:rsidRPr="00AA5DD1">
                  <w:rPr>
                    <w:i/>
                  </w:rPr>
                  <w:t>Angkor-Vat</w:t>
                </w:r>
                <w:r w:rsidRPr="00AA5DD1">
                  <w:t xml:space="preserve">  (1930)</w:t>
                </w:r>
              </w:p>
              <w:p w14:paraId="5009BF8C" w14:textId="77777777" w:rsidR="00321314" w:rsidRPr="00AA5DD1" w:rsidRDefault="00321314" w:rsidP="00321314">
                <w:r w:rsidRPr="00AA5DD1">
                  <w:rPr>
                    <w:i/>
                  </w:rPr>
                  <w:t>Babylon</w:t>
                </w:r>
                <w:r w:rsidRPr="00AA5DD1">
                  <w:t xml:space="preserve">  (1937)</w:t>
                </w:r>
              </w:p>
              <w:p w14:paraId="210639F3" w14:textId="77777777" w:rsidR="00321314" w:rsidRDefault="00321314" w:rsidP="00321314">
                <w:pPr>
                  <w:rPr>
                    <w:b/>
                  </w:rPr>
                </w:pPr>
              </w:p>
              <w:p w14:paraId="06E9DBD3" w14:textId="77777777" w:rsidR="00321314" w:rsidRPr="00AA5DD1" w:rsidRDefault="00321314" w:rsidP="00321314">
                <w:pPr>
                  <w:pStyle w:val="Heading1"/>
                  <w:outlineLvl w:val="0"/>
                </w:pPr>
                <w:r>
                  <w:t>Writing</w:t>
                </w:r>
              </w:p>
              <w:p w14:paraId="064A902F" w14:textId="3AC3F2CB" w:rsidR="003F0D73" w:rsidRDefault="00321314" w:rsidP="00321314">
                <w:r w:rsidRPr="00AA5DD1">
                  <w:rPr>
                    <w:i/>
                  </w:rPr>
                  <w:t>An Unfinished Life An Autobiography</w:t>
                </w:r>
                <w:r w:rsidRPr="00321314">
                  <w:t xml:space="preserve"> (1939)</w:t>
                </w:r>
                <w:r w:rsidRPr="00AA5DD1">
                  <w:t xml:space="preserve"> </w:t>
                </w:r>
              </w:p>
            </w:tc>
          </w:sdtContent>
        </w:sdt>
      </w:tr>
      <w:tr w:rsidR="003235A7" w14:paraId="14D61614" w14:textId="77777777" w:rsidTr="003235A7">
        <w:tc>
          <w:tcPr>
            <w:tcW w:w="9016" w:type="dxa"/>
          </w:tcPr>
          <w:p w14:paraId="4BAAD0EA"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AB38FCD0E7528046B86E67CEBAC281C1"/>
              </w:placeholder>
            </w:sdtPr>
            <w:sdtContent>
              <w:p w14:paraId="4AF93FC8" w14:textId="499B3442" w:rsidR="00321314" w:rsidRDefault="002F4104" w:rsidP="00321314">
                <w:sdt>
                  <w:sdtPr>
                    <w:id w:val="-839617379"/>
                    <w:citation/>
                  </w:sdtPr>
                  <w:sdtContent>
                    <w:r w:rsidR="00321314">
                      <w:fldChar w:fldCharType="begin"/>
                    </w:r>
                    <w:r w:rsidR="00321314">
                      <w:rPr>
                        <w:lang w:val="en-US"/>
                      </w:rPr>
                      <w:instrText xml:space="preserve"> CITATION Coo92 \l 1033 </w:instrText>
                    </w:r>
                    <w:r w:rsidR="00321314">
                      <w:fldChar w:fldCharType="separate"/>
                    </w:r>
                    <w:r w:rsidR="00321314">
                      <w:rPr>
                        <w:noProof/>
                        <w:lang w:val="en-US"/>
                      </w:rPr>
                      <w:t>(Coorlawala)</w:t>
                    </w:r>
                    <w:r w:rsidR="00321314">
                      <w:fldChar w:fldCharType="end"/>
                    </w:r>
                  </w:sdtContent>
                </w:sdt>
              </w:p>
              <w:p w14:paraId="5710C215" w14:textId="77777777" w:rsidR="00321314" w:rsidRDefault="00321314" w:rsidP="00321314"/>
              <w:p w14:paraId="38F28515" w14:textId="77777777" w:rsidR="00321314" w:rsidRDefault="002F4104" w:rsidP="00321314">
                <w:sdt>
                  <w:sdtPr>
                    <w:id w:val="1101688133"/>
                    <w:citation/>
                  </w:sdtPr>
                  <w:sdtContent>
                    <w:r w:rsidR="00321314">
                      <w:fldChar w:fldCharType="begin"/>
                    </w:r>
                    <w:r w:rsidR="00321314">
                      <w:rPr>
                        <w:lang w:val="en-US"/>
                      </w:rPr>
                      <w:instrText xml:space="preserve"> CITATION Des91 \l 1033 </w:instrText>
                    </w:r>
                    <w:r w:rsidR="00321314">
                      <w:fldChar w:fldCharType="separate"/>
                    </w:r>
                    <w:r w:rsidR="00321314">
                      <w:rPr>
                        <w:noProof/>
                        <w:lang w:val="en-US"/>
                      </w:rPr>
                      <w:t>(Desmond)</w:t>
                    </w:r>
                    <w:r w:rsidR="00321314">
                      <w:fldChar w:fldCharType="end"/>
                    </w:r>
                  </w:sdtContent>
                </w:sdt>
              </w:p>
              <w:p w14:paraId="4AE84E38" w14:textId="77777777" w:rsidR="00321314" w:rsidRDefault="00321314" w:rsidP="00321314"/>
              <w:p w14:paraId="4D0DA125" w14:textId="77777777" w:rsidR="00321314" w:rsidRDefault="002F4104" w:rsidP="00321314">
                <w:sdt>
                  <w:sdtPr>
                    <w:id w:val="-2089988574"/>
                    <w:citation/>
                  </w:sdtPr>
                  <w:sdtContent>
                    <w:r w:rsidR="00321314">
                      <w:fldChar w:fldCharType="begin"/>
                    </w:r>
                    <w:r w:rsidR="00321314">
                      <w:rPr>
                        <w:lang w:val="en-US"/>
                      </w:rPr>
                      <w:instrText xml:space="preserve"> CITATION Jow88 \l 1033 </w:instrText>
                    </w:r>
                    <w:r w:rsidR="00321314">
                      <w:fldChar w:fldCharType="separate"/>
                    </w:r>
                    <w:r w:rsidR="00321314">
                      <w:rPr>
                        <w:noProof/>
                        <w:lang w:val="en-US"/>
                      </w:rPr>
                      <w:t>(Jowitt)</w:t>
                    </w:r>
                    <w:r w:rsidR="00321314">
                      <w:fldChar w:fldCharType="end"/>
                    </w:r>
                  </w:sdtContent>
                </w:sdt>
              </w:p>
              <w:p w14:paraId="1EEBEA60" w14:textId="77777777" w:rsidR="00321314" w:rsidRDefault="00321314" w:rsidP="00321314"/>
              <w:p w14:paraId="5B8B27DC" w14:textId="77777777" w:rsidR="00321314" w:rsidRDefault="002F4104" w:rsidP="00321314">
                <w:sdt>
                  <w:sdtPr>
                    <w:id w:val="-1571116965"/>
                    <w:citation/>
                  </w:sdtPr>
                  <w:sdtContent>
                    <w:r w:rsidR="00321314">
                      <w:fldChar w:fldCharType="begin"/>
                    </w:r>
                    <w:r w:rsidR="00321314">
                      <w:rPr>
                        <w:lang w:val="en-US"/>
                      </w:rPr>
                      <w:instrText xml:space="preserve"> CITATION Sha20 \l 1033 </w:instrText>
                    </w:r>
                    <w:r w:rsidR="00321314">
                      <w:fldChar w:fldCharType="separate"/>
                    </w:r>
                    <w:r w:rsidR="00321314">
                      <w:rPr>
                        <w:noProof/>
                        <w:lang w:val="en-US"/>
                      </w:rPr>
                      <w:t>(Shawn)</w:t>
                    </w:r>
                    <w:r w:rsidR="00321314">
                      <w:fldChar w:fldCharType="end"/>
                    </w:r>
                  </w:sdtContent>
                </w:sdt>
              </w:p>
              <w:p w14:paraId="04850B9A" w14:textId="77777777" w:rsidR="00321314" w:rsidRDefault="00321314" w:rsidP="00321314"/>
              <w:p w14:paraId="7F1ABCE7" w14:textId="77777777" w:rsidR="00321314" w:rsidRDefault="002F4104" w:rsidP="00321314">
                <w:sdt>
                  <w:sdtPr>
                    <w:id w:val="-1860189803"/>
                    <w:citation/>
                  </w:sdtPr>
                  <w:sdtContent>
                    <w:r w:rsidR="00321314">
                      <w:fldChar w:fldCharType="begin"/>
                    </w:r>
                    <w:r w:rsidR="00321314">
                      <w:rPr>
                        <w:lang w:val="en-US"/>
                      </w:rPr>
                      <w:instrText xml:space="preserve"> CITATION Sch71 \l 1033 </w:instrText>
                    </w:r>
                    <w:r w:rsidR="00321314">
                      <w:fldChar w:fldCharType="separate"/>
                    </w:r>
                    <w:r w:rsidR="00321314">
                      <w:rPr>
                        <w:noProof/>
                        <w:lang w:val="en-US"/>
                      </w:rPr>
                      <w:t>(Schlundt)</w:t>
                    </w:r>
                    <w:r w:rsidR="00321314">
                      <w:fldChar w:fldCharType="end"/>
                    </w:r>
                  </w:sdtContent>
                </w:sdt>
              </w:p>
              <w:p w14:paraId="3FCDDF55" w14:textId="77777777" w:rsidR="00321314" w:rsidRDefault="00321314" w:rsidP="00321314"/>
              <w:p w14:paraId="57FD8BA1" w14:textId="77777777" w:rsidR="00793FE1" w:rsidRDefault="002F4104" w:rsidP="00321314">
                <w:sdt>
                  <w:sdtPr>
                    <w:id w:val="-936444189"/>
                    <w:citation/>
                  </w:sdtPr>
                  <w:sdtContent>
                    <w:r w:rsidR="00793FE1">
                      <w:fldChar w:fldCharType="begin"/>
                    </w:r>
                    <w:r w:rsidR="00793FE1">
                      <w:rPr>
                        <w:lang w:val="en-US"/>
                      </w:rPr>
                      <w:instrText xml:space="preserve"> CITATION Sch62 \l 1033 </w:instrText>
                    </w:r>
                    <w:r w:rsidR="00793FE1">
                      <w:fldChar w:fldCharType="separate"/>
                    </w:r>
                    <w:r w:rsidR="00793FE1">
                      <w:rPr>
                        <w:noProof/>
                        <w:lang w:val="en-US"/>
                      </w:rPr>
                      <w:t>(Schlundt, The Professional Appearances of Ruth St. Denis and Ted Shawn)</w:t>
                    </w:r>
                    <w:r w:rsidR="00793FE1">
                      <w:fldChar w:fldCharType="end"/>
                    </w:r>
                  </w:sdtContent>
                </w:sdt>
              </w:p>
              <w:p w14:paraId="34E291D4" w14:textId="77777777" w:rsidR="00793FE1" w:rsidRDefault="00793FE1" w:rsidP="00321314"/>
              <w:p w14:paraId="730152E5" w14:textId="77777777" w:rsidR="003235A7" w:rsidRDefault="002F4104" w:rsidP="00321314">
                <w:sdt>
                  <w:sdtPr>
                    <w:id w:val="140937953"/>
                    <w:citation/>
                  </w:sdtPr>
                  <w:sdtContent>
                    <w:r w:rsidR="00793FE1">
                      <w:fldChar w:fldCharType="begin"/>
                    </w:r>
                    <w:r w:rsidR="00793FE1">
                      <w:rPr>
                        <w:lang w:val="en-US"/>
                      </w:rPr>
                      <w:instrText xml:space="preserve"> CITATION She81 \l 1033 </w:instrText>
                    </w:r>
                    <w:r w:rsidR="00793FE1">
                      <w:fldChar w:fldCharType="separate"/>
                    </w:r>
                    <w:r w:rsidR="00793FE1">
                      <w:rPr>
                        <w:noProof/>
                        <w:lang w:val="en-US"/>
                      </w:rPr>
                      <w:t>(Shelton)</w:t>
                    </w:r>
                    <w:r w:rsidR="00793FE1">
                      <w:fldChar w:fldCharType="end"/>
                    </w:r>
                  </w:sdtContent>
                </w:sdt>
              </w:p>
            </w:sdtContent>
          </w:sdt>
        </w:tc>
      </w:tr>
    </w:tbl>
    <w:p w14:paraId="7419AC8B" w14:textId="77777777"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aura Dosky" w:date="2015-01-29T20:07:00Z" w:initials="LD">
    <w:p w14:paraId="394CF64D" w14:textId="6AF9DB9B" w:rsidR="004103D0" w:rsidRDefault="004103D0">
      <w:pPr>
        <w:pStyle w:val="CommentText"/>
      </w:pPr>
      <w:r>
        <w:rPr>
          <w:rStyle w:val="CommentReference"/>
        </w:rPr>
        <w:annotationRef/>
      </w:r>
      <w:r>
        <w:t>Can you provide a source and page number for this quotation?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4E1A8C" w14:textId="77777777" w:rsidR="002F4104" w:rsidRDefault="002F4104" w:rsidP="007A0D55">
      <w:pPr>
        <w:spacing w:after="0" w:line="240" w:lineRule="auto"/>
      </w:pPr>
      <w:r>
        <w:separator/>
      </w:r>
    </w:p>
  </w:endnote>
  <w:endnote w:type="continuationSeparator" w:id="0">
    <w:p w14:paraId="3FF5011C" w14:textId="77777777" w:rsidR="002F4104" w:rsidRDefault="002F410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FD41F1" w14:textId="77777777" w:rsidR="002F4104" w:rsidRDefault="002F4104" w:rsidP="007A0D55">
      <w:pPr>
        <w:spacing w:after="0" w:line="240" w:lineRule="auto"/>
      </w:pPr>
      <w:r>
        <w:separator/>
      </w:r>
    </w:p>
  </w:footnote>
  <w:footnote w:type="continuationSeparator" w:id="0">
    <w:p w14:paraId="08B053B4" w14:textId="77777777" w:rsidR="002F4104" w:rsidRDefault="002F410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4F10AC" w14:textId="77777777" w:rsidR="002F4104" w:rsidRDefault="002F410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E3F7605" w14:textId="77777777" w:rsidR="002F4104" w:rsidRDefault="002F410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36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F4104"/>
    <w:rsid w:val="0030662D"/>
    <w:rsid w:val="00321314"/>
    <w:rsid w:val="003235A7"/>
    <w:rsid w:val="003677B6"/>
    <w:rsid w:val="003D3579"/>
    <w:rsid w:val="003E2795"/>
    <w:rsid w:val="003F0D73"/>
    <w:rsid w:val="004103D0"/>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93FE1"/>
    <w:rsid w:val="007A0D55"/>
    <w:rsid w:val="007B3377"/>
    <w:rsid w:val="007E5F44"/>
    <w:rsid w:val="00821DE3"/>
    <w:rsid w:val="00846CE1"/>
    <w:rsid w:val="008A5B87"/>
    <w:rsid w:val="00922950"/>
    <w:rsid w:val="0099136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F05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9136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1360"/>
    <w:rPr>
      <w:rFonts w:ascii="Lucida Grande" w:hAnsi="Lucida Grande" w:cs="Lucida Grande"/>
      <w:sz w:val="18"/>
      <w:szCs w:val="18"/>
    </w:rPr>
  </w:style>
  <w:style w:type="paragraph" w:styleId="EndnoteText">
    <w:name w:val="endnote text"/>
    <w:basedOn w:val="Normal"/>
    <w:link w:val="EndnoteTextChar"/>
    <w:semiHidden/>
    <w:rsid w:val="00321314"/>
    <w:pPr>
      <w:tabs>
        <w:tab w:val="left" w:pos="6480"/>
        <w:tab w:val="left" w:pos="8549"/>
      </w:tabs>
      <w:spacing w:after="0" w:line="480" w:lineRule="atLeast"/>
      <w:ind w:left="90" w:right="90" w:firstLine="1710"/>
      <w:jc w:val="both"/>
    </w:pPr>
    <w:rPr>
      <w:rFonts w:ascii="Courier" w:eastAsia="Times New Roman" w:hAnsi="Courier" w:cs="Courier"/>
      <w:sz w:val="20"/>
      <w:szCs w:val="20"/>
      <w:lang w:val="en-US"/>
    </w:rPr>
  </w:style>
  <w:style w:type="character" w:customStyle="1" w:styleId="EndnoteTextChar">
    <w:name w:val="Endnote Text Char"/>
    <w:basedOn w:val="DefaultParagraphFont"/>
    <w:link w:val="EndnoteText"/>
    <w:semiHidden/>
    <w:rsid w:val="00321314"/>
    <w:rPr>
      <w:rFonts w:ascii="Courier" w:eastAsia="Times New Roman" w:hAnsi="Courier" w:cs="Courier"/>
      <w:sz w:val="20"/>
      <w:szCs w:val="20"/>
      <w:lang w:val="en-US"/>
    </w:rPr>
  </w:style>
  <w:style w:type="character" w:styleId="Hyperlink">
    <w:name w:val="Hyperlink"/>
    <w:basedOn w:val="DefaultParagraphFont"/>
    <w:uiPriority w:val="99"/>
    <w:semiHidden/>
    <w:rsid w:val="00793FE1"/>
    <w:rPr>
      <w:color w:val="0563C1" w:themeColor="hyperlink"/>
      <w:u w:val="single"/>
    </w:rPr>
  </w:style>
  <w:style w:type="character" w:styleId="CommentReference">
    <w:name w:val="annotation reference"/>
    <w:basedOn w:val="DefaultParagraphFont"/>
    <w:uiPriority w:val="99"/>
    <w:semiHidden/>
    <w:rsid w:val="004103D0"/>
    <w:rPr>
      <w:sz w:val="18"/>
      <w:szCs w:val="18"/>
    </w:rPr>
  </w:style>
  <w:style w:type="paragraph" w:styleId="CommentText">
    <w:name w:val="annotation text"/>
    <w:basedOn w:val="Normal"/>
    <w:link w:val="CommentTextChar"/>
    <w:uiPriority w:val="99"/>
    <w:semiHidden/>
    <w:rsid w:val="004103D0"/>
    <w:pPr>
      <w:spacing w:line="240" w:lineRule="auto"/>
    </w:pPr>
    <w:rPr>
      <w:sz w:val="24"/>
      <w:szCs w:val="24"/>
    </w:rPr>
  </w:style>
  <w:style w:type="character" w:customStyle="1" w:styleId="CommentTextChar">
    <w:name w:val="Comment Text Char"/>
    <w:basedOn w:val="DefaultParagraphFont"/>
    <w:link w:val="CommentText"/>
    <w:uiPriority w:val="99"/>
    <w:semiHidden/>
    <w:rsid w:val="004103D0"/>
    <w:rPr>
      <w:sz w:val="24"/>
      <w:szCs w:val="24"/>
    </w:rPr>
  </w:style>
  <w:style w:type="paragraph" w:styleId="CommentSubject">
    <w:name w:val="annotation subject"/>
    <w:basedOn w:val="CommentText"/>
    <w:next w:val="CommentText"/>
    <w:link w:val="CommentSubjectChar"/>
    <w:uiPriority w:val="99"/>
    <w:semiHidden/>
    <w:rsid w:val="004103D0"/>
    <w:rPr>
      <w:b/>
      <w:bCs/>
      <w:sz w:val="20"/>
      <w:szCs w:val="20"/>
    </w:rPr>
  </w:style>
  <w:style w:type="character" w:customStyle="1" w:styleId="CommentSubjectChar">
    <w:name w:val="Comment Subject Char"/>
    <w:basedOn w:val="CommentTextChar"/>
    <w:link w:val="CommentSubject"/>
    <w:uiPriority w:val="99"/>
    <w:semiHidden/>
    <w:rsid w:val="004103D0"/>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9136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1360"/>
    <w:rPr>
      <w:rFonts w:ascii="Lucida Grande" w:hAnsi="Lucida Grande" w:cs="Lucida Grande"/>
      <w:sz w:val="18"/>
      <w:szCs w:val="18"/>
    </w:rPr>
  </w:style>
  <w:style w:type="paragraph" w:styleId="EndnoteText">
    <w:name w:val="endnote text"/>
    <w:basedOn w:val="Normal"/>
    <w:link w:val="EndnoteTextChar"/>
    <w:semiHidden/>
    <w:rsid w:val="00321314"/>
    <w:pPr>
      <w:tabs>
        <w:tab w:val="left" w:pos="6480"/>
        <w:tab w:val="left" w:pos="8549"/>
      </w:tabs>
      <w:spacing w:after="0" w:line="480" w:lineRule="atLeast"/>
      <w:ind w:left="90" w:right="90" w:firstLine="1710"/>
      <w:jc w:val="both"/>
    </w:pPr>
    <w:rPr>
      <w:rFonts w:ascii="Courier" w:eastAsia="Times New Roman" w:hAnsi="Courier" w:cs="Courier"/>
      <w:sz w:val="20"/>
      <w:szCs w:val="20"/>
      <w:lang w:val="en-US"/>
    </w:rPr>
  </w:style>
  <w:style w:type="character" w:customStyle="1" w:styleId="EndnoteTextChar">
    <w:name w:val="Endnote Text Char"/>
    <w:basedOn w:val="DefaultParagraphFont"/>
    <w:link w:val="EndnoteText"/>
    <w:semiHidden/>
    <w:rsid w:val="00321314"/>
    <w:rPr>
      <w:rFonts w:ascii="Courier" w:eastAsia="Times New Roman" w:hAnsi="Courier" w:cs="Courier"/>
      <w:sz w:val="20"/>
      <w:szCs w:val="20"/>
      <w:lang w:val="en-US"/>
    </w:rPr>
  </w:style>
  <w:style w:type="character" w:styleId="Hyperlink">
    <w:name w:val="Hyperlink"/>
    <w:basedOn w:val="DefaultParagraphFont"/>
    <w:uiPriority w:val="99"/>
    <w:semiHidden/>
    <w:rsid w:val="00793FE1"/>
    <w:rPr>
      <w:color w:val="0563C1" w:themeColor="hyperlink"/>
      <w:u w:val="single"/>
    </w:rPr>
  </w:style>
  <w:style w:type="character" w:styleId="CommentReference">
    <w:name w:val="annotation reference"/>
    <w:basedOn w:val="DefaultParagraphFont"/>
    <w:uiPriority w:val="99"/>
    <w:semiHidden/>
    <w:rsid w:val="004103D0"/>
    <w:rPr>
      <w:sz w:val="18"/>
      <w:szCs w:val="18"/>
    </w:rPr>
  </w:style>
  <w:style w:type="paragraph" w:styleId="CommentText">
    <w:name w:val="annotation text"/>
    <w:basedOn w:val="Normal"/>
    <w:link w:val="CommentTextChar"/>
    <w:uiPriority w:val="99"/>
    <w:semiHidden/>
    <w:rsid w:val="004103D0"/>
    <w:pPr>
      <w:spacing w:line="240" w:lineRule="auto"/>
    </w:pPr>
    <w:rPr>
      <w:sz w:val="24"/>
      <w:szCs w:val="24"/>
    </w:rPr>
  </w:style>
  <w:style w:type="character" w:customStyle="1" w:styleId="CommentTextChar">
    <w:name w:val="Comment Text Char"/>
    <w:basedOn w:val="DefaultParagraphFont"/>
    <w:link w:val="CommentText"/>
    <w:uiPriority w:val="99"/>
    <w:semiHidden/>
    <w:rsid w:val="004103D0"/>
    <w:rPr>
      <w:sz w:val="24"/>
      <w:szCs w:val="24"/>
    </w:rPr>
  </w:style>
  <w:style w:type="paragraph" w:styleId="CommentSubject">
    <w:name w:val="annotation subject"/>
    <w:basedOn w:val="CommentText"/>
    <w:next w:val="CommentText"/>
    <w:link w:val="CommentSubjectChar"/>
    <w:uiPriority w:val="99"/>
    <w:semiHidden/>
    <w:rsid w:val="004103D0"/>
    <w:rPr>
      <w:b/>
      <w:bCs/>
      <w:sz w:val="20"/>
      <w:szCs w:val="20"/>
    </w:rPr>
  </w:style>
  <w:style w:type="character" w:customStyle="1" w:styleId="CommentSubjectChar">
    <w:name w:val="Comment Subject Char"/>
    <w:basedOn w:val="CommentTextChar"/>
    <w:link w:val="CommentSubject"/>
    <w:uiPriority w:val="99"/>
    <w:semiHidden/>
    <w:rsid w:val="004103D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igitalcollections.nypl.org/items/510d47df-848d-a3d9-e040-e00a18064a99"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digitalcollections.nypl.org/items/510d47df-848a-a3d9-e040-e00a18064a99" TargetMode="External"/><Relationship Id="rId10"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A24E35E0FEB20439DA5FC54B2F0C2C4"/>
        <w:category>
          <w:name w:val="General"/>
          <w:gallery w:val="placeholder"/>
        </w:category>
        <w:types>
          <w:type w:val="bbPlcHdr"/>
        </w:types>
        <w:behaviors>
          <w:behavior w:val="content"/>
        </w:behaviors>
        <w:guid w:val="{AFCA3F5E-5E85-1840-90ED-FA747A6F9C1E}"/>
      </w:docPartPr>
      <w:docPartBody>
        <w:p w:rsidR="0036082C" w:rsidRDefault="0036082C">
          <w:pPr>
            <w:pStyle w:val="FA24E35E0FEB20439DA5FC54B2F0C2C4"/>
          </w:pPr>
          <w:r w:rsidRPr="00CC586D">
            <w:rPr>
              <w:rStyle w:val="PlaceholderText"/>
              <w:b/>
              <w:color w:val="FFFFFF" w:themeColor="background1"/>
            </w:rPr>
            <w:t>[Salutation]</w:t>
          </w:r>
        </w:p>
      </w:docPartBody>
    </w:docPart>
    <w:docPart>
      <w:docPartPr>
        <w:name w:val="58488D3C89202843986DE24C16D7F364"/>
        <w:category>
          <w:name w:val="General"/>
          <w:gallery w:val="placeholder"/>
        </w:category>
        <w:types>
          <w:type w:val="bbPlcHdr"/>
        </w:types>
        <w:behaviors>
          <w:behavior w:val="content"/>
        </w:behaviors>
        <w:guid w:val="{74BAE87A-B112-8B41-871F-08F6E1435EAD}"/>
      </w:docPartPr>
      <w:docPartBody>
        <w:p w:rsidR="0036082C" w:rsidRDefault="0036082C">
          <w:pPr>
            <w:pStyle w:val="58488D3C89202843986DE24C16D7F364"/>
          </w:pPr>
          <w:r>
            <w:rPr>
              <w:rStyle w:val="PlaceholderText"/>
            </w:rPr>
            <w:t>[First name]</w:t>
          </w:r>
        </w:p>
      </w:docPartBody>
    </w:docPart>
    <w:docPart>
      <w:docPartPr>
        <w:name w:val="5AF85A40D5535245919A1CEB0D08D8B9"/>
        <w:category>
          <w:name w:val="General"/>
          <w:gallery w:val="placeholder"/>
        </w:category>
        <w:types>
          <w:type w:val="bbPlcHdr"/>
        </w:types>
        <w:behaviors>
          <w:behavior w:val="content"/>
        </w:behaviors>
        <w:guid w:val="{C34C44BA-81ED-024F-95AA-C4EA59FA5A7B}"/>
      </w:docPartPr>
      <w:docPartBody>
        <w:p w:rsidR="0036082C" w:rsidRDefault="0036082C">
          <w:pPr>
            <w:pStyle w:val="5AF85A40D5535245919A1CEB0D08D8B9"/>
          </w:pPr>
          <w:r>
            <w:rPr>
              <w:rStyle w:val="PlaceholderText"/>
            </w:rPr>
            <w:t>[Middle name]</w:t>
          </w:r>
        </w:p>
      </w:docPartBody>
    </w:docPart>
    <w:docPart>
      <w:docPartPr>
        <w:name w:val="E8EF8D9F7F97814FB4532902B0DE5F8B"/>
        <w:category>
          <w:name w:val="General"/>
          <w:gallery w:val="placeholder"/>
        </w:category>
        <w:types>
          <w:type w:val="bbPlcHdr"/>
        </w:types>
        <w:behaviors>
          <w:behavior w:val="content"/>
        </w:behaviors>
        <w:guid w:val="{54BDB824-01F6-524C-9967-167CB26B6A9C}"/>
      </w:docPartPr>
      <w:docPartBody>
        <w:p w:rsidR="0036082C" w:rsidRDefault="0036082C">
          <w:pPr>
            <w:pStyle w:val="E8EF8D9F7F97814FB4532902B0DE5F8B"/>
          </w:pPr>
          <w:r>
            <w:rPr>
              <w:rStyle w:val="PlaceholderText"/>
            </w:rPr>
            <w:t>[Last name]</w:t>
          </w:r>
        </w:p>
      </w:docPartBody>
    </w:docPart>
    <w:docPart>
      <w:docPartPr>
        <w:name w:val="D1D5F6772A072149A73B339D2A4B57AC"/>
        <w:category>
          <w:name w:val="General"/>
          <w:gallery w:val="placeholder"/>
        </w:category>
        <w:types>
          <w:type w:val="bbPlcHdr"/>
        </w:types>
        <w:behaviors>
          <w:behavior w:val="content"/>
        </w:behaviors>
        <w:guid w:val="{FAF137DC-3DFA-6A44-9998-7BD10DDF8086}"/>
      </w:docPartPr>
      <w:docPartBody>
        <w:p w:rsidR="0036082C" w:rsidRDefault="0036082C">
          <w:pPr>
            <w:pStyle w:val="D1D5F6772A072149A73B339D2A4B57AC"/>
          </w:pPr>
          <w:r>
            <w:rPr>
              <w:rStyle w:val="PlaceholderText"/>
            </w:rPr>
            <w:t>[Enter your biography]</w:t>
          </w:r>
        </w:p>
      </w:docPartBody>
    </w:docPart>
    <w:docPart>
      <w:docPartPr>
        <w:name w:val="53ACAF0458CCC24E9BDB46C736417F16"/>
        <w:category>
          <w:name w:val="General"/>
          <w:gallery w:val="placeholder"/>
        </w:category>
        <w:types>
          <w:type w:val="bbPlcHdr"/>
        </w:types>
        <w:behaviors>
          <w:behavior w:val="content"/>
        </w:behaviors>
        <w:guid w:val="{9CA7A6BC-23A6-F649-BE86-24C77A03F1C9}"/>
      </w:docPartPr>
      <w:docPartBody>
        <w:p w:rsidR="0036082C" w:rsidRDefault="0036082C">
          <w:pPr>
            <w:pStyle w:val="53ACAF0458CCC24E9BDB46C736417F16"/>
          </w:pPr>
          <w:r>
            <w:rPr>
              <w:rStyle w:val="PlaceholderText"/>
            </w:rPr>
            <w:t>[Enter the institution with which you are affiliated]</w:t>
          </w:r>
        </w:p>
      </w:docPartBody>
    </w:docPart>
    <w:docPart>
      <w:docPartPr>
        <w:name w:val="127D41B86115BF49911EBB0A25FDCAE4"/>
        <w:category>
          <w:name w:val="General"/>
          <w:gallery w:val="placeholder"/>
        </w:category>
        <w:types>
          <w:type w:val="bbPlcHdr"/>
        </w:types>
        <w:behaviors>
          <w:behavior w:val="content"/>
        </w:behaviors>
        <w:guid w:val="{6F2F50BE-6F9C-BC4A-A217-400B87ECFEEB}"/>
      </w:docPartPr>
      <w:docPartBody>
        <w:p w:rsidR="0036082C" w:rsidRDefault="0036082C">
          <w:pPr>
            <w:pStyle w:val="127D41B86115BF49911EBB0A25FDCAE4"/>
          </w:pPr>
          <w:r w:rsidRPr="00EF74F7">
            <w:rPr>
              <w:b/>
              <w:color w:val="808080" w:themeColor="background1" w:themeShade="80"/>
            </w:rPr>
            <w:t>[Enter the headword for your article]</w:t>
          </w:r>
        </w:p>
      </w:docPartBody>
    </w:docPart>
    <w:docPart>
      <w:docPartPr>
        <w:name w:val="3BAE332CC5E8BB40A49BF680B20480AF"/>
        <w:category>
          <w:name w:val="General"/>
          <w:gallery w:val="placeholder"/>
        </w:category>
        <w:types>
          <w:type w:val="bbPlcHdr"/>
        </w:types>
        <w:behaviors>
          <w:behavior w:val="content"/>
        </w:behaviors>
        <w:guid w:val="{58A20979-A607-2643-AA6A-4CA3ED425CE1}"/>
      </w:docPartPr>
      <w:docPartBody>
        <w:p w:rsidR="0036082C" w:rsidRDefault="0036082C">
          <w:pPr>
            <w:pStyle w:val="3BAE332CC5E8BB40A49BF680B20480A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E135DB58D02B84CBEA559BBC59A1086"/>
        <w:category>
          <w:name w:val="General"/>
          <w:gallery w:val="placeholder"/>
        </w:category>
        <w:types>
          <w:type w:val="bbPlcHdr"/>
        </w:types>
        <w:behaviors>
          <w:behavior w:val="content"/>
        </w:behaviors>
        <w:guid w:val="{9CEC4AE2-7493-0B4D-8EA4-4FE0BA4A1CB7}"/>
      </w:docPartPr>
      <w:docPartBody>
        <w:p w:rsidR="0036082C" w:rsidRDefault="0036082C">
          <w:pPr>
            <w:pStyle w:val="3E135DB58D02B84CBEA559BBC59A108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95AE0E7E17471409D3F83D0806C091A"/>
        <w:category>
          <w:name w:val="General"/>
          <w:gallery w:val="placeholder"/>
        </w:category>
        <w:types>
          <w:type w:val="bbPlcHdr"/>
        </w:types>
        <w:behaviors>
          <w:behavior w:val="content"/>
        </w:behaviors>
        <w:guid w:val="{E0300699-F46F-5743-AFC1-BD7DCE2D9506}"/>
      </w:docPartPr>
      <w:docPartBody>
        <w:p w:rsidR="0036082C" w:rsidRDefault="0036082C">
          <w:pPr>
            <w:pStyle w:val="695AE0E7E17471409D3F83D0806C091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B38FCD0E7528046B86E67CEBAC281C1"/>
        <w:category>
          <w:name w:val="General"/>
          <w:gallery w:val="placeholder"/>
        </w:category>
        <w:types>
          <w:type w:val="bbPlcHdr"/>
        </w:types>
        <w:behaviors>
          <w:behavior w:val="content"/>
        </w:behaviors>
        <w:guid w:val="{65F8F24F-916D-4140-B556-A2741E610051}"/>
      </w:docPartPr>
      <w:docPartBody>
        <w:p w:rsidR="0036082C" w:rsidRDefault="0036082C">
          <w:pPr>
            <w:pStyle w:val="AB38FCD0E7528046B86E67CEBAC281C1"/>
          </w:pPr>
          <w:r>
            <w:rPr>
              <w:rStyle w:val="PlaceholderText"/>
            </w:rPr>
            <w:t>[Enter citations for further reading here]</w:t>
          </w:r>
        </w:p>
      </w:docPartBody>
    </w:docPart>
    <w:docPart>
      <w:docPartPr>
        <w:name w:val="D12B730741480E4C9EB63296B822A919"/>
        <w:category>
          <w:name w:val="General"/>
          <w:gallery w:val="placeholder"/>
        </w:category>
        <w:types>
          <w:type w:val="bbPlcHdr"/>
        </w:types>
        <w:behaviors>
          <w:behavior w:val="content"/>
        </w:behaviors>
        <w:guid w:val="{FE35A7B1-D79A-124B-A772-CB03A390A5CE}"/>
      </w:docPartPr>
      <w:docPartBody>
        <w:p w:rsidR="0036082C" w:rsidRDefault="0036082C" w:rsidP="0036082C">
          <w:pPr>
            <w:pStyle w:val="D12B730741480E4C9EB63296B822A919"/>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82C"/>
    <w:rsid w:val="0036082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082C"/>
    <w:rPr>
      <w:color w:val="808080"/>
    </w:rPr>
  </w:style>
  <w:style w:type="paragraph" w:customStyle="1" w:styleId="FA24E35E0FEB20439DA5FC54B2F0C2C4">
    <w:name w:val="FA24E35E0FEB20439DA5FC54B2F0C2C4"/>
  </w:style>
  <w:style w:type="paragraph" w:customStyle="1" w:styleId="58488D3C89202843986DE24C16D7F364">
    <w:name w:val="58488D3C89202843986DE24C16D7F364"/>
  </w:style>
  <w:style w:type="paragraph" w:customStyle="1" w:styleId="5AF85A40D5535245919A1CEB0D08D8B9">
    <w:name w:val="5AF85A40D5535245919A1CEB0D08D8B9"/>
  </w:style>
  <w:style w:type="paragraph" w:customStyle="1" w:styleId="E8EF8D9F7F97814FB4532902B0DE5F8B">
    <w:name w:val="E8EF8D9F7F97814FB4532902B0DE5F8B"/>
  </w:style>
  <w:style w:type="paragraph" w:customStyle="1" w:styleId="D1D5F6772A072149A73B339D2A4B57AC">
    <w:name w:val="D1D5F6772A072149A73B339D2A4B57AC"/>
  </w:style>
  <w:style w:type="paragraph" w:customStyle="1" w:styleId="53ACAF0458CCC24E9BDB46C736417F16">
    <w:name w:val="53ACAF0458CCC24E9BDB46C736417F16"/>
  </w:style>
  <w:style w:type="paragraph" w:customStyle="1" w:styleId="127D41B86115BF49911EBB0A25FDCAE4">
    <w:name w:val="127D41B86115BF49911EBB0A25FDCAE4"/>
  </w:style>
  <w:style w:type="paragraph" w:customStyle="1" w:styleId="3BAE332CC5E8BB40A49BF680B20480AF">
    <w:name w:val="3BAE332CC5E8BB40A49BF680B20480AF"/>
  </w:style>
  <w:style w:type="paragraph" w:customStyle="1" w:styleId="3E135DB58D02B84CBEA559BBC59A1086">
    <w:name w:val="3E135DB58D02B84CBEA559BBC59A1086"/>
  </w:style>
  <w:style w:type="paragraph" w:customStyle="1" w:styleId="695AE0E7E17471409D3F83D0806C091A">
    <w:name w:val="695AE0E7E17471409D3F83D0806C091A"/>
  </w:style>
  <w:style w:type="paragraph" w:customStyle="1" w:styleId="AB38FCD0E7528046B86E67CEBAC281C1">
    <w:name w:val="AB38FCD0E7528046B86E67CEBAC281C1"/>
  </w:style>
  <w:style w:type="paragraph" w:customStyle="1" w:styleId="D12B730741480E4C9EB63296B822A919">
    <w:name w:val="D12B730741480E4C9EB63296B822A919"/>
    <w:rsid w:val="0036082C"/>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082C"/>
    <w:rPr>
      <w:color w:val="808080"/>
    </w:rPr>
  </w:style>
  <w:style w:type="paragraph" w:customStyle="1" w:styleId="FA24E35E0FEB20439DA5FC54B2F0C2C4">
    <w:name w:val="FA24E35E0FEB20439DA5FC54B2F0C2C4"/>
  </w:style>
  <w:style w:type="paragraph" w:customStyle="1" w:styleId="58488D3C89202843986DE24C16D7F364">
    <w:name w:val="58488D3C89202843986DE24C16D7F364"/>
  </w:style>
  <w:style w:type="paragraph" w:customStyle="1" w:styleId="5AF85A40D5535245919A1CEB0D08D8B9">
    <w:name w:val="5AF85A40D5535245919A1CEB0D08D8B9"/>
  </w:style>
  <w:style w:type="paragraph" w:customStyle="1" w:styleId="E8EF8D9F7F97814FB4532902B0DE5F8B">
    <w:name w:val="E8EF8D9F7F97814FB4532902B0DE5F8B"/>
  </w:style>
  <w:style w:type="paragraph" w:customStyle="1" w:styleId="D1D5F6772A072149A73B339D2A4B57AC">
    <w:name w:val="D1D5F6772A072149A73B339D2A4B57AC"/>
  </w:style>
  <w:style w:type="paragraph" w:customStyle="1" w:styleId="53ACAF0458CCC24E9BDB46C736417F16">
    <w:name w:val="53ACAF0458CCC24E9BDB46C736417F16"/>
  </w:style>
  <w:style w:type="paragraph" w:customStyle="1" w:styleId="127D41B86115BF49911EBB0A25FDCAE4">
    <w:name w:val="127D41B86115BF49911EBB0A25FDCAE4"/>
  </w:style>
  <w:style w:type="paragraph" w:customStyle="1" w:styleId="3BAE332CC5E8BB40A49BF680B20480AF">
    <w:name w:val="3BAE332CC5E8BB40A49BF680B20480AF"/>
  </w:style>
  <w:style w:type="paragraph" w:customStyle="1" w:styleId="3E135DB58D02B84CBEA559BBC59A1086">
    <w:name w:val="3E135DB58D02B84CBEA559BBC59A1086"/>
  </w:style>
  <w:style w:type="paragraph" w:customStyle="1" w:styleId="695AE0E7E17471409D3F83D0806C091A">
    <w:name w:val="695AE0E7E17471409D3F83D0806C091A"/>
  </w:style>
  <w:style w:type="paragraph" w:customStyle="1" w:styleId="AB38FCD0E7528046B86E67CEBAC281C1">
    <w:name w:val="AB38FCD0E7528046B86E67CEBAC281C1"/>
  </w:style>
  <w:style w:type="paragraph" w:customStyle="1" w:styleId="D12B730741480E4C9EB63296B822A919">
    <w:name w:val="D12B730741480E4C9EB63296B822A919"/>
    <w:rsid w:val="0036082C"/>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Coo92</b:Tag>
    <b:SourceType>JournalArticle</b:SourceType>
    <b:Guid>{C6FBA318-35A6-5E47-A9F9-4F9FD95B88A1}</b:Guid>
    <b:Author>
      <b:Author>
        <b:NameList>
          <b:Person>
            <b:Last>Coorlawala</b:Last>
            <b:First>U.A.</b:First>
          </b:Person>
        </b:NameList>
      </b:Author>
    </b:Author>
    <b:Title>Ruth St Denis In India</b:Title>
    <b:Year>1992</b:Year>
    <b:Volume>XV</b:Volume>
    <b:Pages>123-52</b:Pages>
    <b:JournalName>Dance Chronicle</b:JournalName>
    <b:Issue>2</b:Issue>
    <b:RefOrder>1</b:RefOrder>
  </b:Source>
  <b:Source>
    <b:Tag>Des91</b:Tag>
    <b:SourceType>JournalArticle</b:SourceType>
    <b:Guid>{902428E8-9AAC-404D-B1C3-31DDB16BE593}</b:Guid>
    <b:Author>
      <b:Author>
        <b:NameList>
          <b:Person>
            <b:Last>Desmond</b:Last>
            <b:First>J.</b:First>
          </b:Person>
        </b:NameList>
      </b:Author>
    </b:Author>
    <b:Title>Dancing out the Difference: Cultural Imperialism in Ruth St. Denis’s “Radha” of 1906</b:Title>
    <b:JournalName>SIGNS</b:JournalName>
    <b:Year>1991</b:Year>
    <b:Volume>XVII</b:Volume>
    <b:Issue>1</b:Issue>
    <b:Pages>28-49</b:Pages>
    <b:RefOrder>2</b:RefOrder>
  </b:Source>
  <b:Source>
    <b:Tag>Jow88</b:Tag>
    <b:SourceType>BookSection</b:SourceType>
    <b:Guid>{8D7E82CC-B5BF-1B47-BF2D-7ACB471A8039}</b:Guid>
    <b:Author>
      <b:Author>
        <b:NameList>
          <b:Person>
            <b:Last>Jowitt</b:Last>
            <b:First>D.</b:First>
          </b:Person>
        </b:NameList>
      </b:Author>
    </b:Author>
    <b:Title>The Veil of Isis</b:Title>
    <b:Publisher>William Morrow</b:Publisher>
    <b:City>New York</b:City>
    <b:Year>1988</b:Year>
    <b:BookTitle>Time and the Dancing Image</b:BookTitle>
    <b:StateProvince>New York</b:StateProvince>
    <b:CountryRegion>USA</b:CountryRegion>
    <b:RefOrder>3</b:RefOrder>
  </b:Source>
  <b:Source>
    <b:Tag>Sha20</b:Tag>
    <b:SourceType>Book</b:SourceType>
    <b:Guid>{71C92B78-E3A2-0D45-8985-2B7FAC97428F}</b:Guid>
    <b:Author>
      <b:Author>
        <b:NameList>
          <b:Person>
            <b:Last>Shawn</b:Last>
            <b:First>T.</b:First>
          </b:Person>
        </b:NameList>
      </b:Author>
    </b:Author>
    <b:Title>Ruth St Denis, Pioneer &amp; Prophet. Being A History Of Her Cycle Of Oriental Dances,</b:Title>
    <b:City>San Francisco</b:City>
    <b:StateProvince>California</b:StateProvince>
    <b:CountryRegion>USA</b:CountryRegion>
    <b:Publisher>John Henry Nash</b:Publisher>
    <b:Year>1920</b:Year>
    <b:RefOrder>4</b:RefOrder>
  </b:Source>
  <b:Source>
    <b:Tag>Sch71</b:Tag>
    <b:SourceType>Book</b:SourceType>
    <b:Guid>{F71BBB9F-074A-8447-BAEA-8C2B043ADABC}</b:Guid>
    <b:Author>
      <b:Author>
        <b:NameList>
          <b:Person>
            <b:Last>Schlundt</b:Last>
            <b:First>C.L.</b:First>
          </b:Person>
        </b:NameList>
      </b:Author>
    </b:Author>
    <b:Title>Into the Mystic with Miss Ruth</b:Title>
    <b:City>New York</b:City>
    <b:StateProvince>New York</b:StateProvince>
    <b:CountryRegion>USA</b:CountryRegion>
    <b:Publisher>Dance Perspectives Foundation</b:Publisher>
    <b:Year>1971</b:Year>
    <b:RefOrder>5</b:RefOrder>
  </b:Source>
  <b:Source>
    <b:Tag>Sch62</b:Tag>
    <b:SourceType>Book</b:SourceType>
    <b:Guid>{E2B72488-625D-2A46-A658-766DEB72B75E}</b:Guid>
    <b:Author>
      <b:Author>
        <b:NameList>
          <b:Person>
            <b:Last>Schlundt</b:Last>
            <b:First>C.L.</b:First>
          </b:Person>
        </b:NameList>
      </b:Author>
    </b:Author>
    <b:Title>The Professional Appearances of Ruth St. Denis and Ted Shawn</b:Title>
    <b:City>New York </b:City>
    <b:StateProvince>New York </b:StateProvince>
    <b:CountryRegion>USA</b:CountryRegion>
    <b:Publisher>New York Public Library</b:Publisher>
    <b:Year>1962</b:Year>
    <b:RefOrder>6</b:RefOrder>
  </b:Source>
  <b:Source>
    <b:Tag>She81</b:Tag>
    <b:SourceType>Book</b:SourceType>
    <b:Guid>{421238D4-C662-DE41-854B-111E74323A98}</b:Guid>
    <b:Author>
      <b:Author>
        <b:NameList>
          <b:Person>
            <b:Last>Shelton</b:Last>
            <b:First>S.</b:First>
          </b:Person>
        </b:NameList>
      </b:Author>
    </b:Author>
    <b:Title>Divine Dancer: A Biography of Ruth St. Denis</b:Title>
    <b:City>New York</b:City>
    <b:StateProvince>New York</b:StateProvince>
    <b:CountryRegion>USA</b:CountryRegion>
    <b:Publisher>Doubleday</b:Publisher>
    <b:Year>1981</b:Year>
    <b:RefOrder>7</b:RefOrder>
  </b:Source>
</b:Sources>
</file>

<file path=customXml/itemProps1.xml><?xml version="1.0" encoding="utf-8"?>
<ds:datastoreItem xmlns:ds="http://schemas.openxmlformats.org/officeDocument/2006/customXml" ds:itemID="{D3620AA3-4365-7841-B55C-C123B12FD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37</TotalTime>
  <Pages>4</Pages>
  <Words>1486</Words>
  <Characters>8473</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3</cp:revision>
  <dcterms:created xsi:type="dcterms:W3CDTF">2015-01-27T19:30:00Z</dcterms:created>
  <dcterms:modified xsi:type="dcterms:W3CDTF">2015-01-30T01:09:00Z</dcterms:modified>
</cp:coreProperties>
</file>