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5BE8DB0914462F90106DAFBB121A4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3C7672A1E74C17A62EA1A359478A11"/>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945DFE8CC8A42E79D87D507B85F3BB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AC9EF54ECB84AED9B780ED559474B2A"/>
            </w:placeholder>
            <w:text/>
          </w:sdtPr>
          <w:sdtEndPr/>
          <w:sdtContent>
            <w:tc>
              <w:tcPr>
                <w:tcW w:w="2642" w:type="dxa"/>
              </w:tcPr>
              <w:p w:rsidR="00B574C9" w:rsidRDefault="00FD0A76" w:rsidP="00FD0A76">
                <w:r>
                  <w:t xml:space="preserve">Millar </w:t>
                </w:r>
                <w:proofErr w:type="spellStart"/>
                <w:r>
                  <w:t>Usiskin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23CD82C19F2439ABED6CC7E1EE9103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38EBE384824D739A201C3AB717611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148F2B2D447A439A8E4C30489717D0F4"/>
            </w:placeholder>
            <w:text/>
          </w:sdtPr>
          <w:sdtEndPr/>
          <w:sdtContent>
            <w:tc>
              <w:tcPr>
                <w:tcW w:w="9016" w:type="dxa"/>
                <w:tcMar>
                  <w:top w:w="113" w:type="dxa"/>
                  <w:bottom w:w="113" w:type="dxa"/>
                </w:tcMar>
              </w:tcPr>
              <w:p w:rsidR="003F0D73" w:rsidRPr="00FB589A" w:rsidRDefault="003074AA" w:rsidP="003074AA">
                <w:r w:rsidRPr="003074AA">
                  <w:rPr>
                    <w:lang w:val="en-US"/>
                  </w:rPr>
                  <w:t>Watson, Sheila (1909-1998)</w:t>
                </w:r>
              </w:p>
            </w:tc>
          </w:sdtContent>
        </w:sdt>
      </w:tr>
      <w:tr w:rsidR="00464699" w:rsidTr="007821B0">
        <w:sdt>
          <w:sdtPr>
            <w:alias w:val="Variant headwords"/>
            <w:tag w:val="variantHeadwords"/>
            <w:id w:val="173464402"/>
            <w:placeholder>
              <w:docPart w:val="0137A262185D4D8195C397478394A3F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7891524D29E488CA969D927C6F5AAD5"/>
            </w:placeholder>
          </w:sdtPr>
          <w:sdtEndPr/>
          <w:sdtContent>
            <w:tc>
              <w:tcPr>
                <w:tcW w:w="9016" w:type="dxa"/>
                <w:tcMar>
                  <w:top w:w="113" w:type="dxa"/>
                  <w:bottom w:w="113" w:type="dxa"/>
                </w:tcMar>
              </w:tcPr>
              <w:p w:rsidR="00E85A05" w:rsidRDefault="003074AA" w:rsidP="00E85A05">
                <w:r w:rsidRPr="00692C8C">
                  <w:t>Canadian writer Sheila Watson (19</w:t>
                </w:r>
                <w:r>
                  <w:t>09-1998) is best known for her m</w:t>
                </w:r>
                <w:r w:rsidRPr="00692C8C">
                  <w:t xml:space="preserve">odernist novel </w:t>
                </w:r>
                <w:r w:rsidRPr="00692C8C">
                  <w:rPr>
                    <w:i/>
                    <w:iCs/>
                  </w:rPr>
                  <w:t>The Double Hook</w:t>
                </w:r>
                <w:r w:rsidRPr="00692C8C">
                  <w:t xml:space="preserve"> (1959) about the redemptive struggles of a small, rural community as they deal with the murder of one of their members.</w:t>
                </w:r>
                <w:r>
                  <w:t xml:space="preserve"> </w:t>
                </w:r>
                <w:r w:rsidRPr="00692C8C">
                  <w:t>Born Sheila Martin</w:t>
                </w:r>
                <w:r>
                  <w:t xml:space="preserve"> Doherty in New Westminster, B.C.</w:t>
                </w:r>
                <w:r w:rsidRPr="00692C8C">
                  <w:t xml:space="preserve">, Watson received her B.A., Honours in English (1931) and M.A. (1933) from the University of British Columbia. She taught elementary students in a number of rural schools in British Columbia before marrying Wilfred Watson in 1941. She then continued to teach in Toronto, </w:t>
                </w:r>
                <w:r>
                  <w:t xml:space="preserve">in Vancouver </w:t>
                </w:r>
                <w:r w:rsidRPr="00692C8C">
                  <w:t xml:space="preserve">at the University of British Columbia, and </w:t>
                </w:r>
                <w:r>
                  <w:t xml:space="preserve">in Powell River, B.C. While </w:t>
                </w:r>
                <w:proofErr w:type="spellStart"/>
                <w:r w:rsidRPr="00692C8C">
                  <w:t>iving</w:t>
                </w:r>
                <w:proofErr w:type="spellEnd"/>
                <w:r w:rsidRPr="00692C8C">
                  <w:t xml:space="preserve"> in Calgary </w:t>
                </w:r>
                <w:r>
                  <w:t>during</w:t>
                </w:r>
                <w:r w:rsidRPr="00692C8C">
                  <w:t xml:space="preserve"> 1951-52, Watson completed </w:t>
                </w:r>
                <w:r w:rsidRPr="00692C8C">
                  <w:rPr>
                    <w:i/>
                    <w:iCs/>
                  </w:rPr>
                  <w:t>The Double Hook</w:t>
                </w:r>
                <w:r>
                  <w:rPr>
                    <w:i/>
                    <w:iCs/>
                  </w:rPr>
                  <w:t>,</w:t>
                </w:r>
                <w:r w:rsidRPr="00692C8C">
                  <w:t xml:space="preserve"> which was published to </w:t>
                </w:r>
                <w:proofErr w:type="gramStart"/>
                <w:r w:rsidRPr="00692C8C">
                  <w:t>mixed</w:t>
                </w:r>
                <w:proofErr w:type="gramEnd"/>
                <w:r w:rsidRPr="00692C8C">
                  <w:t xml:space="preserve"> review</w:t>
                </w:r>
                <w:r>
                  <w:t>s</w:t>
                </w:r>
                <w:r w:rsidRPr="00692C8C">
                  <w:t xml:space="preserve">. After </w:t>
                </w:r>
                <w:r>
                  <w:t>its</w:t>
                </w:r>
                <w:r w:rsidRPr="00692C8C">
                  <w:t xml:space="preserve"> publication, Watson began her PhD under </w:t>
                </w:r>
                <w:proofErr w:type="spellStart"/>
                <w:proofErr w:type="gramStart"/>
                <w:r w:rsidRPr="00692C8C">
                  <w:t>he</w:t>
                </w:r>
                <w:proofErr w:type="spellEnd"/>
                <w:proofErr w:type="gramEnd"/>
                <w:r w:rsidRPr="00692C8C">
                  <w:t xml:space="preserve"> guidance of Marshall </w:t>
                </w:r>
                <w:r>
                  <w:t>McL</w:t>
                </w:r>
                <w:r w:rsidRPr="00692C8C">
                  <w:t xml:space="preserve">uhan at the University of Toronto and completed her dissertation </w:t>
                </w:r>
                <w:r w:rsidRPr="00692C8C">
                  <w:rPr>
                    <w:i/>
                    <w:iCs/>
                  </w:rPr>
                  <w:t>Wyndham Lewis: Post Expressionist</w:t>
                </w:r>
                <w:r w:rsidRPr="00692C8C">
                  <w:t xml:space="preserve"> at the University of Alberta in 1961. While working as a professor at the University of Alberta, Watson continued</w:t>
                </w:r>
                <w:r>
                  <w:t xml:space="preserve"> to write and publish. She </w:t>
                </w:r>
                <w:r w:rsidRPr="00692C8C">
                  <w:t>maintained correspondence with several Canadian scholars and writers</w:t>
                </w:r>
                <w:r w:rsidR="00FD0A76">
                  <w:t>,</w:t>
                </w:r>
                <w:r w:rsidRPr="00692C8C">
                  <w:t xml:space="preserve"> including Michael </w:t>
                </w:r>
                <w:r>
                  <w:t>Ondaatje, George Bowering a</w:t>
                </w:r>
                <w:r w:rsidRPr="00692C8C">
                  <w:t xml:space="preserve">nd Daphne </w:t>
                </w:r>
                <w:proofErr w:type="spellStart"/>
                <w:r w:rsidRPr="00692C8C">
                  <w:t>Marlatt</w:t>
                </w:r>
                <w:proofErr w:type="spellEnd"/>
                <w:r w:rsidRPr="00692C8C">
                  <w:t>. After her retirement in 1980, Sheila and her husband moved to Nanaimo B.C</w:t>
                </w:r>
                <w:r>
                  <w:t>.,</w:t>
                </w:r>
                <w:r w:rsidRPr="00692C8C">
                  <w:t xml:space="preserve"> where they died in 1998.</w:t>
                </w:r>
              </w:p>
            </w:tc>
          </w:sdtContent>
        </w:sdt>
      </w:tr>
      <w:tr w:rsidR="003F0D73" w:rsidTr="003F0D73">
        <w:sdt>
          <w:sdtPr>
            <w:alias w:val="Article text"/>
            <w:tag w:val="articleText"/>
            <w:id w:val="634067588"/>
            <w:placeholder>
              <w:docPart w:val="1D9EE26934B54BA1AC8B2182CD8EE1CF"/>
            </w:placeholder>
          </w:sdtPr>
          <w:sdtEndPr/>
          <w:sdtContent>
            <w:tc>
              <w:tcPr>
                <w:tcW w:w="9016" w:type="dxa"/>
                <w:tcMar>
                  <w:top w:w="113" w:type="dxa"/>
                  <w:bottom w:w="113" w:type="dxa"/>
                </w:tcMar>
              </w:tcPr>
              <w:p w:rsidR="00FD0A76" w:rsidRDefault="00FD0A76" w:rsidP="003074AA">
                <w:r>
                  <w:t>File: watson1.jpg</w:t>
                </w:r>
              </w:p>
              <w:p w:rsidR="00FD0A76" w:rsidRDefault="00FD0A76" w:rsidP="003074AA"/>
              <w:p w:rsidR="003074AA" w:rsidRDefault="003074AA" w:rsidP="003074AA">
                <w:r w:rsidRPr="00692C8C">
                  <w:t>Canadian writer Sheila Watson (19</w:t>
                </w:r>
                <w:r>
                  <w:t>09-1998) is best known for her m</w:t>
                </w:r>
                <w:r w:rsidRPr="00692C8C">
                  <w:t xml:space="preserve">odernist novel </w:t>
                </w:r>
                <w:r w:rsidRPr="00692C8C">
                  <w:rPr>
                    <w:i/>
                    <w:iCs/>
                  </w:rPr>
                  <w:t>The Double Hook</w:t>
                </w:r>
                <w:r w:rsidRPr="00692C8C">
                  <w:t xml:space="preserve"> (1959) about the redemptive struggles of a small, rural community as they deal with the murder of one of their members.</w:t>
                </w:r>
              </w:p>
              <w:p w:rsidR="003074AA" w:rsidRPr="00692C8C" w:rsidRDefault="003074AA" w:rsidP="003074AA"/>
              <w:p w:rsidR="003074AA" w:rsidRDefault="003074AA" w:rsidP="003074AA">
                <w:r w:rsidRPr="00692C8C">
                  <w:t>Born Sheila Martin</w:t>
                </w:r>
                <w:r>
                  <w:t xml:space="preserve"> Doherty in New Westminster, B.C.</w:t>
                </w:r>
                <w:r w:rsidRPr="00692C8C">
                  <w:t xml:space="preserve">, Watson received her B.A., Honours in English (1931) and M.A. (1933) from the University of British Columbia. She taught elementary students in a number of rural schools in British Columbia before marrying Wilfred Watson in 1941. She then continued to teach in Toronto, </w:t>
                </w:r>
                <w:r>
                  <w:t xml:space="preserve">in Vancouver </w:t>
                </w:r>
                <w:r w:rsidRPr="00692C8C">
                  <w:t xml:space="preserve">at the University of British Columbia, and </w:t>
                </w:r>
                <w:r>
                  <w:t xml:space="preserve">in Powell River, B.C. While </w:t>
                </w:r>
                <w:proofErr w:type="spellStart"/>
                <w:r w:rsidRPr="00692C8C">
                  <w:t>iving</w:t>
                </w:r>
                <w:proofErr w:type="spellEnd"/>
                <w:r w:rsidRPr="00692C8C">
                  <w:t xml:space="preserve"> in Calgary </w:t>
                </w:r>
                <w:r>
                  <w:t>during</w:t>
                </w:r>
                <w:r w:rsidRPr="00692C8C">
                  <w:t xml:space="preserve"> 1951-52, Watson completed </w:t>
                </w:r>
                <w:r w:rsidRPr="00692C8C">
                  <w:rPr>
                    <w:i/>
                    <w:iCs/>
                  </w:rPr>
                  <w:t>The Double Hook</w:t>
                </w:r>
                <w:r>
                  <w:rPr>
                    <w:i/>
                    <w:iCs/>
                  </w:rPr>
                  <w:t>,</w:t>
                </w:r>
                <w:r w:rsidRPr="00692C8C">
                  <w:t xml:space="preserve"> which was published to </w:t>
                </w:r>
                <w:proofErr w:type="gramStart"/>
                <w:r w:rsidRPr="00692C8C">
                  <w:t>mixed</w:t>
                </w:r>
                <w:proofErr w:type="gramEnd"/>
                <w:r w:rsidRPr="00692C8C">
                  <w:t xml:space="preserve"> review</w:t>
                </w:r>
                <w:r>
                  <w:t>s</w:t>
                </w:r>
                <w:r w:rsidRPr="00692C8C">
                  <w:t xml:space="preserve">. After </w:t>
                </w:r>
                <w:r>
                  <w:t>its</w:t>
                </w:r>
                <w:r w:rsidRPr="00692C8C">
                  <w:t xml:space="preserve"> publication, Watson began her PhD under </w:t>
                </w:r>
                <w:proofErr w:type="spellStart"/>
                <w:proofErr w:type="gramStart"/>
                <w:r w:rsidRPr="00692C8C">
                  <w:t>he</w:t>
                </w:r>
                <w:proofErr w:type="spellEnd"/>
                <w:proofErr w:type="gramEnd"/>
                <w:r w:rsidRPr="00692C8C">
                  <w:t xml:space="preserve"> guidance of Marshall </w:t>
                </w:r>
                <w:r>
                  <w:t>McL</w:t>
                </w:r>
                <w:r w:rsidRPr="00692C8C">
                  <w:t xml:space="preserve">uhan at the University of Toronto and completed her dissertation </w:t>
                </w:r>
                <w:r w:rsidRPr="00692C8C">
                  <w:rPr>
                    <w:i/>
                    <w:iCs/>
                  </w:rPr>
                  <w:t>Wyndham Lewis: Post Expressionist</w:t>
                </w:r>
                <w:r w:rsidRPr="00692C8C">
                  <w:t xml:space="preserve"> at the University of Alberta in 1961. While working as a professor at the University of Alberta, Watson continued</w:t>
                </w:r>
                <w:r>
                  <w:t xml:space="preserve"> to write and publish. She </w:t>
                </w:r>
                <w:r w:rsidRPr="00692C8C">
                  <w:t>maintained correspondence with several Canadian scholars and writers</w:t>
                </w:r>
                <w:r w:rsidR="00FD0A76">
                  <w:t>,</w:t>
                </w:r>
                <w:r w:rsidRPr="00692C8C">
                  <w:t xml:space="preserve"> including Michael </w:t>
                </w:r>
                <w:r>
                  <w:t>Ondaatje, George Bowering a</w:t>
                </w:r>
                <w:r w:rsidRPr="00692C8C">
                  <w:t xml:space="preserve">nd Daphne </w:t>
                </w:r>
                <w:proofErr w:type="spellStart"/>
                <w:r w:rsidRPr="00692C8C">
                  <w:t>Marlatt</w:t>
                </w:r>
                <w:proofErr w:type="spellEnd"/>
                <w:r w:rsidRPr="00692C8C">
                  <w:t>. After her retirement in 1980, Sheila and her husband moved to Nanaimo B.C</w:t>
                </w:r>
                <w:r>
                  <w:t>.,</w:t>
                </w:r>
                <w:r w:rsidRPr="00692C8C">
                  <w:t xml:space="preserve"> where they died in 1998.</w:t>
                </w:r>
              </w:p>
              <w:p w:rsidR="003074AA" w:rsidRPr="00692C8C" w:rsidRDefault="003074AA" w:rsidP="003074AA"/>
              <w:p w:rsidR="003074AA" w:rsidRDefault="003074AA" w:rsidP="003074AA">
                <w:r w:rsidRPr="00692C8C">
                  <w:t xml:space="preserve">While </w:t>
                </w:r>
                <w:r w:rsidRPr="00692C8C">
                  <w:rPr>
                    <w:i/>
                    <w:iCs/>
                  </w:rPr>
                  <w:t>The Double Hook</w:t>
                </w:r>
                <w:r w:rsidRPr="00692C8C">
                  <w:t xml:space="preserve"> was partly based on her experiences teaching in the Cariboo District of </w:t>
                </w:r>
                <w:r w:rsidRPr="00692C8C">
                  <w:lastRenderedPageBreak/>
                  <w:t xml:space="preserve">British Columbia (1934-1936), in the novel Watson creates a community disconnected from any obvious Canadian context or history. Indeed, the characters in </w:t>
                </w:r>
                <w:r w:rsidRPr="00692C8C">
                  <w:rPr>
                    <w:i/>
                    <w:iCs/>
                  </w:rPr>
                  <w:t>The Double Hook</w:t>
                </w:r>
                <w:r w:rsidRPr="00692C8C">
                  <w:t xml:space="preserve"> seem ultimately to be defined by their relationship with each other, rather than by a history of national or racial origin. Watson's interest in writers like Samuel Becket</w:t>
                </w:r>
                <w:r>
                  <w:t>t, T. S. Eliot, Ezra Pound a</w:t>
                </w:r>
                <w:r w:rsidRPr="00692C8C">
                  <w:t xml:space="preserve">nd Wyndham Lewis </w:t>
                </w:r>
                <w:r>
                  <w:t xml:space="preserve">has been well documented. Her vision of an alienated world; </w:t>
                </w:r>
                <w:r w:rsidRPr="00692C8C">
                  <w:t>nost</w:t>
                </w:r>
                <w:r>
                  <w:t>algia for a primitive tradition; and</w:t>
                </w:r>
                <w:r w:rsidRPr="00692C8C">
                  <w:t xml:space="preserve"> use of symbolism, fragmentation, and imagery all connect the work to a </w:t>
                </w:r>
                <w:proofErr w:type="spellStart"/>
                <w:r w:rsidRPr="00692C8C">
                  <w:t>eurocentric</w:t>
                </w:r>
                <w:proofErr w:type="spellEnd"/>
                <w:r w:rsidRPr="00692C8C">
                  <w:t xml:space="preserve"> form of modernism. While the influence of these formal elements on her work is apparent, also striking are the ways Watson adapts these for a distinctly Canadian audience (e.g., her use of First Nations imagery).</w:t>
                </w:r>
              </w:p>
              <w:p w:rsidR="003074AA" w:rsidRPr="00692C8C" w:rsidRDefault="003074AA" w:rsidP="003074AA"/>
              <w:p w:rsidR="003074AA" w:rsidRDefault="003074AA" w:rsidP="003074AA">
                <w:r w:rsidRPr="00692C8C">
                  <w:t xml:space="preserve">Watson was instrumental in establishing the arts periodical </w:t>
                </w:r>
                <w:r w:rsidRPr="00692C8C">
                  <w:rPr>
                    <w:i/>
                    <w:iCs/>
                  </w:rPr>
                  <w:t>White Pelican</w:t>
                </w:r>
                <w:r w:rsidRPr="00692C8C">
                  <w:t xml:space="preserve"> (1971-76) along with Douglas Barbour, Stephen </w:t>
                </w:r>
                <w:proofErr w:type="spellStart"/>
                <w:r w:rsidRPr="00692C8C">
                  <w:t>Scobie</w:t>
                </w:r>
                <w:proofErr w:type="spellEnd"/>
                <w:r>
                  <w:t xml:space="preserve">, John </w:t>
                </w:r>
                <w:proofErr w:type="spellStart"/>
                <w:r>
                  <w:t>Orrell</w:t>
                </w:r>
                <w:proofErr w:type="spellEnd"/>
                <w:r>
                  <w:t xml:space="preserve">, Dorothy </w:t>
                </w:r>
                <w:proofErr w:type="spellStart"/>
                <w:r>
                  <w:t>Livesay</w:t>
                </w:r>
                <w:proofErr w:type="spellEnd"/>
                <w:r>
                  <w:t xml:space="preserve"> a</w:t>
                </w:r>
                <w:r w:rsidRPr="00692C8C">
                  <w:t>nd Norman Yates. She published her collection</w:t>
                </w:r>
                <w:r w:rsidRPr="00692C8C">
                  <w:rPr>
                    <w:i/>
                    <w:iCs/>
                  </w:rPr>
                  <w:t xml:space="preserve"> Four Stories</w:t>
                </w:r>
                <w:r w:rsidRPr="00692C8C">
                  <w:t xml:space="preserve"> in 1979, and another story ("And the Four Animals") was added for the publication of </w:t>
                </w:r>
                <w:r w:rsidRPr="00692C8C">
                  <w:rPr>
                    <w:i/>
                    <w:iCs/>
                  </w:rPr>
                  <w:t>Five Stories</w:t>
                </w:r>
                <w:r w:rsidRPr="00692C8C">
                  <w:t xml:space="preserve"> in 1984. This was followed by the publication of </w:t>
                </w:r>
                <w:r w:rsidRPr="00692C8C">
                  <w:rPr>
                    <w:i/>
                    <w:iCs/>
                  </w:rPr>
                  <w:t>Deep Hollow Creek</w:t>
                </w:r>
                <w:r w:rsidRPr="00692C8C">
                  <w:t xml:space="preserve">, which had been written in the 1930s but left unpublished until 1992. While </w:t>
                </w:r>
                <w:r w:rsidRPr="00692C8C">
                  <w:rPr>
                    <w:i/>
                    <w:iCs/>
                  </w:rPr>
                  <w:t>The Double Hook</w:t>
                </w:r>
                <w:r w:rsidRPr="00692C8C">
                  <w:t xml:space="preserve"> removes the self from Watson's portrayal of the Cariboo District, </w:t>
                </w:r>
                <w:r w:rsidRPr="00692C8C">
                  <w:rPr>
                    <w:i/>
                    <w:iCs/>
                  </w:rPr>
                  <w:t>Deep Hollow Creek</w:t>
                </w:r>
                <w:r w:rsidRPr="00692C8C">
                  <w:t xml:space="preserve"> is noted for its realism and more faithful description of Watson's experiences in the region.</w:t>
                </w:r>
              </w:p>
              <w:p w:rsidR="003074AA" w:rsidRPr="00692C8C" w:rsidRDefault="003074AA" w:rsidP="003074AA"/>
              <w:p w:rsidR="00FD0A76" w:rsidRDefault="003074AA" w:rsidP="003074AA">
                <w:r w:rsidRPr="00692C8C">
                  <w:t>Scholarship on Watson has focused on diverse aspects of her work. Critics have discussed the ethical implications of her portrayals of First Nations characters and imagery. Likewise, the relationship of Watson's characters and the landscape is often considered with respect to national and historical land claim issues. In consideration of Watson's relationship with not</w:t>
                </w:r>
                <w:r>
                  <w:t>ed media critic Marshall McLuhan</w:t>
                </w:r>
                <w:r w:rsidRPr="00692C8C">
                  <w:t xml:space="preserve">, critics have also focused on the impact of modernity and technology on the configuration of community in Watson's work. Watson's writing, especially </w:t>
                </w:r>
                <w:r>
                  <w:t xml:space="preserve">in </w:t>
                </w:r>
                <w:r w:rsidRPr="00692C8C">
                  <w:t xml:space="preserve">the short stories, also invites psychoanalytic </w:t>
                </w:r>
                <w:r>
                  <w:t>approaches and gender critique.</w:t>
                </w:r>
              </w:p>
              <w:p w:rsidR="00FD0A76" w:rsidRDefault="00FD0A76" w:rsidP="003074AA"/>
              <w:p w:rsidR="00FD0A76" w:rsidRPr="00692C8C" w:rsidRDefault="00FD0A76" w:rsidP="00FD0A76">
                <w:pPr>
                  <w:pStyle w:val="Heading1"/>
                  <w:outlineLvl w:val="0"/>
                </w:pPr>
                <w:r>
                  <w:t>List of Works</w:t>
                </w:r>
              </w:p>
              <w:p w:rsidR="00FD0A76" w:rsidRPr="00692C8C" w:rsidRDefault="00FD0A76" w:rsidP="00FD0A76">
                <w:pPr>
                  <w:pStyle w:val="Heading2"/>
                  <w:outlineLvl w:val="1"/>
                </w:pPr>
                <w:r w:rsidRPr="00692C8C">
                  <w:t>Book</w:t>
                </w:r>
                <w:r>
                  <w:t>s</w:t>
                </w:r>
              </w:p>
              <w:p w:rsidR="00FD0A76" w:rsidRPr="00692C8C" w:rsidRDefault="00FD0A76" w:rsidP="00FD0A76">
                <w:pPr>
                  <w:pStyle w:val="NormalfollowingH2"/>
                </w:pPr>
                <w:r w:rsidRPr="00692C8C">
                  <w:rPr>
                    <w:i/>
                    <w:iCs/>
                  </w:rPr>
                  <w:t>The Double Hook</w:t>
                </w:r>
                <w:r w:rsidRPr="00692C8C">
                  <w:t xml:space="preserve">. Toronto: New Canadian Library, 1959. </w:t>
                </w:r>
              </w:p>
              <w:p w:rsidR="00FD0A76" w:rsidRPr="00692C8C" w:rsidRDefault="00FD0A76" w:rsidP="00FD0A76">
                <w:pPr>
                  <w:pStyle w:val="NormalfollowingH2"/>
                </w:pPr>
                <w:r>
                  <w:t xml:space="preserve"> </w:t>
                </w:r>
                <w:r w:rsidRPr="00692C8C">
                  <w:t>Watson's first published novel, which revolves around the redemptive struggles of a small, rural community as the members deal with the murder of one of their members.</w:t>
                </w:r>
              </w:p>
              <w:p w:rsidR="00FD0A76" w:rsidRPr="00692C8C" w:rsidRDefault="00FD0A76" w:rsidP="00FD0A76">
                <w:pPr>
                  <w:pStyle w:val="NormalfollowingH2"/>
                </w:pPr>
              </w:p>
              <w:p w:rsidR="00FD0A76" w:rsidRPr="00692C8C" w:rsidRDefault="00FD0A76" w:rsidP="00FD0A76">
                <w:pPr>
                  <w:pStyle w:val="NormalfollowingH2"/>
                </w:pPr>
                <w:r w:rsidRPr="00692C8C">
                  <w:rPr>
                    <w:i/>
                    <w:iCs/>
                  </w:rPr>
                  <w:t>Four Stories</w:t>
                </w:r>
                <w:r w:rsidRPr="00692C8C">
                  <w:t>. Toronto: Coach House Press, 1979.</w:t>
                </w:r>
              </w:p>
              <w:p w:rsidR="00FD0A76" w:rsidRPr="00692C8C" w:rsidRDefault="00FD0A76" w:rsidP="00FD0A76">
                <w:pPr>
                  <w:pStyle w:val="NormalfollowingH2"/>
                </w:pPr>
                <w:r w:rsidRPr="00692C8C">
                  <w:t xml:space="preserve">Watson's short stories </w:t>
                </w:r>
                <w:proofErr w:type="spellStart"/>
                <w:r w:rsidRPr="00692C8C">
                  <w:t>recontextualize</w:t>
                </w:r>
                <w:proofErr w:type="spellEnd"/>
                <w:r w:rsidRPr="00692C8C">
                  <w:t xml:space="preserve"> the Oedipus mythology as it might unfold in a contemporary social setting. They were heavily influenced by her father's work as the head of a mental institution.</w:t>
                </w:r>
              </w:p>
              <w:p w:rsidR="00FD0A76" w:rsidRPr="00692C8C" w:rsidRDefault="00FD0A76" w:rsidP="00FD0A76">
                <w:pPr>
                  <w:pStyle w:val="NormalfollowingH2"/>
                </w:pPr>
              </w:p>
              <w:p w:rsidR="00FD0A76" w:rsidRPr="00692C8C" w:rsidRDefault="00FD0A76" w:rsidP="00FD0A76">
                <w:pPr>
                  <w:pStyle w:val="NormalfollowingH2"/>
                </w:pPr>
                <w:r w:rsidRPr="00692C8C">
                  <w:rPr>
                    <w:i/>
                    <w:iCs/>
                  </w:rPr>
                  <w:t>Five Stories</w:t>
                </w:r>
                <w:r w:rsidRPr="00692C8C">
                  <w:t>. Toronto: Coach House Press, 1984.</w:t>
                </w:r>
              </w:p>
              <w:p w:rsidR="00FD0A76" w:rsidRPr="00692C8C" w:rsidRDefault="00FD0A76" w:rsidP="00FD0A76">
                <w:pPr>
                  <w:pStyle w:val="NormalfollowingH2"/>
                </w:pPr>
                <w:r w:rsidRPr="00692C8C">
                  <w:t>Watson's earlier volume was reissued with the addition of her previously unpublished story "And the Four Animals."</w:t>
                </w:r>
              </w:p>
              <w:p w:rsidR="00FD0A76" w:rsidRPr="00692C8C" w:rsidRDefault="00FD0A76" w:rsidP="00FD0A76">
                <w:pPr>
                  <w:pStyle w:val="NormalfollowingH2"/>
                </w:pPr>
                <w:r w:rsidRPr="00692C8C">
                  <w:rPr>
                    <w:i/>
                    <w:iCs/>
                  </w:rPr>
                  <w:t>Sous l’oeil de coyote</w:t>
                </w:r>
                <w:r w:rsidRPr="00692C8C">
                  <w:t xml:space="preserve">. </w:t>
                </w:r>
                <w:proofErr w:type="gramStart"/>
                <w:r w:rsidRPr="00692C8C">
                  <w:t>trans</w:t>
                </w:r>
                <w:proofErr w:type="gramEnd"/>
                <w:r w:rsidRPr="00692C8C">
                  <w:t xml:space="preserve">. of </w:t>
                </w:r>
                <w:r w:rsidRPr="00692C8C">
                  <w:rPr>
                    <w:i/>
                    <w:iCs/>
                  </w:rPr>
                  <w:t>The Double Hook</w:t>
                </w:r>
                <w:r w:rsidRPr="00692C8C">
                  <w:t xml:space="preserve"> by </w:t>
                </w:r>
                <w:proofErr w:type="spellStart"/>
                <w:r w:rsidRPr="00692C8C">
                  <w:t>Arlette</w:t>
                </w:r>
                <w:proofErr w:type="spellEnd"/>
                <w:r w:rsidRPr="00692C8C">
                  <w:t xml:space="preserve"> </w:t>
                </w:r>
                <w:proofErr w:type="spellStart"/>
                <w:r w:rsidRPr="00692C8C">
                  <w:t>Francière</w:t>
                </w:r>
                <w:proofErr w:type="spellEnd"/>
                <w:r w:rsidRPr="00692C8C">
                  <w:t xml:space="preserve">. Montreal: Editions La </w:t>
                </w:r>
                <w:proofErr w:type="spellStart"/>
                <w:r w:rsidRPr="00692C8C">
                  <w:t>Presse</w:t>
                </w:r>
                <w:proofErr w:type="spellEnd"/>
                <w:r w:rsidRPr="00692C8C">
                  <w:t>, 1976.</w:t>
                </w:r>
              </w:p>
              <w:p w:rsidR="00FD0A76" w:rsidRPr="00692C8C" w:rsidRDefault="00FD0A76" w:rsidP="00FD0A76">
                <w:pPr>
                  <w:pStyle w:val="NormalfollowingH2"/>
                </w:pPr>
                <w:r w:rsidRPr="00692C8C">
                  <w:t xml:space="preserve">   </w:t>
                </w:r>
              </w:p>
              <w:p w:rsidR="00FD0A76" w:rsidRPr="00692C8C" w:rsidRDefault="00FD0A76" w:rsidP="00FD0A76">
                <w:pPr>
                  <w:pStyle w:val="NormalfollowingH2"/>
                </w:pPr>
                <w:r w:rsidRPr="00692C8C">
                  <w:rPr>
                    <w:i/>
                    <w:iCs/>
                  </w:rPr>
                  <w:t>Deep Hollow Creek</w:t>
                </w:r>
                <w:r w:rsidRPr="00692C8C">
                  <w:t>. Toronto: McClelland &amp; Stewart, 1992.</w:t>
                </w:r>
              </w:p>
              <w:p w:rsidR="00FD0A76" w:rsidRPr="00692C8C" w:rsidRDefault="00FD0A76" w:rsidP="00FD0A76">
                <w:pPr>
                  <w:pStyle w:val="NormalfollowingH2"/>
                </w:pPr>
                <w:r w:rsidRPr="00692C8C">
                  <w:t xml:space="preserve">While dealing with the many of the same themes as </w:t>
                </w:r>
                <w:r w:rsidRPr="00692C8C">
                  <w:rPr>
                    <w:i/>
                    <w:iCs/>
                  </w:rPr>
                  <w:t>The Double Hook</w:t>
                </w:r>
                <w:r w:rsidRPr="00692C8C">
                  <w:t xml:space="preserve">, </w:t>
                </w:r>
                <w:r w:rsidRPr="00692C8C">
                  <w:rPr>
                    <w:i/>
                    <w:iCs/>
                  </w:rPr>
                  <w:t>Deep Hollow Creek</w:t>
                </w:r>
                <w:r w:rsidRPr="00692C8C">
                  <w:t xml:space="preserve"> presents a community more seemingly embedded in a contemporary Canadian setting.</w:t>
                </w:r>
              </w:p>
              <w:p w:rsidR="00FD0A76" w:rsidRPr="00692C8C" w:rsidRDefault="00FD0A76" w:rsidP="00FD0A76">
                <w:r w:rsidRPr="00692C8C">
                  <w:t xml:space="preserve"> </w:t>
                </w:r>
              </w:p>
              <w:p w:rsidR="00FD0A76" w:rsidRPr="00692C8C" w:rsidRDefault="00FD0A76" w:rsidP="00FD0A76">
                <w:pPr>
                  <w:pStyle w:val="Heading2"/>
                  <w:outlineLvl w:val="1"/>
                </w:pPr>
                <w:r>
                  <w:t>Edited Books</w:t>
                </w:r>
              </w:p>
              <w:p w:rsidR="00FD0A76" w:rsidRPr="00692C8C" w:rsidRDefault="00FD0A76" w:rsidP="00FD0A76">
                <w:pPr>
                  <w:pStyle w:val="NormalfollowingH2"/>
                </w:pPr>
                <w:r w:rsidRPr="00692C8C">
                  <w:rPr>
                    <w:i/>
                    <w:iCs/>
                  </w:rPr>
                  <w:lastRenderedPageBreak/>
                  <w:t xml:space="preserve">Habits and </w:t>
                </w:r>
                <w:proofErr w:type="spellStart"/>
                <w:r w:rsidRPr="00692C8C">
                  <w:rPr>
                    <w:i/>
                    <w:iCs/>
                  </w:rPr>
                  <w:t>Hangups</w:t>
                </w:r>
                <w:proofErr w:type="spellEnd"/>
                <w:r w:rsidRPr="00692C8C">
                  <w:t xml:space="preserve"> (Study Guide for Modern Consciousness course). Edmonton: Athabasca University, 1979. Written and edited with Mary Hamilton.</w:t>
                </w:r>
              </w:p>
              <w:p w:rsidR="00FD0A76" w:rsidRPr="00692C8C" w:rsidRDefault="00FD0A76" w:rsidP="00FD0A76">
                <w:pPr>
                  <w:pStyle w:val="NormalfollowingH2"/>
                </w:pPr>
                <w:r w:rsidRPr="00692C8C">
                  <w:t xml:space="preserve">Miriam Mandel. </w:t>
                </w:r>
                <w:r w:rsidRPr="00692C8C">
                  <w:rPr>
                    <w:i/>
                    <w:iCs/>
                  </w:rPr>
                  <w:t>The Collected Poems of Miriam Mandel</w:t>
                </w:r>
                <w:r w:rsidRPr="00692C8C">
                  <w:t xml:space="preserve">. Ed. by Sheila Watson. Edmonton: </w:t>
                </w:r>
                <w:proofErr w:type="spellStart"/>
                <w:r w:rsidRPr="00692C8C">
                  <w:t>Longspoon</w:t>
                </w:r>
                <w:proofErr w:type="spellEnd"/>
                <w:r w:rsidRPr="00692C8C">
                  <w:t xml:space="preserve"> Press, 1984.</w:t>
                </w:r>
              </w:p>
              <w:p w:rsidR="00FD0A76" w:rsidRPr="00692C8C" w:rsidRDefault="00FD0A76" w:rsidP="00FD0A76">
                <w:pPr>
                  <w:pStyle w:val="NormalfollowingH2"/>
                </w:pPr>
                <w:r w:rsidRPr="00692C8C">
                  <w:t>Stories</w:t>
                </w:r>
              </w:p>
              <w:p w:rsidR="00FD0A76" w:rsidRPr="00692C8C" w:rsidRDefault="00FD0A76" w:rsidP="00FD0A76">
                <w:pPr>
                  <w:pStyle w:val="NormalfollowingH2"/>
                </w:pPr>
                <w:r w:rsidRPr="00692C8C">
                  <w:t xml:space="preserve">"Brother Oedipus." </w:t>
                </w:r>
                <w:r w:rsidRPr="00692C8C">
                  <w:rPr>
                    <w:i/>
                    <w:iCs/>
                  </w:rPr>
                  <w:t>Queen’s Quarterly</w:t>
                </w:r>
                <w:r w:rsidRPr="00692C8C">
                  <w:t xml:space="preserve"> (Summer 1954).</w:t>
                </w:r>
              </w:p>
              <w:p w:rsidR="00FD0A76" w:rsidRPr="00692C8C" w:rsidRDefault="00FD0A76" w:rsidP="00FD0A76">
                <w:pPr>
                  <w:pStyle w:val="NormalfollowingH2"/>
                </w:pPr>
                <w:r w:rsidRPr="00692C8C">
                  <w:t xml:space="preserve">"The Black Farm." </w:t>
                </w:r>
                <w:r w:rsidRPr="00692C8C">
                  <w:rPr>
                    <w:i/>
                    <w:iCs/>
                  </w:rPr>
                  <w:t>Queen’s Quarterly</w:t>
                </w:r>
                <w:r w:rsidRPr="00692C8C">
                  <w:t xml:space="preserve"> (Summer 1956).</w:t>
                </w:r>
              </w:p>
              <w:p w:rsidR="00FD0A76" w:rsidRPr="00692C8C" w:rsidRDefault="00FD0A76" w:rsidP="00FD0A76">
                <w:pPr>
                  <w:pStyle w:val="NormalfollowingH2"/>
                </w:pPr>
                <w:r w:rsidRPr="00692C8C">
                  <w:t xml:space="preserve">"Antigone." </w:t>
                </w:r>
                <w:r w:rsidRPr="00692C8C">
                  <w:rPr>
                    <w:i/>
                    <w:iCs/>
                  </w:rPr>
                  <w:t>The Tamarack Review</w:t>
                </w:r>
                <w:r w:rsidRPr="00692C8C">
                  <w:t xml:space="preserve"> (Spring 1959).</w:t>
                </w:r>
              </w:p>
              <w:p w:rsidR="00FD0A76" w:rsidRDefault="00FD0A76" w:rsidP="00FD0A76">
                <w:pPr>
                  <w:pStyle w:val="NormalfollowingH2"/>
                </w:pPr>
                <w:r w:rsidRPr="00692C8C">
                  <w:t xml:space="preserve">"The Rumble Seat." </w:t>
                </w:r>
                <w:r w:rsidRPr="00692C8C">
                  <w:rPr>
                    <w:i/>
                    <w:iCs/>
                  </w:rPr>
                  <w:t xml:space="preserve">Open Letter </w:t>
                </w:r>
                <w:r w:rsidRPr="00692C8C">
                  <w:t>3.1 (1975)</w:t>
                </w:r>
              </w:p>
              <w:p w:rsidR="00FD0A76" w:rsidRPr="00692C8C" w:rsidRDefault="00FD0A76" w:rsidP="00FD0A76">
                <w:pPr>
                  <w:pStyle w:val="NormalfollowingH2"/>
                </w:pPr>
              </w:p>
              <w:p w:rsidR="00FD0A76" w:rsidRPr="00692C8C" w:rsidRDefault="00FD0A76" w:rsidP="00FD0A76">
                <w:pPr>
                  <w:pStyle w:val="Heading2"/>
                  <w:outlineLvl w:val="1"/>
                </w:pPr>
                <w:r w:rsidRPr="00692C8C">
                  <w:t>Essays</w:t>
                </w:r>
              </w:p>
              <w:p w:rsidR="00FD0A76" w:rsidRPr="00692C8C" w:rsidRDefault="00FD0A76" w:rsidP="00FD0A76">
                <w:pPr>
                  <w:pStyle w:val="NormalfollowingH2"/>
                </w:pPr>
                <w:r w:rsidRPr="00692C8C">
                  <w:t xml:space="preserve">"A Question of Portraiture." </w:t>
                </w:r>
                <w:r w:rsidRPr="00692C8C">
                  <w:rPr>
                    <w:i/>
                    <w:iCs/>
                  </w:rPr>
                  <w:t>The Tamarack Review</w:t>
                </w:r>
                <w:r w:rsidRPr="00692C8C">
                  <w:t xml:space="preserve"> (Autumn 1963).</w:t>
                </w:r>
              </w:p>
              <w:p w:rsidR="00FD0A76" w:rsidRPr="00692C8C" w:rsidRDefault="00FD0A76" w:rsidP="00FD0A76">
                <w:pPr>
                  <w:pStyle w:val="NormalfollowingH2"/>
                </w:pPr>
                <w:r w:rsidRPr="00692C8C">
                  <w:t xml:space="preserve">"The Great War: Wyndham Lewis and the Underground Press." </w:t>
                </w:r>
                <w:r w:rsidRPr="00692C8C">
                  <w:rPr>
                    <w:i/>
                    <w:iCs/>
                  </w:rPr>
                  <w:t>arts/</w:t>
                </w:r>
                <w:proofErr w:type="spellStart"/>
                <w:r w:rsidRPr="00692C8C">
                  <w:rPr>
                    <w:i/>
                    <w:iCs/>
                  </w:rPr>
                  <w:t>canada</w:t>
                </w:r>
                <w:proofErr w:type="spellEnd"/>
                <w:r w:rsidRPr="00692C8C">
                  <w:t xml:space="preserve"> (Winter 1965).</w:t>
                </w:r>
              </w:p>
              <w:p w:rsidR="00FD0A76" w:rsidRPr="00692C8C" w:rsidRDefault="00FD0A76" w:rsidP="00FD0A76">
                <w:pPr>
                  <w:pStyle w:val="NormalfollowingH2"/>
                </w:pPr>
                <w:r w:rsidRPr="00692C8C">
                  <w:t xml:space="preserve">"Canada and Wyndham Lewis the Artist." </w:t>
                </w:r>
                <w:r w:rsidRPr="00692C8C">
                  <w:rPr>
                    <w:i/>
                    <w:iCs/>
                  </w:rPr>
                  <w:t xml:space="preserve">Canadian Literature </w:t>
                </w:r>
                <w:r w:rsidRPr="00692C8C">
                  <w:t>(Winter 1968).</w:t>
                </w:r>
              </w:p>
              <w:p w:rsidR="00FD0A76" w:rsidRPr="00692C8C" w:rsidRDefault="00FD0A76" w:rsidP="00FD0A76">
                <w:pPr>
                  <w:pStyle w:val="NormalfollowingH2"/>
                </w:pPr>
                <w:r w:rsidRPr="00692C8C">
                  <w:t xml:space="preserve">"Artist Ape as Crowd-master." </w:t>
                </w:r>
                <w:r w:rsidRPr="00692C8C">
                  <w:rPr>
                    <w:i/>
                    <w:iCs/>
                  </w:rPr>
                  <w:t>Explorations</w:t>
                </w:r>
                <w:r w:rsidRPr="00692C8C">
                  <w:t xml:space="preserve"> Ed. Marshall McLuhan, sup. </w:t>
                </w:r>
                <w:r w:rsidRPr="00692C8C">
                  <w:rPr>
                    <w:i/>
                    <w:iCs/>
                  </w:rPr>
                  <w:t xml:space="preserve">The Varsity Graduate </w:t>
                </w:r>
                <w:r w:rsidRPr="00692C8C">
                  <w:t>(May 1964).</w:t>
                </w:r>
              </w:p>
              <w:p w:rsidR="00FD0A76" w:rsidRPr="00692C8C" w:rsidRDefault="00FD0A76" w:rsidP="00FD0A76">
                <w:pPr>
                  <w:pStyle w:val="NormalfollowingH2"/>
                </w:pPr>
                <w:r w:rsidRPr="00692C8C">
                  <w:t xml:space="preserve">"Myth and Counter-myth." </w:t>
                </w:r>
                <w:r w:rsidRPr="00692C8C">
                  <w:rPr>
                    <w:i/>
                    <w:iCs/>
                  </w:rPr>
                  <w:t>White Pelican</w:t>
                </w:r>
                <w:r w:rsidRPr="00692C8C">
                  <w:t xml:space="preserve"> (Winter 1974).</w:t>
                </w:r>
              </w:p>
              <w:p w:rsidR="00FD0A76" w:rsidRPr="00692C8C" w:rsidRDefault="00FD0A76" w:rsidP="00FD0A76">
                <w:pPr>
                  <w:pStyle w:val="NormalfollowingH2"/>
                </w:pPr>
                <w:r w:rsidRPr="00692C8C">
                  <w:t xml:space="preserve">"Swift and Ovid: The Development of </w:t>
                </w:r>
                <w:proofErr w:type="spellStart"/>
                <w:r w:rsidRPr="00692C8C">
                  <w:t>Metasatire</w:t>
                </w:r>
                <w:proofErr w:type="spellEnd"/>
                <w:r w:rsidRPr="00692C8C">
                  <w:t xml:space="preserve">." </w:t>
                </w:r>
                <w:r w:rsidRPr="00692C8C">
                  <w:rPr>
                    <w:i/>
                    <w:iCs/>
                  </w:rPr>
                  <w:t xml:space="preserve">The Humanities Association Bulletin </w:t>
                </w:r>
                <w:r w:rsidRPr="00692C8C">
                  <w:t>(Spring 1967).</w:t>
                </w:r>
              </w:p>
              <w:p w:rsidR="00FD0A76" w:rsidRPr="00692C8C" w:rsidRDefault="00FD0A76" w:rsidP="00FD0A76">
                <w:pPr>
                  <w:pStyle w:val="NormalfollowingH2"/>
                </w:pPr>
                <w:r w:rsidRPr="00692C8C">
                  <w:t xml:space="preserve">"Power: Nude or Naked." </w:t>
                </w:r>
                <w:r w:rsidRPr="00692C8C">
                  <w:rPr>
                    <w:i/>
                    <w:iCs/>
                  </w:rPr>
                  <w:t>Explorations</w:t>
                </w:r>
                <w:r w:rsidRPr="00692C8C">
                  <w:t xml:space="preserve"> Ed. Marshall McLuhan, sup. </w:t>
                </w:r>
                <w:r w:rsidRPr="00692C8C">
                  <w:rPr>
                    <w:i/>
                    <w:iCs/>
                  </w:rPr>
                  <w:t>The Varsity Graduate</w:t>
                </w:r>
                <w:r w:rsidRPr="00692C8C">
                  <w:t xml:space="preserve"> (December 1965).</w:t>
                </w:r>
              </w:p>
              <w:p w:rsidR="00FD0A76" w:rsidRPr="00692C8C" w:rsidRDefault="00FD0A76" w:rsidP="00FD0A76">
                <w:pPr>
                  <w:pStyle w:val="NormalfollowingH2"/>
                </w:pPr>
                <w:r w:rsidRPr="00692C8C">
                  <w:t xml:space="preserve">"Michael Ondaatje: The Mechanization of Death." </w:t>
                </w:r>
                <w:r w:rsidRPr="00692C8C">
                  <w:rPr>
                    <w:i/>
                    <w:iCs/>
                  </w:rPr>
                  <w:t>White Pelican</w:t>
                </w:r>
                <w:r w:rsidRPr="00692C8C">
                  <w:t xml:space="preserve"> (Fall 1972).</w:t>
                </w:r>
              </w:p>
              <w:p w:rsidR="00FD0A76" w:rsidRPr="00692C8C" w:rsidRDefault="00FD0A76" w:rsidP="00FD0A76">
                <w:pPr>
                  <w:pStyle w:val="NormalfollowingH2"/>
                </w:pPr>
                <w:r w:rsidRPr="00692C8C">
                  <w:t xml:space="preserve">"Gertrude Stein: The Style is the Machine." </w:t>
                </w:r>
                <w:r w:rsidRPr="00692C8C">
                  <w:rPr>
                    <w:i/>
                    <w:iCs/>
                  </w:rPr>
                  <w:t>White Pelican</w:t>
                </w:r>
                <w:r w:rsidRPr="00692C8C">
                  <w:t xml:space="preserve"> (Autumn 1973).</w:t>
                </w:r>
              </w:p>
              <w:p w:rsidR="00FD0A76" w:rsidRDefault="00FD0A76" w:rsidP="008E0705">
                <w:pPr>
                  <w:pStyle w:val="NormalfollowingH2"/>
                </w:pPr>
                <w:r w:rsidRPr="00692C8C">
                  <w:t xml:space="preserve">"What I'm Going to Do." </w:t>
                </w:r>
                <w:r w:rsidRPr="00692C8C">
                  <w:rPr>
                    <w:i/>
                    <w:iCs/>
                  </w:rPr>
                  <w:t xml:space="preserve">Open Letter </w:t>
                </w:r>
                <w:r w:rsidRPr="00692C8C">
                  <w:t>3.1 (1975).</w:t>
                </w:r>
              </w:p>
              <w:p w:rsidR="00FD0A76" w:rsidRDefault="00FD0A76" w:rsidP="003074AA"/>
              <w:p w:rsidR="00FD0A76" w:rsidRPr="00FD0A76" w:rsidRDefault="00FD0A76" w:rsidP="00FD0A76">
                <w:pPr>
                  <w:rPr>
                    <w:i/>
                  </w:rPr>
                </w:pPr>
                <w:r>
                  <w:t xml:space="preserve">Link: </w:t>
                </w:r>
                <w:r w:rsidR="008E0705" w:rsidRPr="008E0705">
                  <w:t>http://www.newestpress.com/authors/Podcasts/Watson_discussion.mp3</w:t>
                </w:r>
              </w:p>
              <w:p w:rsidR="00FD0A76" w:rsidRDefault="00E550A7" w:rsidP="00FD0A76">
                <w:pPr>
                  <w:pStyle w:val="Caption"/>
                </w:pPr>
                <w:r>
                  <w:fldChar w:fldCharType="begin"/>
                </w:r>
                <w:r>
                  <w:instrText xml:space="preserve"> SEQ Figure \* ARABIC </w:instrText>
                </w:r>
                <w:r>
                  <w:fldChar w:fldCharType="separate"/>
                </w:r>
                <w:r w:rsidR="00FD0A76">
                  <w:rPr>
                    <w:noProof/>
                  </w:rPr>
                  <w:t>1</w:t>
                </w:r>
                <w:r>
                  <w:rPr>
                    <w:noProof/>
                  </w:rPr>
                  <w:fldChar w:fldCharType="end"/>
                </w:r>
                <w:r w:rsidR="00FD0A76">
                  <w:t xml:space="preserve"> </w:t>
                </w:r>
                <w:r w:rsidR="00FD0A76" w:rsidRPr="009651CC">
                  <w:t xml:space="preserve">Audio Clip: This clip includes Cathy Brown's readings from The Double Hook and commentary by Professor </w:t>
                </w:r>
                <w:proofErr w:type="spellStart"/>
                <w:r w:rsidR="00FD0A76" w:rsidRPr="009651CC">
                  <w:t>Misao</w:t>
                </w:r>
                <w:proofErr w:type="spellEnd"/>
                <w:r w:rsidR="00FD0A76" w:rsidRPr="009651CC">
                  <w:t xml:space="preserve"> Dean.</w:t>
                </w:r>
              </w:p>
              <w:p w:rsidR="003F0D73" w:rsidRPr="003074AA" w:rsidRDefault="003F0D73" w:rsidP="003074AA"/>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1A3F9F2132F4D1982064F8C215C173E"/>
              </w:placeholder>
            </w:sdtPr>
            <w:sdtEndPr/>
            <w:sdtContent>
              <w:p w:rsidR="002A0494" w:rsidRDefault="002A0494" w:rsidP="002A0494"/>
              <w:p w:rsidR="002A0494" w:rsidRDefault="002A0494" w:rsidP="002A0494">
                <w:sdt>
                  <w:sdtPr>
                    <w:id w:val="702056524"/>
                    <w:citation/>
                  </w:sdtPr>
                  <w:sdtContent>
                    <w:r>
                      <w:fldChar w:fldCharType="begin"/>
                    </w:r>
                    <w:r>
                      <w:rPr>
                        <w:lang w:val="en-US"/>
                      </w:rPr>
                      <w:instrText xml:space="preserve"> CITATION Bet09 \l 1033 </w:instrText>
                    </w:r>
                    <w:r>
                      <w:fldChar w:fldCharType="separate"/>
                    </w:r>
                    <w:r>
                      <w:rPr>
                        <w:noProof/>
                        <w:lang w:val="en-US"/>
                      </w:rPr>
                      <w:t>(Betts, 2009)</w:t>
                    </w:r>
                    <w:r>
                      <w:fldChar w:fldCharType="end"/>
                    </w:r>
                  </w:sdtContent>
                </w:sdt>
              </w:p>
              <w:p w:rsidR="002A0494" w:rsidRDefault="002A0494" w:rsidP="002A0494"/>
              <w:p w:rsidR="002A0494" w:rsidRDefault="002A0494" w:rsidP="002A0494">
                <w:sdt>
                  <w:sdtPr>
                    <w:id w:val="-86780575"/>
                    <w:citation/>
                  </w:sdtPr>
                  <w:sdtContent>
                    <w:r>
                      <w:fldChar w:fldCharType="begin"/>
                    </w:r>
                    <w:r>
                      <w:rPr>
                        <w:lang w:val="en-US"/>
                      </w:rPr>
                      <w:instrText xml:space="preserve"> CITATION Bow85 \l 1033 </w:instrText>
                    </w:r>
                    <w:r>
                      <w:fldChar w:fldCharType="separate"/>
                    </w:r>
                    <w:r>
                      <w:rPr>
                        <w:noProof/>
                        <w:lang w:val="en-US"/>
                      </w:rPr>
                      <w:t>(Bowering, 1985)</w:t>
                    </w:r>
                    <w:r>
                      <w:fldChar w:fldCharType="end"/>
                    </w:r>
                  </w:sdtContent>
                </w:sdt>
              </w:p>
              <w:p w:rsidR="002A0494" w:rsidRDefault="002A0494" w:rsidP="002A0494"/>
              <w:p w:rsidR="002A0494" w:rsidRDefault="002A0494" w:rsidP="002A0494">
                <w:sdt>
                  <w:sdtPr>
                    <w:id w:val="2057740057"/>
                    <w:citation/>
                  </w:sdtPr>
                  <w:sdtContent>
                    <w:r>
                      <w:fldChar w:fldCharType="begin"/>
                    </w:r>
                    <w:r>
                      <w:rPr>
                        <w:lang w:val="en-US"/>
                      </w:rPr>
                      <w:instrText xml:space="preserve"> CITATION Fla05 \l 1033 </w:instrText>
                    </w:r>
                    <w:r>
                      <w:fldChar w:fldCharType="separate"/>
                    </w:r>
                    <w:r>
                      <w:rPr>
                        <w:noProof/>
                        <w:lang w:val="en-US"/>
                      </w:rPr>
                      <w:t>(Flahiff, 2005)</w:t>
                    </w:r>
                    <w:r>
                      <w:fldChar w:fldCharType="end"/>
                    </w:r>
                  </w:sdtContent>
                </w:sdt>
              </w:p>
              <w:p w:rsidR="002A0494" w:rsidRDefault="002A0494" w:rsidP="002A0494"/>
              <w:p w:rsidR="002A0494" w:rsidRDefault="002A0494" w:rsidP="002A0494">
                <w:sdt>
                  <w:sdtPr>
                    <w:id w:val="-1922863217"/>
                    <w:citation/>
                  </w:sdtPr>
                  <w:sdtContent>
                    <w:r>
                      <w:fldChar w:fldCharType="begin"/>
                    </w:r>
                    <w:r>
                      <w:rPr>
                        <w:lang w:val="en-US"/>
                      </w:rPr>
                      <w:instrText xml:space="preserve"> CITATION Gol07 \l 1033 </w:instrText>
                    </w:r>
                    <w:r>
                      <w:fldChar w:fldCharType="separate"/>
                    </w:r>
                    <w:r>
                      <w:rPr>
                        <w:noProof/>
                        <w:lang w:val="en-US"/>
                      </w:rPr>
                      <w:t>(Goldman, 2007)</w:t>
                    </w:r>
                    <w:r>
                      <w:fldChar w:fldCharType="end"/>
                    </w:r>
                  </w:sdtContent>
                </w:sdt>
              </w:p>
              <w:p w:rsidR="002A0494" w:rsidRDefault="002A0494" w:rsidP="002A0494"/>
              <w:p w:rsidR="002A0494" w:rsidRDefault="002A0494" w:rsidP="002A0494">
                <w:sdt>
                  <w:sdtPr>
                    <w:id w:val="-1799525739"/>
                    <w:citation/>
                  </w:sdtPr>
                  <w:sdtContent>
                    <w:r>
                      <w:fldChar w:fldCharType="begin"/>
                    </w:r>
                    <w:r>
                      <w:rPr>
                        <w:lang w:val="en-US"/>
                      </w:rPr>
                      <w:instrText xml:space="preserve"> CITATION Lov96 \l 1033 </w:instrText>
                    </w:r>
                    <w:r>
                      <w:fldChar w:fldCharType="separate"/>
                    </w:r>
                    <w:r>
                      <w:rPr>
                        <w:noProof/>
                        <w:lang w:val="en-US"/>
                      </w:rPr>
                      <w:t>(Lovesey, 1996)</w:t>
                    </w:r>
                    <w:r>
                      <w:fldChar w:fldCharType="end"/>
                    </w:r>
                  </w:sdtContent>
                </w:sdt>
                <w:bookmarkStart w:id="0" w:name="_GoBack"/>
                <w:bookmarkEnd w:id="0"/>
              </w:p>
              <w:p w:rsidR="002A0494" w:rsidRDefault="002A0494" w:rsidP="002A0494"/>
              <w:p w:rsidR="002A0494" w:rsidRDefault="002A0494" w:rsidP="002A0494">
                <w:sdt>
                  <w:sdtPr>
                    <w:id w:val="-85544460"/>
                    <w:citation/>
                  </w:sdtPr>
                  <w:sdtContent>
                    <w:r>
                      <w:fldChar w:fldCharType="begin"/>
                    </w:r>
                    <w:r>
                      <w:rPr>
                        <w:lang w:val="en-US"/>
                      </w:rPr>
                      <w:instrText xml:space="preserve"> CITATION Mor02 \l 1033 </w:instrText>
                    </w:r>
                    <w:r>
                      <w:fldChar w:fldCharType="separate"/>
                    </w:r>
                    <w:r>
                      <w:rPr>
                        <w:noProof/>
                        <w:lang w:val="en-US"/>
                      </w:rPr>
                      <w:t>(Morriss, 2002)</w:t>
                    </w:r>
                    <w:r>
                      <w:fldChar w:fldCharType="end"/>
                    </w:r>
                  </w:sdtContent>
                </w:sdt>
              </w:p>
              <w:p w:rsidR="002A0494" w:rsidRDefault="002A0494" w:rsidP="002A0494"/>
              <w:p w:rsidR="002A0494" w:rsidRDefault="002A0494" w:rsidP="002A0494">
                <w:sdt>
                  <w:sdtPr>
                    <w:id w:val="2867356"/>
                    <w:citation/>
                  </w:sdtPr>
                  <w:sdtContent>
                    <w:r>
                      <w:fldChar w:fldCharType="begin"/>
                    </w:r>
                    <w:r>
                      <w:rPr>
                        <w:lang w:val="en-US"/>
                      </w:rPr>
                      <w:instrText xml:space="preserve"> CITATION Mor69 \l 1033 </w:instrText>
                    </w:r>
                    <w:r>
                      <w:fldChar w:fldCharType="separate"/>
                    </w:r>
                    <w:r>
                      <w:rPr>
                        <w:noProof/>
                        <w:lang w:val="en-US"/>
                      </w:rPr>
                      <w:t>(Morriss, The Elements Transcended, 1969)</w:t>
                    </w:r>
                    <w:r>
                      <w:fldChar w:fldCharType="end"/>
                    </w:r>
                  </w:sdtContent>
                </w:sdt>
              </w:p>
              <w:p w:rsidR="002A0494" w:rsidRDefault="002A0494" w:rsidP="002A0494"/>
              <w:p w:rsidR="002A0494" w:rsidRDefault="002A0494" w:rsidP="002A0494">
                <w:sdt>
                  <w:sdtPr>
                    <w:id w:val="-1994782384"/>
                    <w:citation/>
                  </w:sdtPr>
                  <w:sdtContent>
                    <w:r>
                      <w:fldChar w:fldCharType="begin"/>
                    </w:r>
                    <w:r>
                      <w:rPr>
                        <w:lang w:val="en-US"/>
                      </w:rPr>
                      <w:instrText xml:space="preserve"> CITATION StO09 \l 1033 </w:instrText>
                    </w:r>
                    <w:r>
                      <w:fldChar w:fldCharType="separate"/>
                    </w:r>
                    <w:r>
                      <w:rPr>
                        <w:noProof/>
                        <w:lang w:val="en-US"/>
                      </w:rPr>
                      <w:t>(St. Onge, 2009)</w:t>
                    </w:r>
                    <w:r>
                      <w:fldChar w:fldCharType="end"/>
                    </w:r>
                  </w:sdtContent>
                </w:sdt>
              </w:p>
              <w:p w:rsidR="002A0494" w:rsidRDefault="002A0494" w:rsidP="002A0494"/>
              <w:p w:rsidR="002A0494" w:rsidRDefault="002A0494" w:rsidP="002A0494">
                <w:sdt>
                  <w:sdtPr>
                    <w:id w:val="-1157377214"/>
                    <w:citation/>
                  </w:sdtPr>
                  <w:sdtContent>
                    <w:r>
                      <w:fldChar w:fldCharType="begin"/>
                    </w:r>
                    <w:r>
                      <w:rPr>
                        <w:lang w:val="en-US"/>
                      </w:rPr>
                      <w:instrText xml:space="preserve"> CITATION Wil05 \l 1033 </w:instrText>
                    </w:r>
                    <w:r>
                      <w:fldChar w:fldCharType="separate"/>
                    </w:r>
                    <w:r>
                      <w:rPr>
                        <w:noProof/>
                        <w:lang w:val="en-US"/>
                      </w:rPr>
                      <w:t>(Willmott, 2005)</w:t>
                    </w:r>
                    <w:r>
                      <w:fldChar w:fldCharType="end"/>
                    </w:r>
                  </w:sdtContent>
                </w:sdt>
              </w:p>
              <w:p w:rsidR="003235A7" w:rsidRDefault="00E550A7" w:rsidP="002A049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0A7" w:rsidRDefault="00E550A7" w:rsidP="007A0D55">
      <w:pPr>
        <w:spacing w:after="0" w:line="240" w:lineRule="auto"/>
      </w:pPr>
      <w:r>
        <w:separator/>
      </w:r>
    </w:p>
  </w:endnote>
  <w:endnote w:type="continuationSeparator" w:id="0">
    <w:p w:rsidR="00E550A7" w:rsidRDefault="00E550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0A7" w:rsidRDefault="00E550A7" w:rsidP="007A0D55">
      <w:pPr>
        <w:spacing w:after="0" w:line="240" w:lineRule="auto"/>
      </w:pPr>
      <w:r>
        <w:separator/>
      </w:r>
    </w:p>
  </w:footnote>
  <w:footnote w:type="continuationSeparator" w:id="0">
    <w:p w:rsidR="00E550A7" w:rsidRDefault="00E550A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2A"/>
    <w:rsid w:val="00032559"/>
    <w:rsid w:val="00052040"/>
    <w:rsid w:val="000B25AE"/>
    <w:rsid w:val="000B55AB"/>
    <w:rsid w:val="000D24DC"/>
    <w:rsid w:val="00101B2E"/>
    <w:rsid w:val="00116FA0"/>
    <w:rsid w:val="0015114C"/>
    <w:rsid w:val="001A21F3"/>
    <w:rsid w:val="001A2537"/>
    <w:rsid w:val="001A6A06"/>
    <w:rsid w:val="00210C03"/>
    <w:rsid w:val="002122DF"/>
    <w:rsid w:val="002162E2"/>
    <w:rsid w:val="00225C5A"/>
    <w:rsid w:val="00230B10"/>
    <w:rsid w:val="00234353"/>
    <w:rsid w:val="00244BB0"/>
    <w:rsid w:val="002A0494"/>
    <w:rsid w:val="002A0A0D"/>
    <w:rsid w:val="002B0B37"/>
    <w:rsid w:val="0030662D"/>
    <w:rsid w:val="003074A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492A"/>
    <w:rsid w:val="006D0412"/>
    <w:rsid w:val="007411B9"/>
    <w:rsid w:val="00780D95"/>
    <w:rsid w:val="00780DC7"/>
    <w:rsid w:val="007A0D55"/>
    <w:rsid w:val="007B3377"/>
    <w:rsid w:val="007E5F44"/>
    <w:rsid w:val="00821DE3"/>
    <w:rsid w:val="00846CE1"/>
    <w:rsid w:val="008A5B87"/>
    <w:rsid w:val="008E070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50A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A7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4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2A"/>
    <w:rPr>
      <w:rFonts w:ascii="Tahoma" w:hAnsi="Tahoma" w:cs="Tahoma"/>
      <w:sz w:val="16"/>
      <w:szCs w:val="16"/>
    </w:rPr>
  </w:style>
  <w:style w:type="character" w:styleId="HTMLCite">
    <w:name w:val="HTML Cite"/>
    <w:uiPriority w:val="99"/>
    <w:unhideWhenUsed/>
    <w:rsid w:val="00FD0A76"/>
    <w:rPr>
      <w:i/>
      <w:iCs/>
    </w:rPr>
  </w:style>
  <w:style w:type="paragraph" w:styleId="Caption">
    <w:name w:val="caption"/>
    <w:basedOn w:val="Normal"/>
    <w:next w:val="Normal"/>
    <w:uiPriority w:val="35"/>
    <w:semiHidden/>
    <w:qFormat/>
    <w:rsid w:val="00FD0A7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4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92A"/>
    <w:rPr>
      <w:rFonts w:ascii="Tahoma" w:hAnsi="Tahoma" w:cs="Tahoma"/>
      <w:sz w:val="16"/>
      <w:szCs w:val="16"/>
    </w:rPr>
  </w:style>
  <w:style w:type="character" w:styleId="HTMLCite">
    <w:name w:val="HTML Cite"/>
    <w:uiPriority w:val="99"/>
    <w:unhideWhenUsed/>
    <w:rsid w:val="00FD0A76"/>
    <w:rPr>
      <w:i/>
      <w:iCs/>
    </w:rPr>
  </w:style>
  <w:style w:type="paragraph" w:styleId="Caption">
    <w:name w:val="caption"/>
    <w:basedOn w:val="Normal"/>
    <w:next w:val="Normal"/>
    <w:uiPriority w:val="35"/>
    <w:semiHidden/>
    <w:qFormat/>
    <w:rsid w:val="00FD0A7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5BE8DB0914462F90106DAFBB121A48"/>
        <w:category>
          <w:name w:val="General"/>
          <w:gallery w:val="placeholder"/>
        </w:category>
        <w:types>
          <w:type w:val="bbPlcHdr"/>
        </w:types>
        <w:behaviors>
          <w:behavior w:val="content"/>
        </w:behaviors>
        <w:guid w:val="{EEBEB2CD-0E8E-4F66-8B4C-9C3645329459}"/>
      </w:docPartPr>
      <w:docPartBody>
        <w:p w:rsidR="0064596E" w:rsidRDefault="001733C1">
          <w:pPr>
            <w:pStyle w:val="C65BE8DB0914462F90106DAFBB121A48"/>
          </w:pPr>
          <w:r w:rsidRPr="00CC586D">
            <w:rPr>
              <w:rStyle w:val="PlaceholderText"/>
              <w:b/>
              <w:color w:val="FFFFFF" w:themeColor="background1"/>
            </w:rPr>
            <w:t>[Salutation]</w:t>
          </w:r>
        </w:p>
      </w:docPartBody>
    </w:docPart>
    <w:docPart>
      <w:docPartPr>
        <w:name w:val="353C7672A1E74C17A62EA1A359478A11"/>
        <w:category>
          <w:name w:val="General"/>
          <w:gallery w:val="placeholder"/>
        </w:category>
        <w:types>
          <w:type w:val="bbPlcHdr"/>
        </w:types>
        <w:behaviors>
          <w:behavior w:val="content"/>
        </w:behaviors>
        <w:guid w:val="{8EC4CD91-3A6E-4958-92B6-56DB559A3F77}"/>
      </w:docPartPr>
      <w:docPartBody>
        <w:p w:rsidR="0064596E" w:rsidRDefault="001733C1">
          <w:pPr>
            <w:pStyle w:val="353C7672A1E74C17A62EA1A359478A11"/>
          </w:pPr>
          <w:r>
            <w:rPr>
              <w:rStyle w:val="PlaceholderText"/>
            </w:rPr>
            <w:t>[First name]</w:t>
          </w:r>
        </w:p>
      </w:docPartBody>
    </w:docPart>
    <w:docPart>
      <w:docPartPr>
        <w:name w:val="E945DFE8CC8A42E79D87D507B85F3BB3"/>
        <w:category>
          <w:name w:val="General"/>
          <w:gallery w:val="placeholder"/>
        </w:category>
        <w:types>
          <w:type w:val="bbPlcHdr"/>
        </w:types>
        <w:behaviors>
          <w:behavior w:val="content"/>
        </w:behaviors>
        <w:guid w:val="{5F1CA104-F0BC-45E7-B394-1D2B1962BC3E}"/>
      </w:docPartPr>
      <w:docPartBody>
        <w:p w:rsidR="0064596E" w:rsidRDefault="001733C1">
          <w:pPr>
            <w:pStyle w:val="E945DFE8CC8A42E79D87D507B85F3BB3"/>
          </w:pPr>
          <w:r>
            <w:rPr>
              <w:rStyle w:val="PlaceholderText"/>
            </w:rPr>
            <w:t>[Middle name]</w:t>
          </w:r>
        </w:p>
      </w:docPartBody>
    </w:docPart>
    <w:docPart>
      <w:docPartPr>
        <w:name w:val="DAC9EF54ECB84AED9B780ED559474B2A"/>
        <w:category>
          <w:name w:val="General"/>
          <w:gallery w:val="placeholder"/>
        </w:category>
        <w:types>
          <w:type w:val="bbPlcHdr"/>
        </w:types>
        <w:behaviors>
          <w:behavior w:val="content"/>
        </w:behaviors>
        <w:guid w:val="{5E7F89E8-F167-42F1-9849-E303C6239027}"/>
      </w:docPartPr>
      <w:docPartBody>
        <w:p w:rsidR="0064596E" w:rsidRDefault="001733C1">
          <w:pPr>
            <w:pStyle w:val="DAC9EF54ECB84AED9B780ED559474B2A"/>
          </w:pPr>
          <w:r>
            <w:rPr>
              <w:rStyle w:val="PlaceholderText"/>
            </w:rPr>
            <w:t>[Last name]</w:t>
          </w:r>
        </w:p>
      </w:docPartBody>
    </w:docPart>
    <w:docPart>
      <w:docPartPr>
        <w:name w:val="123CD82C19F2439ABED6CC7E1EE91030"/>
        <w:category>
          <w:name w:val="General"/>
          <w:gallery w:val="placeholder"/>
        </w:category>
        <w:types>
          <w:type w:val="bbPlcHdr"/>
        </w:types>
        <w:behaviors>
          <w:behavior w:val="content"/>
        </w:behaviors>
        <w:guid w:val="{01182B4A-0BE7-40F3-A662-32441152F33D}"/>
      </w:docPartPr>
      <w:docPartBody>
        <w:p w:rsidR="0064596E" w:rsidRDefault="001733C1">
          <w:pPr>
            <w:pStyle w:val="123CD82C19F2439ABED6CC7E1EE91030"/>
          </w:pPr>
          <w:r>
            <w:rPr>
              <w:rStyle w:val="PlaceholderText"/>
            </w:rPr>
            <w:t>[Enter your biography]</w:t>
          </w:r>
        </w:p>
      </w:docPartBody>
    </w:docPart>
    <w:docPart>
      <w:docPartPr>
        <w:name w:val="1C38EBE384824D739A201C3AB7176117"/>
        <w:category>
          <w:name w:val="General"/>
          <w:gallery w:val="placeholder"/>
        </w:category>
        <w:types>
          <w:type w:val="bbPlcHdr"/>
        </w:types>
        <w:behaviors>
          <w:behavior w:val="content"/>
        </w:behaviors>
        <w:guid w:val="{6A4D58DF-F0D7-4B0B-B69B-5320519DE4BB}"/>
      </w:docPartPr>
      <w:docPartBody>
        <w:p w:rsidR="0064596E" w:rsidRDefault="001733C1">
          <w:pPr>
            <w:pStyle w:val="1C38EBE384824D739A201C3AB7176117"/>
          </w:pPr>
          <w:r>
            <w:rPr>
              <w:rStyle w:val="PlaceholderText"/>
            </w:rPr>
            <w:t>[Enter the institution with which you are affiliated]</w:t>
          </w:r>
        </w:p>
      </w:docPartBody>
    </w:docPart>
    <w:docPart>
      <w:docPartPr>
        <w:name w:val="148F2B2D447A439A8E4C30489717D0F4"/>
        <w:category>
          <w:name w:val="General"/>
          <w:gallery w:val="placeholder"/>
        </w:category>
        <w:types>
          <w:type w:val="bbPlcHdr"/>
        </w:types>
        <w:behaviors>
          <w:behavior w:val="content"/>
        </w:behaviors>
        <w:guid w:val="{0D795485-3468-4073-98ED-4055FDF90423}"/>
      </w:docPartPr>
      <w:docPartBody>
        <w:p w:rsidR="0064596E" w:rsidRDefault="001733C1">
          <w:pPr>
            <w:pStyle w:val="148F2B2D447A439A8E4C30489717D0F4"/>
          </w:pPr>
          <w:r w:rsidRPr="00EF74F7">
            <w:rPr>
              <w:b/>
              <w:color w:val="808080" w:themeColor="background1" w:themeShade="80"/>
            </w:rPr>
            <w:t>[Enter the headword for your article]</w:t>
          </w:r>
        </w:p>
      </w:docPartBody>
    </w:docPart>
    <w:docPart>
      <w:docPartPr>
        <w:name w:val="0137A262185D4D8195C397478394A3F5"/>
        <w:category>
          <w:name w:val="General"/>
          <w:gallery w:val="placeholder"/>
        </w:category>
        <w:types>
          <w:type w:val="bbPlcHdr"/>
        </w:types>
        <w:behaviors>
          <w:behavior w:val="content"/>
        </w:behaviors>
        <w:guid w:val="{C897D789-B493-4C93-A761-EA36E59230AE}"/>
      </w:docPartPr>
      <w:docPartBody>
        <w:p w:rsidR="0064596E" w:rsidRDefault="001733C1">
          <w:pPr>
            <w:pStyle w:val="0137A262185D4D8195C397478394A3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891524D29E488CA969D927C6F5AAD5"/>
        <w:category>
          <w:name w:val="General"/>
          <w:gallery w:val="placeholder"/>
        </w:category>
        <w:types>
          <w:type w:val="bbPlcHdr"/>
        </w:types>
        <w:behaviors>
          <w:behavior w:val="content"/>
        </w:behaviors>
        <w:guid w:val="{353BAE6C-BE7F-44B4-9A26-135E188088F2}"/>
      </w:docPartPr>
      <w:docPartBody>
        <w:p w:rsidR="0064596E" w:rsidRDefault="001733C1">
          <w:pPr>
            <w:pStyle w:val="37891524D29E488CA969D927C6F5AA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9EE26934B54BA1AC8B2182CD8EE1CF"/>
        <w:category>
          <w:name w:val="General"/>
          <w:gallery w:val="placeholder"/>
        </w:category>
        <w:types>
          <w:type w:val="bbPlcHdr"/>
        </w:types>
        <w:behaviors>
          <w:behavior w:val="content"/>
        </w:behaviors>
        <w:guid w:val="{1394819A-BC8A-462E-A507-93D775AEEDBE}"/>
      </w:docPartPr>
      <w:docPartBody>
        <w:p w:rsidR="0064596E" w:rsidRDefault="001733C1">
          <w:pPr>
            <w:pStyle w:val="1D9EE26934B54BA1AC8B2182CD8EE1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A3F9F2132F4D1982064F8C215C173E"/>
        <w:category>
          <w:name w:val="General"/>
          <w:gallery w:val="placeholder"/>
        </w:category>
        <w:types>
          <w:type w:val="bbPlcHdr"/>
        </w:types>
        <w:behaviors>
          <w:behavior w:val="content"/>
        </w:behaviors>
        <w:guid w:val="{2885D6D4-6BF1-401A-B770-4925F9C40E05}"/>
      </w:docPartPr>
      <w:docPartBody>
        <w:p w:rsidR="0064596E" w:rsidRDefault="001733C1">
          <w:pPr>
            <w:pStyle w:val="41A3F9F2132F4D1982064F8C215C17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3C1"/>
    <w:rsid w:val="001733C1"/>
    <w:rsid w:val="00491592"/>
    <w:rsid w:val="006459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5BE8DB0914462F90106DAFBB121A48">
    <w:name w:val="C65BE8DB0914462F90106DAFBB121A48"/>
  </w:style>
  <w:style w:type="paragraph" w:customStyle="1" w:styleId="353C7672A1E74C17A62EA1A359478A11">
    <w:name w:val="353C7672A1E74C17A62EA1A359478A11"/>
  </w:style>
  <w:style w:type="paragraph" w:customStyle="1" w:styleId="E945DFE8CC8A42E79D87D507B85F3BB3">
    <w:name w:val="E945DFE8CC8A42E79D87D507B85F3BB3"/>
  </w:style>
  <w:style w:type="paragraph" w:customStyle="1" w:styleId="DAC9EF54ECB84AED9B780ED559474B2A">
    <w:name w:val="DAC9EF54ECB84AED9B780ED559474B2A"/>
  </w:style>
  <w:style w:type="paragraph" w:customStyle="1" w:styleId="123CD82C19F2439ABED6CC7E1EE91030">
    <w:name w:val="123CD82C19F2439ABED6CC7E1EE91030"/>
  </w:style>
  <w:style w:type="paragraph" w:customStyle="1" w:styleId="1C38EBE384824D739A201C3AB7176117">
    <w:name w:val="1C38EBE384824D739A201C3AB7176117"/>
  </w:style>
  <w:style w:type="paragraph" w:customStyle="1" w:styleId="148F2B2D447A439A8E4C30489717D0F4">
    <w:name w:val="148F2B2D447A439A8E4C30489717D0F4"/>
  </w:style>
  <w:style w:type="paragraph" w:customStyle="1" w:styleId="0137A262185D4D8195C397478394A3F5">
    <w:name w:val="0137A262185D4D8195C397478394A3F5"/>
  </w:style>
  <w:style w:type="paragraph" w:customStyle="1" w:styleId="37891524D29E488CA969D927C6F5AAD5">
    <w:name w:val="37891524D29E488CA969D927C6F5AAD5"/>
  </w:style>
  <w:style w:type="paragraph" w:customStyle="1" w:styleId="1D9EE26934B54BA1AC8B2182CD8EE1CF">
    <w:name w:val="1D9EE26934B54BA1AC8B2182CD8EE1CF"/>
  </w:style>
  <w:style w:type="paragraph" w:customStyle="1" w:styleId="41A3F9F2132F4D1982064F8C215C173E">
    <w:name w:val="41A3F9F2132F4D1982064F8C215C17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5BE8DB0914462F90106DAFBB121A48">
    <w:name w:val="C65BE8DB0914462F90106DAFBB121A48"/>
  </w:style>
  <w:style w:type="paragraph" w:customStyle="1" w:styleId="353C7672A1E74C17A62EA1A359478A11">
    <w:name w:val="353C7672A1E74C17A62EA1A359478A11"/>
  </w:style>
  <w:style w:type="paragraph" w:customStyle="1" w:styleId="E945DFE8CC8A42E79D87D507B85F3BB3">
    <w:name w:val="E945DFE8CC8A42E79D87D507B85F3BB3"/>
  </w:style>
  <w:style w:type="paragraph" w:customStyle="1" w:styleId="DAC9EF54ECB84AED9B780ED559474B2A">
    <w:name w:val="DAC9EF54ECB84AED9B780ED559474B2A"/>
  </w:style>
  <w:style w:type="paragraph" w:customStyle="1" w:styleId="123CD82C19F2439ABED6CC7E1EE91030">
    <w:name w:val="123CD82C19F2439ABED6CC7E1EE91030"/>
  </w:style>
  <w:style w:type="paragraph" w:customStyle="1" w:styleId="1C38EBE384824D739A201C3AB7176117">
    <w:name w:val="1C38EBE384824D739A201C3AB7176117"/>
  </w:style>
  <w:style w:type="paragraph" w:customStyle="1" w:styleId="148F2B2D447A439A8E4C30489717D0F4">
    <w:name w:val="148F2B2D447A439A8E4C30489717D0F4"/>
  </w:style>
  <w:style w:type="paragraph" w:customStyle="1" w:styleId="0137A262185D4D8195C397478394A3F5">
    <w:name w:val="0137A262185D4D8195C397478394A3F5"/>
  </w:style>
  <w:style w:type="paragraph" w:customStyle="1" w:styleId="37891524D29E488CA969D927C6F5AAD5">
    <w:name w:val="37891524D29E488CA969D927C6F5AAD5"/>
  </w:style>
  <w:style w:type="paragraph" w:customStyle="1" w:styleId="1D9EE26934B54BA1AC8B2182CD8EE1CF">
    <w:name w:val="1D9EE26934B54BA1AC8B2182CD8EE1CF"/>
  </w:style>
  <w:style w:type="paragraph" w:customStyle="1" w:styleId="41A3F9F2132F4D1982064F8C215C173E">
    <w:name w:val="41A3F9F2132F4D1982064F8C215C17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Bet09</b:Tag>
    <b:SourceType>JournalArticle</b:SourceType>
    <b:Guid>{928A5CDA-7128-42B9-A7E9-14D44A0C7BA1}</b:Guid>
    <b:Title>Media, McLuhan, and the Dawn of the Electric Age in Sheila Watson's Deep Hollow Creek and The Double Hook</b:Title>
    <b:Year>2009</b:Year>
    <b:Author>
      <b:Author>
        <b:NameList>
          <b:Person>
            <b:Last>Betts</b:Last>
            <b:First>Gregory</b:First>
          </b:Person>
        </b:NameList>
      </b:Author>
    </b:Author>
    <b:JournalName>Essays on Canadian Writing</b:JournalName>
    <b:Pages>254-82</b:Pages>
    <b:Issue>84</b:Issue>
    <b:Comments>Betts writes on Watson’s relationship with Marshall McLuhan and how this relationship impacted the way media is portrayed in both The Double Hook and Deep Hollow Creek</b:Comments>
    <b:Medium>Web</b:Medium>
    <b:YearAccessed>2012</b:YearAccessed>
    <b:MonthAccessed>April</b:MonthAccessed>
    <b:DayAccessed>12</b:DayAccessed>
    <b:URL>EBSCOhost</b:URL>
    <b:RefOrder>1</b:RefOrder>
  </b:Source>
  <b:Source>
    <b:Tag>Bow85</b:Tag>
    <b:SourceType>Book</b:SourceType>
    <b:Guid>{FA5CDAAE-A098-48EA-BA88-C4C6E9BFDE42}</b:Guid>
    <b:Title>Sheila Watson and the Double Hook: Critical Views on Canadian Writers</b:Title>
    <b:Year>1985</b:Year>
    <b:City>Kempville</b:City>
    <b:Author>
      <b:Editor>
        <b:NameList>
          <b:Person>
            <b:Last>Bowering</b:Last>
            <b:First>George</b:First>
          </b:Person>
        </b:NameList>
      </b:Editor>
    </b:Author>
    <b:Publisher>Golden Dog Press</b:Publisher>
    <b:Comments>Bowering’s important collection of essays on The Double Hook which includes Barbour’s essay on the bibliographic history of the text, as well as a lecture by Watson herself entitled “What I’m Going to Do.” </b:Comments>
    <b:StateProvince>ON</b:StateProvince>
    <b:RefOrder>2</b:RefOrder>
  </b:Source>
  <b:Source>
    <b:Tag>Fla05</b:Tag>
    <b:SourceType>Book</b:SourceType>
    <b:Guid>{6E02ED98-AA6C-4939-93F7-1DFE3410C840}</b:Guid>
    <b:Author>
      <b:Author>
        <b:NameList>
          <b:Person>
            <b:Last>Flahiff</b:Last>
            <b:First>F.T.</b:First>
          </b:Person>
        </b:NameList>
      </b:Author>
    </b:Author>
    <b:Title>Always Someone to Kill the Doves: A Life of Sheila Watson</b:Title>
    <b:Year>2005</b:Year>
    <b:City>Edmonton</b:City>
    <b:Publisher>Newest</b:Publisher>
    <b:Comments>Flahiff’s unconventional biography on Watson traces her life through her archival material as well as his own relationship with the writer</b:Comments>
    <b:RefOrder>3</b:RefOrder>
  </b:Source>
  <b:Source>
    <b:Tag>Gol07</b:Tag>
    <b:SourceType>JournalArticle</b:SourceType>
    <b:Guid>{DFE59458-6736-4009-8CEF-3F486196BD0E}</b:Guid>
    <b:Author>
      <b:Author>
        <b:NameList>
          <b:Person>
            <b:Last>Goldman</b:Last>
            <b:First>Marlene</b:First>
          </b:Person>
        </b:NameList>
      </b:Author>
    </b:Author>
    <b:Title>Ethics, Spectres, and Formalism in Sheila Watson's The Double Hook</b:Title>
    <b:Year>2007</b:Year>
    <b:JournalName>ESC</b:JournalName>
    <b:Pages>189-208</b:Pages>
    <b:Volume>33</b:Volume>
    <b:Issue>1-2</b:Issue>
    <b:Comments>In her paper on ethics in The Double Hook, Goldman looks at the ways Watson's narrative frustrates the belief that we can cross the boundary between self and other in order to speak for them.</b:Comments>
    <b:YearAccessed>2012</b:YearAccessed>
    <b:MonthAccessed>April</b:MonthAccessed>
    <b:DayAccessed>30</b:DayAccessed>
    <b:URL>http://ejournals.library.ualberta.ca/index.php/ESC/article/view/9090</b:URL>
    <b:RefOrder>4</b:RefOrder>
  </b:Source>
  <b:Source>
    <b:Tag>Lov96</b:Tag>
    <b:SourceType>JournalArticle</b:SourceType>
    <b:Guid>{FFD95BCC-7F97-4C4A-B5BA-A45DB2C7EE49}</b:Guid>
    <b:Author>
      <b:Author>
        <b:NameList>
          <b:Person>
            <b:Last>Lovesey</b:Last>
            <b:First>Oliver</b:First>
          </b:Person>
        </b:NameList>
      </b:Author>
    </b:Author>
    <b:Title>The Place of the Journey in Randolph Stow’s To The Islands and Sheila Watson’s The Double Hook</b:Title>
    <b:JournalName>Ariel</b:JournalName>
    <b:Year>1996</b:Year>
    <b:Volume>27</b:Volume>
    <b:Issue>3</b:Issue>
    <b:Comments>Lovesey compares the landscape of the characters' journeys in The Double Hook and To The Islands. He argues that both journeys require the characters' ultimate 'neutralization of the realities of settler colonization.'</b:Comments>
    <b:RefOrder>5</b:RefOrder>
  </b:Source>
  <b:Source>
    <b:Tag>Mor02</b:Tag>
    <b:SourceType>JournalArticle</b:SourceType>
    <b:Guid>{71D40357-453D-4CE8-A52C-7E9EF39110F6}</b:Guid>
    <b:Author>
      <b:Author>
        <b:NameList>
          <b:Person>
            <b:Last>Morriss</b:Last>
            <b:First>Margaret</b:First>
          </b:Person>
        </b:NameList>
      </b:Author>
    </b:Author>
    <b:Title>"'No Short Cuts": The Evolution of The Double Hook</b:Title>
    <b:JournalName>Canadian Literature</b:JournalName>
    <b:Year>2002</b:Year>
    <b:Pages>54-72</b:Pages>
    <b:Volume>173</b:Volume>
    <b:Comments>In her important paper on The Double Hook, Morriss examines the narrative and formal transformations Watson's manuscript underwent before its publication in 1959. </b:Comments>
    <b:YearAccessed>2012</b:YearAccessed>
    <b:MonthAccessed>April</b:MonthAccessed>
    <b:DayAccessed>7</b:DayAccessed>
    <b:URL>Literature Online</b:URL>
    <b:RefOrder>6</b:RefOrder>
  </b:Source>
  <b:Source>
    <b:Tag>Mor69</b:Tag>
    <b:SourceType>JournalArticle</b:SourceType>
    <b:Guid>{FAF433EA-0309-46D2-BEB1-1879B60B98E8}</b:Guid>
    <b:Author>
      <b:Author>
        <b:NameList>
          <b:Person>
            <b:Last>Morriss</b:Last>
            <b:First>Margaret</b:First>
          </b:Person>
        </b:NameList>
      </b:Author>
    </b:Author>
    <b:Title>The Elements Transcended</b:Title>
    <b:JournalName>Canadian Literature</b:JournalName>
    <b:Year>1969</b:Year>
    <b:Pages>186-201</b:Pages>
    <b:Volume>42</b:Volume>
    <b:Comments>Morriss’s essay provides a comprehensive overview of the themes and imagery in The Double Hook and looks at the process by which regeneration occurs in the isolated community. </b:Comments>
    <b:RefOrder>7</b:RefOrder>
  </b:Source>
  <b:Source>
    <b:Tag>StO09</b:Tag>
    <b:SourceType>Misc</b:SourceType>
    <b:Guid>{0C736C9A-E0DA-43D6-A193-6BC523F8E45C}</b:Guid>
    <b:Author>
      <b:Author>
        <b:NameList>
          <b:Person>
            <b:Last>St. Onge</b:Last>
            <b:First>Anna</b:First>
          </b:Person>
        </b:NameList>
      </b:Author>
    </b:Author>
    <b:Title>The Sheila Watson Archives</b:Title>
    <b:Year>2009</b:Year>
    <b:City>Toronto</b:City>
    <b:Publisher>John M. Kelly Library</b:Publisher>
    <b:Comments>St. Onge's online scrapbook gives a comprehensive overview of the materials in the Sheila Watson archives, and contextualizes them within Watson's biographical narrative.</b:Comments>
    <b:YearAccessed>2012</b:YearAccessed>
    <b:MonthAccessed>April</b:MonthAccessed>
    <b:DayAccessed>12</b:DayAccessed>
    <b:URL>OpenLibrary</b:URL>
    <b:RefOrder>8</b:RefOrder>
  </b:Source>
  <b:Source>
    <b:Tag>Wil05</b:Tag>
    <b:SourceType>BookSection</b:SourceType>
    <b:Guid>{7976AFAF-EE37-45A3-869F-E2607E40ED97}</b:Guid>
    <b:Title>Sheila Watson, Aboriginal Discourse, and Cosmopolitan Modernism</b:Title>
    <b:Year>2005</b:Year>
    <b:City>Ottawa</b:City>
    <b:StateProvince>ON</b:StateProvince>
    <b:Publisher>U of Ottawa</b:Publisher>
    <b:Author>
      <b:Author>
        <b:NameList>
          <b:Person>
            <b:Last>Willmott</b:Last>
            <b:First>Glen</b:First>
          </b:Person>
        </b:NameList>
      </b:Author>
      <b:Editor>
        <b:NameList>
          <b:Person>
            <b:Last>Irvine</b:Last>
            <b:First>Dean</b:First>
          </b:Person>
        </b:NameList>
      </b:Editor>
    </b:Author>
    <b:BookTitle>The Canadian Modernists</b:BookTitle>
    <b:Pages>101-118</b:Pages>
    <b:Comments>In his challenging essay on Watson, Willmott explores the tension between cosmopolitan modernism and aboriginal discourses in The Double Hook.</b:Comments>
    <b:RefOrder>9</b:RefOrder>
  </b:Source>
</b:Sources>
</file>

<file path=customXml/itemProps1.xml><?xml version="1.0" encoding="utf-8"?>
<ds:datastoreItem xmlns:ds="http://schemas.openxmlformats.org/officeDocument/2006/customXml" ds:itemID="{DBD8936D-8471-4053-A025-08E0E556E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22</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2015-02-13T07:55:00Z</dcterms:created>
  <dcterms:modified xsi:type="dcterms:W3CDTF">2015-02-13T16:47:00Z</dcterms:modified>
</cp:coreProperties>
</file>