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577532">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43063B5C9ED704EBD73C8F5E8B339E7"/>
            </w:placeholder>
            <w:showingPlcHdr/>
            <w:dropDownList>
              <w:listItem w:displayText="Dr." w:value="Dr."/>
              <w:listItem w:displayText="Prof." w:value="Prof."/>
            </w:dropDownList>
          </w:sdtPr>
          <w:sdtEndPr/>
          <w:sdtContent>
            <w:tc>
              <w:tcPr>
                <w:tcW w:w="1296"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949C1591711BA4F97B66853440337FF"/>
            </w:placeholder>
            <w:text/>
          </w:sdtPr>
          <w:sdtEndPr/>
          <w:sdtContent>
            <w:tc>
              <w:tcPr>
                <w:tcW w:w="2073" w:type="dxa"/>
              </w:tcPr>
              <w:p w:rsidR="00B574C9" w:rsidRDefault="00577532" w:rsidP="00577532">
                <w:r>
                  <w:t>Ann</w:t>
                </w:r>
              </w:p>
            </w:tc>
          </w:sdtContent>
        </w:sdt>
        <w:sdt>
          <w:sdtPr>
            <w:alias w:val="Middle name"/>
            <w:tag w:val="authorMiddleName"/>
            <w:id w:val="-2076034781"/>
            <w:placeholder>
              <w:docPart w:val="653C115DA5C0BD4989DF10C71C87DAFE"/>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7C1788E27F6AA45A833574502D27A66"/>
            </w:placeholder>
            <w:text/>
          </w:sdtPr>
          <w:sdtEndPr/>
          <w:sdtContent>
            <w:tc>
              <w:tcPr>
                <w:tcW w:w="2642" w:type="dxa"/>
              </w:tcPr>
              <w:p w:rsidR="00B574C9" w:rsidRDefault="00577532" w:rsidP="00577532">
                <w:r>
                  <w:t>Proctor</w:t>
                </w:r>
              </w:p>
            </w:tc>
          </w:sdtContent>
        </w:sdt>
      </w:tr>
      <w:tr w:rsidR="00B574C9" w:rsidTr="00577532">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988DCEF12495CF4F951C164D1FB43F18"/>
            </w:placeholder>
            <w:showingPlcHdr/>
          </w:sdtPr>
          <w:sdtEndPr/>
          <w:sdtContent>
            <w:tc>
              <w:tcPr>
                <w:tcW w:w="8562" w:type="dxa"/>
                <w:gridSpan w:val="4"/>
              </w:tcPr>
              <w:p w:rsidR="00B574C9" w:rsidRDefault="00B574C9" w:rsidP="00922950">
                <w:r>
                  <w:rPr>
                    <w:rStyle w:val="PlaceholderText"/>
                  </w:rPr>
                  <w:t>[Enter your biography]</w:t>
                </w:r>
              </w:p>
            </w:tc>
          </w:sdtContent>
        </w:sdt>
      </w:tr>
      <w:tr w:rsidR="00B574C9" w:rsidTr="00577532">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282F79850632624DB0F4F90B0262885C"/>
            </w:placeholder>
            <w:text/>
          </w:sdtPr>
          <w:sdtContent>
            <w:tc>
              <w:tcPr>
                <w:tcW w:w="8562" w:type="dxa"/>
                <w:gridSpan w:val="4"/>
              </w:tcPr>
              <w:p w:rsidR="00B574C9" w:rsidRDefault="00577532" w:rsidP="00577532">
                <w:r w:rsidRPr="00577532">
                  <w:rPr>
                    <w:rFonts w:ascii="Calibri" w:eastAsia="Times New Roman" w:hAnsi="Calibri" w:cs="Times New Roman"/>
                    <w:lang w:val="en-CA"/>
                  </w:rPr>
                  <w:t>Asian Arts Society of Australia</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bookmarkStart w:id="0" w:name="_GoBack"/>
      <w:tr w:rsidR="003F0D73" w:rsidTr="003F0D73">
        <w:tc>
          <w:tcPr>
            <w:tcW w:w="9016" w:type="dxa"/>
            <w:tcMar>
              <w:top w:w="113" w:type="dxa"/>
              <w:bottom w:w="113" w:type="dxa"/>
            </w:tcMar>
          </w:tcPr>
          <w:p w:rsidR="003F0D73" w:rsidRPr="00577532" w:rsidRDefault="00577532" w:rsidP="003F0D73">
            <w:pPr>
              <w:rPr>
                <w:rFonts w:ascii="Calibri" w:hAnsi="Calibri"/>
              </w:rPr>
            </w:pPr>
            <w:sdt>
              <w:sdtPr>
                <w:rPr>
                  <w:rFonts w:ascii="Calibri" w:hAnsi="Calibri"/>
                </w:rPr>
                <w:alias w:val="Article headword"/>
                <w:tag w:val="articleHeadword"/>
                <w:id w:val="-361440020"/>
                <w:placeholder>
                  <w:docPart w:val="F0CADC55A6CCE84290FBCFBB7DED7BDD"/>
                </w:placeholder>
                <w:text/>
              </w:sdtPr>
              <w:sdtContent>
                <w:r w:rsidRPr="00577532">
                  <w:rPr>
                    <w:rFonts w:ascii="Calibri" w:eastAsiaTheme="minorEastAsia" w:hAnsi="Calibri" w:cs="Times New Roman"/>
                    <w:lang w:val="en-CA" w:eastAsia="ja-JP"/>
                  </w:rPr>
                  <w:t>Nguyen</w:t>
                </w:r>
                <w:r w:rsidRPr="00577532">
                  <w:rPr>
                    <w:rFonts w:ascii="Calibri" w:eastAsiaTheme="minorEastAsia" w:hAnsi="Calibri" w:cs="Times New Roman"/>
                    <w:lang w:val="en-CA" w:eastAsia="ja-JP"/>
                  </w:rPr>
                  <w:t xml:space="preserve"> </w:t>
                </w:r>
                <w:proofErr w:type="spellStart"/>
                <w:r w:rsidRPr="00577532">
                  <w:rPr>
                    <w:rFonts w:ascii="Calibri" w:eastAsiaTheme="minorEastAsia" w:hAnsi="Calibri" w:cs="Times New Roman"/>
                    <w:lang w:val="en-CA" w:eastAsia="ja-JP"/>
                  </w:rPr>
                  <w:t>Phan</w:t>
                </w:r>
                <w:proofErr w:type="spellEnd"/>
                <w:r w:rsidRPr="00577532">
                  <w:rPr>
                    <w:rFonts w:ascii="Calibri" w:eastAsiaTheme="minorEastAsia" w:hAnsi="Calibri" w:cs="Times New Roman"/>
                    <w:lang w:val="en-CA" w:eastAsia="ja-JP"/>
                  </w:rPr>
                  <w:t xml:space="preserve"> </w:t>
                </w:r>
                <w:proofErr w:type="spellStart"/>
                <w:r w:rsidRPr="00577532">
                  <w:rPr>
                    <w:rFonts w:ascii="Calibri" w:eastAsiaTheme="minorEastAsia" w:hAnsi="Calibri" w:cs="Times New Roman"/>
                    <w:lang w:val="en-CA" w:eastAsia="ja-JP"/>
                  </w:rPr>
                  <w:t>Chanh</w:t>
                </w:r>
                <w:proofErr w:type="spellEnd"/>
              </w:sdtContent>
            </w:sdt>
            <w:bookmarkEnd w:id="0"/>
            <w:r>
              <w:rPr>
                <w:rFonts w:ascii="Calibri" w:hAnsi="Calibri"/>
              </w:rPr>
              <w:t xml:space="preserve"> (1892-1984)</w:t>
            </w:r>
          </w:p>
        </w:tc>
      </w:tr>
      <w:tr w:rsidR="00464699" w:rsidTr="007821B0">
        <w:sdt>
          <w:sdtPr>
            <w:alias w:val="Variant headwords"/>
            <w:tag w:val="variantHeadwords"/>
            <w:id w:val="173464402"/>
            <w:placeholder>
              <w:docPart w:val="79057147496CEC42B575A207268BEAED"/>
            </w:placeholder>
          </w:sdtPr>
          <w:sdtEndPr/>
          <w:sdtContent>
            <w:tc>
              <w:tcPr>
                <w:tcW w:w="9016" w:type="dxa"/>
                <w:tcMar>
                  <w:top w:w="113" w:type="dxa"/>
                  <w:bottom w:w="113" w:type="dxa"/>
                </w:tcMar>
              </w:tcPr>
              <w:p w:rsidR="00464699" w:rsidRDefault="00577532" w:rsidP="00464699">
                <w:proofErr w:type="spellStart"/>
                <w:r w:rsidRPr="00577532">
                  <w:rPr>
                    <w:rFonts w:ascii="Calibri" w:hAnsi="Calibri" w:cs="Times New Roman"/>
                  </w:rPr>
                  <w:t>Nguyễn</w:t>
                </w:r>
                <w:proofErr w:type="spellEnd"/>
                <w:r w:rsidRPr="00577532">
                  <w:rPr>
                    <w:rFonts w:ascii="Calibri" w:hAnsi="Calibri" w:cs="Times New Roman"/>
                  </w:rPr>
                  <w:t xml:space="preserve"> </w:t>
                </w:r>
                <w:proofErr w:type="spellStart"/>
                <w:r w:rsidRPr="00577532">
                  <w:rPr>
                    <w:rFonts w:ascii="Calibri" w:hAnsi="Calibri" w:cs="Times New Roman"/>
                  </w:rPr>
                  <w:t>Phan</w:t>
                </w:r>
                <w:proofErr w:type="spellEnd"/>
                <w:r w:rsidRPr="00577532">
                  <w:rPr>
                    <w:rFonts w:ascii="Calibri" w:hAnsi="Calibri" w:cs="Times New Roman"/>
                  </w:rPr>
                  <w:t xml:space="preserve"> </w:t>
                </w:r>
                <w:proofErr w:type="spellStart"/>
                <w:r w:rsidRPr="00577532">
                  <w:rPr>
                    <w:rFonts w:ascii="Calibri" w:hAnsi="Calibri" w:cs="Times New Roman"/>
                  </w:rPr>
                  <w:t>Chánh</w:t>
                </w:r>
                <w:proofErr w:type="spellEnd"/>
              </w:p>
            </w:tc>
          </w:sdtContent>
        </w:sdt>
      </w:tr>
      <w:tr w:rsidR="00E85A05" w:rsidTr="003F0D73">
        <w:sdt>
          <w:sdtPr>
            <w:alias w:val="Abstract"/>
            <w:tag w:val="abstract"/>
            <w:id w:val="-635871867"/>
            <w:placeholder>
              <w:docPart w:val="06BD8F60C4789940BF13291A1DCF1526"/>
            </w:placeholder>
          </w:sdtPr>
          <w:sdtEndPr/>
          <w:sdtContent>
            <w:tc>
              <w:tcPr>
                <w:tcW w:w="9016" w:type="dxa"/>
                <w:tcMar>
                  <w:top w:w="113" w:type="dxa"/>
                  <w:bottom w:w="113" w:type="dxa"/>
                </w:tcMar>
              </w:tcPr>
              <w:p w:rsidR="00E85A05" w:rsidRPr="00577532" w:rsidRDefault="00577532" w:rsidP="00E85A05">
                <w:pPr>
                  <w:rPr>
                    <w:rFonts w:ascii="Calibri" w:hAnsi="Calibri" w:cs="Times New Roman"/>
                  </w:rPr>
                </w:pPr>
                <w:proofErr w:type="spellStart"/>
                <w:r w:rsidRPr="00577532">
                  <w:rPr>
                    <w:rFonts w:ascii="Calibri" w:hAnsi="Calibri" w:cs="Times New Roman"/>
                  </w:rPr>
                  <w:t>Nguyễn</w:t>
                </w:r>
                <w:proofErr w:type="spellEnd"/>
                <w:r w:rsidRPr="00577532">
                  <w:rPr>
                    <w:rFonts w:ascii="Calibri" w:hAnsi="Calibri" w:cs="Times New Roman"/>
                  </w:rPr>
                  <w:t xml:space="preserve"> </w:t>
                </w:r>
                <w:proofErr w:type="spellStart"/>
                <w:r w:rsidRPr="00577532">
                  <w:rPr>
                    <w:rFonts w:ascii="Calibri" w:hAnsi="Calibri" w:cs="Times New Roman"/>
                  </w:rPr>
                  <w:t>Phan</w:t>
                </w:r>
                <w:proofErr w:type="spellEnd"/>
                <w:r w:rsidRPr="00577532">
                  <w:rPr>
                    <w:rFonts w:ascii="Calibri" w:hAnsi="Calibri" w:cs="Times New Roman"/>
                  </w:rPr>
                  <w:t xml:space="preserve"> </w:t>
                </w:r>
                <w:proofErr w:type="spellStart"/>
                <w:r w:rsidRPr="00577532">
                  <w:rPr>
                    <w:rFonts w:ascii="Calibri" w:hAnsi="Calibri" w:cs="Times New Roman"/>
                  </w:rPr>
                  <w:t>Chánh</w:t>
                </w:r>
                <w:proofErr w:type="spellEnd"/>
                <w:r w:rsidRPr="00577532">
                  <w:rPr>
                    <w:rFonts w:ascii="Calibri" w:hAnsi="Calibri" w:cs="Times New Roman"/>
                  </w:rPr>
                  <w:t xml:space="preserve"> (also known as </w:t>
                </w:r>
                <w:proofErr w:type="spellStart"/>
                <w:r w:rsidRPr="00577532">
                  <w:rPr>
                    <w:rFonts w:ascii="Calibri" w:hAnsi="Calibri" w:cs="Times New Roman"/>
                  </w:rPr>
                  <w:t>Hồng</w:t>
                </w:r>
                <w:proofErr w:type="spellEnd"/>
                <w:r w:rsidRPr="00577532">
                  <w:rPr>
                    <w:rFonts w:ascii="Calibri" w:hAnsi="Calibri" w:cs="Times New Roman"/>
                  </w:rPr>
                  <w:t xml:space="preserve"> Nam) was a member of the first class of students at the </w:t>
                </w:r>
                <w:proofErr w:type="spellStart"/>
                <w:r w:rsidRPr="00577532">
                  <w:rPr>
                    <w:rFonts w:ascii="Calibri" w:hAnsi="Calibri" w:cs="Times New Roman"/>
                  </w:rPr>
                  <w:t>École</w:t>
                </w:r>
                <w:proofErr w:type="spellEnd"/>
                <w:r w:rsidRPr="00577532">
                  <w:rPr>
                    <w:rFonts w:ascii="Calibri" w:hAnsi="Calibri" w:cs="Times New Roman"/>
                  </w:rPr>
                  <w:t xml:space="preserve"> des Beaux-Arts </w:t>
                </w:r>
                <w:proofErr w:type="spellStart"/>
                <w:r w:rsidRPr="00577532">
                  <w:rPr>
                    <w:rFonts w:ascii="Calibri" w:hAnsi="Calibri" w:cs="Times New Roman"/>
                  </w:rPr>
                  <w:t>d’Indochine</w:t>
                </w:r>
                <w:proofErr w:type="spellEnd"/>
                <w:r w:rsidRPr="00577532">
                  <w:rPr>
                    <w:rFonts w:ascii="Calibri" w:hAnsi="Calibri" w:cs="Times New Roman"/>
                  </w:rPr>
                  <w:t xml:space="preserve">, Hanoi, in 1925.  Born in </w:t>
                </w:r>
                <w:proofErr w:type="spellStart"/>
                <w:r w:rsidRPr="00577532">
                  <w:rPr>
                    <w:rFonts w:ascii="Calibri" w:hAnsi="Calibri" w:cs="Times New Roman"/>
                  </w:rPr>
                  <w:t>Hà</w:t>
                </w:r>
                <w:proofErr w:type="spellEnd"/>
                <w:r w:rsidRPr="00577532">
                  <w:rPr>
                    <w:rFonts w:ascii="Calibri" w:hAnsi="Calibri" w:cs="Times New Roman"/>
                  </w:rPr>
                  <w:t xml:space="preserve"> </w:t>
                </w:r>
                <w:proofErr w:type="spellStart"/>
                <w:r w:rsidRPr="00577532">
                  <w:rPr>
                    <w:rFonts w:ascii="Calibri" w:hAnsi="Calibri" w:cs="Times New Roman"/>
                  </w:rPr>
                  <w:t>Tĩnh</w:t>
                </w:r>
                <w:proofErr w:type="spellEnd"/>
                <w:r w:rsidRPr="00577532">
                  <w:rPr>
                    <w:rFonts w:ascii="Calibri" w:hAnsi="Calibri" w:cs="Times New Roman"/>
                  </w:rPr>
                  <w:t xml:space="preserve"> Province, </w:t>
                </w:r>
                <w:proofErr w:type="spellStart"/>
                <w:r w:rsidRPr="00577532">
                  <w:rPr>
                    <w:rFonts w:ascii="Calibri" w:hAnsi="Calibri" w:cs="Times New Roman"/>
                  </w:rPr>
                  <w:t>Chánh</w:t>
                </w:r>
                <w:proofErr w:type="spellEnd"/>
                <w:r w:rsidRPr="00577532">
                  <w:rPr>
                    <w:rFonts w:ascii="Calibri" w:hAnsi="Calibri" w:cs="Times New Roman"/>
                  </w:rPr>
                  <w:t xml:space="preserve"> </w:t>
                </w:r>
                <w:r w:rsidRPr="00577532">
                  <w:rPr>
                    <w:rFonts w:ascii="Calibri" w:hAnsi="Calibri" w:cs="Times New Roman"/>
                    <w:lang w:val="en-US"/>
                  </w:rPr>
                  <w:t xml:space="preserve">received a Sino-Vietnamese education prior to studying in Hanoi (1925-1930). </w:t>
                </w:r>
                <w:r w:rsidRPr="00577532">
                  <w:rPr>
                    <w:rFonts w:ascii="Calibri" w:hAnsi="Calibri" w:cs="Times New Roman"/>
                  </w:rPr>
                  <w:t xml:space="preserve"> He is known for scenes of village life painted on silk, previously considered a medium for ancestor portraits. Many of his early paintings included poems written in Sino-Vietnamese calligraphy. He developed a distinctly modern Vietnamese style of silk painting, using areas of flat colour echoing the manner of local prints, to create tender paintings of subtle colours.  His women are generally depicted in clothes typical of those dating prior to the introduction of the modern </w:t>
                </w:r>
                <w:proofErr w:type="spellStart"/>
                <w:r w:rsidRPr="00577532">
                  <w:rPr>
                    <w:rFonts w:ascii="Calibri" w:hAnsi="Calibri" w:cs="Times New Roman"/>
                    <w:i/>
                  </w:rPr>
                  <w:t>ao</w:t>
                </w:r>
                <w:proofErr w:type="spellEnd"/>
                <w:r w:rsidRPr="00577532">
                  <w:rPr>
                    <w:rFonts w:ascii="Calibri" w:hAnsi="Calibri" w:cs="Times New Roman"/>
                    <w:i/>
                  </w:rPr>
                  <w:t xml:space="preserve"> </w:t>
                </w:r>
                <w:proofErr w:type="spellStart"/>
                <w:r w:rsidRPr="00577532">
                  <w:rPr>
                    <w:rFonts w:ascii="Calibri" w:hAnsi="Calibri" w:cs="Times New Roman"/>
                    <w:i/>
                  </w:rPr>
                  <w:t>dai</w:t>
                </w:r>
                <w:proofErr w:type="spellEnd"/>
                <w:r w:rsidRPr="00577532">
                  <w:rPr>
                    <w:rFonts w:ascii="Calibri" w:hAnsi="Calibri" w:cs="Times New Roman"/>
                  </w:rPr>
                  <w:t xml:space="preserve">. During his lifetime his paintings were included in a number of overseas and local exhibitions.  </w:t>
                </w:r>
                <w:r w:rsidRPr="00577532">
                  <w:rPr>
                    <w:rFonts w:ascii="Calibri" w:hAnsi="Calibri" w:cs="Times New Roman"/>
                    <w:i/>
                  </w:rPr>
                  <w:t>The Game of Squares</w:t>
                </w:r>
                <w:r w:rsidRPr="00577532">
                  <w:rPr>
                    <w:rFonts w:ascii="Calibri" w:hAnsi="Calibri" w:cs="Times New Roman"/>
                  </w:rPr>
                  <w:t xml:space="preserve">, (1931) was well received when it was exhibited in Paris in 1931.  As one of the originators of Vietnamese modern art, </w:t>
                </w:r>
                <w:proofErr w:type="spellStart"/>
                <w:r w:rsidRPr="00577532">
                  <w:rPr>
                    <w:rFonts w:ascii="Calibri" w:hAnsi="Calibri" w:cs="Times New Roman"/>
                  </w:rPr>
                  <w:t>Chánh</w:t>
                </w:r>
                <w:proofErr w:type="spellEnd"/>
                <w:r w:rsidRPr="00577532">
                  <w:rPr>
                    <w:rFonts w:ascii="Calibri" w:hAnsi="Calibri" w:cs="Times New Roman"/>
                  </w:rPr>
                  <w:t xml:space="preserve"> lived through difficult war-years, at times painting patriotic, but never bellicose works.  He taught art intermittently and was a member of the Vietnamese Fine Arts Association (1957-1983).  In 1972, for his 80</w:t>
                </w:r>
                <w:r w:rsidRPr="00577532">
                  <w:rPr>
                    <w:rFonts w:ascii="Calibri" w:hAnsi="Calibri" w:cs="Times New Roman"/>
                    <w:vertAlign w:val="superscript"/>
                  </w:rPr>
                  <w:t>th</w:t>
                </w:r>
                <w:r w:rsidRPr="00577532">
                  <w:rPr>
                    <w:rFonts w:ascii="Calibri" w:hAnsi="Calibri" w:cs="Times New Roman"/>
                  </w:rPr>
                  <w:t xml:space="preserve"> birthday, a retrospective exhibition of his work took place at the Museum of Fine Arts, Hanoi. </w:t>
                </w:r>
              </w:p>
            </w:tc>
          </w:sdtContent>
        </w:sdt>
      </w:tr>
      <w:tr w:rsidR="003F0D73" w:rsidTr="003F0D73">
        <w:sdt>
          <w:sdtPr>
            <w:alias w:val="Article text"/>
            <w:tag w:val="articleText"/>
            <w:id w:val="634067588"/>
            <w:placeholder>
              <w:docPart w:val="66FD68D8595D454593D961A4D2AE4E8B"/>
            </w:placeholder>
          </w:sdtPr>
          <w:sdtEndPr/>
          <w:sdtContent>
            <w:sdt>
              <w:sdtPr>
                <w:alias w:val="Abstract"/>
                <w:tag w:val="abstract"/>
                <w:id w:val="-524103232"/>
                <w:placeholder>
                  <w:docPart w:val="E62060869B2473418A1EDF5CC8951D3B"/>
                </w:placeholder>
              </w:sdtPr>
              <w:sdtEndPr/>
              <w:sdtContent>
                <w:tc>
                  <w:tcPr>
                    <w:tcW w:w="9016" w:type="dxa"/>
                    <w:tcMar>
                      <w:top w:w="113" w:type="dxa"/>
                      <w:bottom w:w="113" w:type="dxa"/>
                    </w:tcMar>
                  </w:tcPr>
                  <w:p w:rsidR="003F0D73" w:rsidRDefault="00577532" w:rsidP="00C27FAB">
                    <w:proofErr w:type="spellStart"/>
                    <w:r w:rsidRPr="00577532">
                      <w:rPr>
                        <w:rFonts w:ascii="Calibri" w:hAnsi="Calibri" w:cs="Times New Roman"/>
                      </w:rPr>
                      <w:t>Nguyễn</w:t>
                    </w:r>
                    <w:proofErr w:type="spellEnd"/>
                    <w:r w:rsidRPr="00577532">
                      <w:rPr>
                        <w:rFonts w:ascii="Calibri" w:hAnsi="Calibri" w:cs="Times New Roman"/>
                      </w:rPr>
                      <w:t xml:space="preserve"> </w:t>
                    </w:r>
                    <w:proofErr w:type="spellStart"/>
                    <w:r w:rsidRPr="00577532">
                      <w:rPr>
                        <w:rFonts w:ascii="Calibri" w:hAnsi="Calibri" w:cs="Times New Roman"/>
                      </w:rPr>
                      <w:t>Phan</w:t>
                    </w:r>
                    <w:proofErr w:type="spellEnd"/>
                    <w:r w:rsidRPr="00577532">
                      <w:rPr>
                        <w:rFonts w:ascii="Calibri" w:hAnsi="Calibri" w:cs="Times New Roman"/>
                      </w:rPr>
                      <w:t xml:space="preserve"> </w:t>
                    </w:r>
                    <w:proofErr w:type="spellStart"/>
                    <w:r w:rsidRPr="00577532">
                      <w:rPr>
                        <w:rFonts w:ascii="Calibri" w:hAnsi="Calibri" w:cs="Times New Roman"/>
                      </w:rPr>
                      <w:t>Chánh</w:t>
                    </w:r>
                    <w:proofErr w:type="spellEnd"/>
                    <w:r w:rsidRPr="00577532">
                      <w:rPr>
                        <w:rFonts w:ascii="Calibri" w:hAnsi="Calibri" w:cs="Times New Roman"/>
                      </w:rPr>
                      <w:t xml:space="preserve"> (also known as </w:t>
                    </w:r>
                    <w:proofErr w:type="spellStart"/>
                    <w:r w:rsidRPr="00577532">
                      <w:rPr>
                        <w:rFonts w:ascii="Calibri" w:hAnsi="Calibri" w:cs="Times New Roman"/>
                      </w:rPr>
                      <w:t>Hồng</w:t>
                    </w:r>
                    <w:proofErr w:type="spellEnd"/>
                    <w:r w:rsidRPr="00577532">
                      <w:rPr>
                        <w:rFonts w:ascii="Calibri" w:hAnsi="Calibri" w:cs="Times New Roman"/>
                      </w:rPr>
                      <w:t xml:space="preserve"> Nam) was a member of the first class of students at the </w:t>
                    </w:r>
                    <w:proofErr w:type="spellStart"/>
                    <w:r w:rsidRPr="00577532">
                      <w:rPr>
                        <w:rFonts w:ascii="Calibri" w:hAnsi="Calibri" w:cs="Times New Roman"/>
                      </w:rPr>
                      <w:t>École</w:t>
                    </w:r>
                    <w:proofErr w:type="spellEnd"/>
                    <w:r w:rsidRPr="00577532">
                      <w:rPr>
                        <w:rFonts w:ascii="Calibri" w:hAnsi="Calibri" w:cs="Times New Roman"/>
                      </w:rPr>
                      <w:t xml:space="preserve"> des Beaux-Arts </w:t>
                    </w:r>
                    <w:proofErr w:type="spellStart"/>
                    <w:r w:rsidRPr="00577532">
                      <w:rPr>
                        <w:rFonts w:ascii="Calibri" w:hAnsi="Calibri" w:cs="Times New Roman"/>
                      </w:rPr>
                      <w:t>d’Indochine</w:t>
                    </w:r>
                    <w:proofErr w:type="spellEnd"/>
                    <w:r w:rsidRPr="00577532">
                      <w:rPr>
                        <w:rFonts w:ascii="Calibri" w:hAnsi="Calibri" w:cs="Times New Roman"/>
                      </w:rPr>
                      <w:t xml:space="preserve">, Hanoi, in 1925.  Born in </w:t>
                    </w:r>
                    <w:proofErr w:type="spellStart"/>
                    <w:r w:rsidRPr="00577532">
                      <w:rPr>
                        <w:rFonts w:ascii="Calibri" w:hAnsi="Calibri" w:cs="Times New Roman"/>
                      </w:rPr>
                      <w:t>Hà</w:t>
                    </w:r>
                    <w:proofErr w:type="spellEnd"/>
                    <w:r w:rsidRPr="00577532">
                      <w:rPr>
                        <w:rFonts w:ascii="Calibri" w:hAnsi="Calibri" w:cs="Times New Roman"/>
                      </w:rPr>
                      <w:t xml:space="preserve"> </w:t>
                    </w:r>
                    <w:proofErr w:type="spellStart"/>
                    <w:r w:rsidRPr="00577532">
                      <w:rPr>
                        <w:rFonts w:ascii="Calibri" w:hAnsi="Calibri" w:cs="Times New Roman"/>
                      </w:rPr>
                      <w:t>Tĩnh</w:t>
                    </w:r>
                    <w:proofErr w:type="spellEnd"/>
                    <w:r w:rsidRPr="00577532">
                      <w:rPr>
                        <w:rFonts w:ascii="Calibri" w:hAnsi="Calibri" w:cs="Times New Roman"/>
                      </w:rPr>
                      <w:t xml:space="preserve"> Province, </w:t>
                    </w:r>
                    <w:proofErr w:type="spellStart"/>
                    <w:r w:rsidRPr="00577532">
                      <w:rPr>
                        <w:rFonts w:ascii="Calibri" w:hAnsi="Calibri" w:cs="Times New Roman"/>
                      </w:rPr>
                      <w:t>Chánh</w:t>
                    </w:r>
                    <w:proofErr w:type="spellEnd"/>
                    <w:r w:rsidRPr="00577532">
                      <w:rPr>
                        <w:rFonts w:ascii="Calibri" w:hAnsi="Calibri" w:cs="Times New Roman"/>
                      </w:rPr>
                      <w:t xml:space="preserve"> </w:t>
                    </w:r>
                    <w:r w:rsidRPr="00577532">
                      <w:rPr>
                        <w:rFonts w:ascii="Calibri" w:hAnsi="Calibri" w:cs="Times New Roman"/>
                        <w:lang w:val="en-US"/>
                      </w:rPr>
                      <w:t xml:space="preserve">received a Sino-Vietnamese education prior to studying in Hanoi (1925-1930). </w:t>
                    </w:r>
                    <w:r w:rsidRPr="00577532">
                      <w:rPr>
                        <w:rFonts w:ascii="Calibri" w:hAnsi="Calibri" w:cs="Times New Roman"/>
                      </w:rPr>
                      <w:t xml:space="preserve"> He is known for scenes of village life painted on silk, previously considered a medium for ancestor portraits. Many of his early paintings included poems written in Sino-Vietnamese calligraphy. He developed a distinctly modern Vietnamese style of silk painting, using areas of flat colour echoing the manner of local prints, to create tender paintings of subtle colours.  His women are generally depicted in clothes typical of those dating prior to the introduction of the modern </w:t>
                    </w:r>
                    <w:proofErr w:type="spellStart"/>
                    <w:r w:rsidRPr="00577532">
                      <w:rPr>
                        <w:rFonts w:ascii="Calibri" w:hAnsi="Calibri" w:cs="Times New Roman"/>
                        <w:i/>
                      </w:rPr>
                      <w:t>ao</w:t>
                    </w:r>
                    <w:proofErr w:type="spellEnd"/>
                    <w:r w:rsidRPr="00577532">
                      <w:rPr>
                        <w:rFonts w:ascii="Calibri" w:hAnsi="Calibri" w:cs="Times New Roman"/>
                        <w:i/>
                      </w:rPr>
                      <w:t xml:space="preserve"> </w:t>
                    </w:r>
                    <w:proofErr w:type="spellStart"/>
                    <w:r w:rsidRPr="00577532">
                      <w:rPr>
                        <w:rFonts w:ascii="Calibri" w:hAnsi="Calibri" w:cs="Times New Roman"/>
                        <w:i/>
                      </w:rPr>
                      <w:t>dai</w:t>
                    </w:r>
                    <w:proofErr w:type="spellEnd"/>
                    <w:r w:rsidRPr="00577532">
                      <w:rPr>
                        <w:rFonts w:ascii="Calibri" w:hAnsi="Calibri" w:cs="Times New Roman"/>
                      </w:rPr>
                      <w:t xml:space="preserve">. During his lifetime his paintings were included in a number of overseas and local exhibitions.  </w:t>
                    </w:r>
                    <w:r w:rsidRPr="00577532">
                      <w:rPr>
                        <w:rFonts w:ascii="Calibri" w:hAnsi="Calibri" w:cs="Times New Roman"/>
                        <w:i/>
                      </w:rPr>
                      <w:t>The Game of Squares</w:t>
                    </w:r>
                    <w:r w:rsidRPr="00577532">
                      <w:rPr>
                        <w:rFonts w:ascii="Calibri" w:hAnsi="Calibri" w:cs="Times New Roman"/>
                      </w:rPr>
                      <w:t xml:space="preserve">, (1931) was well received when it was exhibited in Paris in 1931.  As one of the originators of Vietnamese modern art, </w:t>
                    </w:r>
                    <w:proofErr w:type="spellStart"/>
                    <w:r w:rsidRPr="00577532">
                      <w:rPr>
                        <w:rFonts w:ascii="Calibri" w:hAnsi="Calibri" w:cs="Times New Roman"/>
                      </w:rPr>
                      <w:t>Chánh</w:t>
                    </w:r>
                    <w:proofErr w:type="spellEnd"/>
                    <w:r w:rsidRPr="00577532">
                      <w:rPr>
                        <w:rFonts w:ascii="Calibri" w:hAnsi="Calibri" w:cs="Times New Roman"/>
                      </w:rPr>
                      <w:t xml:space="preserve"> lived through difficult war-years, at times painting patriotic, but never bellicose works.  He taught art intermittently and was a member of the Vietnamese Fine Arts Association (1957-1983).  In 1972, for his 80</w:t>
                    </w:r>
                    <w:r w:rsidRPr="00577532">
                      <w:rPr>
                        <w:rFonts w:ascii="Calibri" w:hAnsi="Calibri" w:cs="Times New Roman"/>
                        <w:vertAlign w:val="superscript"/>
                      </w:rPr>
                      <w:t>th</w:t>
                    </w:r>
                    <w:r w:rsidRPr="00577532">
                      <w:rPr>
                        <w:rFonts w:ascii="Calibri" w:hAnsi="Calibri" w:cs="Times New Roman"/>
                      </w:rPr>
                      <w:t xml:space="preserve"> birthday, a retrospective exhibition of his work took place at the Museum of Fine Arts, Hanoi. </w:t>
                    </w:r>
                  </w:p>
                </w:tc>
              </w:sdtContent>
            </w:sdt>
          </w:sdtContent>
        </w:sdt>
      </w:tr>
      <w:tr w:rsidR="003235A7" w:rsidTr="003235A7">
        <w:tc>
          <w:tcPr>
            <w:tcW w:w="9016" w:type="dxa"/>
          </w:tcPr>
          <w:p w:rsidR="00577532" w:rsidRDefault="003235A7" w:rsidP="008A5B87">
            <w:r w:rsidRPr="0015114C">
              <w:rPr>
                <w:u w:val="single"/>
              </w:rPr>
              <w:t>Further reading</w:t>
            </w:r>
            <w:r>
              <w:t>:</w:t>
            </w:r>
          </w:p>
          <w:sdt>
            <w:sdtPr>
              <w:alias w:val="Further reading"/>
              <w:tag w:val="furtherReading"/>
              <w:id w:val="-1516217107"/>
              <w:placeholder>
                <w:docPart w:val="19CA5A9811A5E44B86117395F6D2947C"/>
              </w:placeholder>
            </w:sdtPr>
            <w:sdtEndPr>
              <w:rPr>
                <w:rFonts w:asciiTheme="minorHAnsi" w:eastAsiaTheme="minorHAnsi" w:hAnsiTheme="minorHAnsi" w:cstheme="minorBidi"/>
                <w:b w:val="0"/>
                <w:sz w:val="22"/>
                <w:szCs w:val="22"/>
                <w:lang w:val="en-GB" w:eastAsia="en-US"/>
              </w:rPr>
            </w:sdtEndPr>
            <w:sdtContent>
              <w:p w:rsidR="00577532" w:rsidRPr="00577532" w:rsidRDefault="00577532" w:rsidP="00577532">
                <w:pPr>
                  <w:pStyle w:val="Title"/>
                  <w:jc w:val="left"/>
                  <w:rPr>
                    <w:b w:val="0"/>
                  </w:rPr>
                </w:pPr>
                <w:sdt>
                  <w:sdtPr>
                    <w:rPr>
                      <w:rFonts w:ascii="Calibri" w:hAnsi="Calibri"/>
                      <w:b w:val="0"/>
                      <w:sz w:val="22"/>
                      <w:szCs w:val="22"/>
                    </w:rPr>
                    <w:id w:val="-828047023"/>
                    <w:citation/>
                  </w:sdtPr>
                  <w:sdtContent>
                    <w:r w:rsidRPr="00577532">
                      <w:rPr>
                        <w:rFonts w:ascii="Calibri" w:hAnsi="Calibri"/>
                        <w:b w:val="0"/>
                        <w:sz w:val="22"/>
                        <w:szCs w:val="22"/>
                      </w:rPr>
                      <w:fldChar w:fldCharType="begin"/>
                    </w:r>
                    <w:r w:rsidRPr="00577532">
                      <w:rPr>
                        <w:rFonts w:ascii="Calibri" w:eastAsiaTheme="minorHAnsi" w:hAnsi="Calibri"/>
                        <w:b w:val="0"/>
                        <w:sz w:val="22"/>
                        <w:szCs w:val="22"/>
                        <w:lang w:eastAsia="en-US"/>
                      </w:rPr>
                      <w:instrText xml:space="preserve"> CITATION Tay04 \l 1033 </w:instrText>
                    </w:r>
                    <w:r w:rsidRPr="00577532">
                      <w:rPr>
                        <w:rFonts w:ascii="Calibri" w:hAnsi="Calibri"/>
                        <w:b w:val="0"/>
                        <w:sz w:val="22"/>
                        <w:szCs w:val="22"/>
                      </w:rPr>
                      <w:fldChar w:fldCharType="separate"/>
                    </w:r>
                    <w:r w:rsidRPr="00577532">
                      <w:rPr>
                        <w:rFonts w:ascii="Calibri" w:eastAsiaTheme="minorHAnsi" w:hAnsi="Calibri"/>
                        <w:b w:val="0"/>
                        <w:noProof/>
                        <w:sz w:val="22"/>
                        <w:szCs w:val="22"/>
                        <w:lang w:eastAsia="en-US"/>
                      </w:rPr>
                      <w:t>(Taylor)</w:t>
                    </w:r>
                    <w:r w:rsidRPr="00577532">
                      <w:rPr>
                        <w:rFonts w:ascii="Calibri" w:hAnsi="Calibri"/>
                        <w:b w:val="0"/>
                        <w:sz w:val="22"/>
                        <w:szCs w:val="22"/>
                      </w:rPr>
                      <w:fldChar w:fldCharType="end"/>
                    </w:r>
                  </w:sdtContent>
                </w:sdt>
              </w:p>
              <w:p w:rsidR="00577532" w:rsidRPr="00577532" w:rsidRDefault="00577532" w:rsidP="00577532">
                <w:pPr>
                  <w:pStyle w:val="Title"/>
                  <w:ind w:left="2160" w:hanging="2160"/>
                  <w:jc w:val="left"/>
                  <w:rPr>
                    <w:rFonts w:ascii="Calibri" w:hAnsi="Calibri"/>
                    <w:b w:val="0"/>
                    <w:sz w:val="22"/>
                    <w:szCs w:val="22"/>
                  </w:rPr>
                </w:pPr>
              </w:p>
              <w:p w:rsidR="00577532" w:rsidRDefault="00577532" w:rsidP="00FB11DE">
                <w:sdt>
                  <w:sdtPr>
                    <w:id w:val="1419058921"/>
                    <w:citation/>
                  </w:sdtPr>
                  <w:sdtContent>
                    <w:r>
                      <w:fldChar w:fldCharType="begin"/>
                    </w:r>
                    <w:r>
                      <w:rPr>
                        <w:rFonts w:ascii="Calibri" w:hAnsi="Calibri" w:cs="Times New Roman"/>
                        <w:lang w:val="en-US"/>
                      </w:rPr>
                      <w:instrText xml:space="preserve"> CITATION Tho02 \l 1033 </w:instrText>
                    </w:r>
                    <w:r>
                      <w:fldChar w:fldCharType="separate"/>
                    </w:r>
                    <w:r w:rsidRPr="00577532">
                      <w:rPr>
                        <w:rFonts w:ascii="Calibri" w:hAnsi="Calibri" w:cs="Times New Roman"/>
                        <w:noProof/>
                        <w:lang w:val="en-US"/>
                      </w:rPr>
                      <w:t>(Thomas)</w:t>
                    </w:r>
                    <w:r>
                      <w:fldChar w:fldCharType="end"/>
                    </w:r>
                  </w:sdtContent>
                </w:sdt>
              </w:p>
              <w:p w:rsidR="00577532" w:rsidRDefault="00577532" w:rsidP="00FB11DE"/>
              <w:p w:rsidR="003235A7" w:rsidRDefault="00577532" w:rsidP="00FB11DE">
                <w:sdt>
                  <w:sdtPr>
                    <w:rPr>
                      <w:b/>
                    </w:rPr>
                    <w:id w:val="1342278954"/>
                    <w:citation/>
                  </w:sdtPr>
                  <w:sdtContent>
                    <w:r w:rsidRPr="00577532">
                      <w:rPr>
                        <w:b/>
                      </w:rPr>
                      <w:fldChar w:fldCharType="begin"/>
                    </w:r>
                    <w:r w:rsidRPr="00577532">
                      <w:rPr>
                        <w:rFonts w:ascii="Calibri" w:hAnsi="Calibri"/>
                        <w:b/>
                      </w:rPr>
                      <w:instrText xml:space="preserve"> CITATION Ush97 \l 1033 </w:instrText>
                    </w:r>
                    <w:r w:rsidRPr="00577532">
                      <w:rPr>
                        <w:b/>
                      </w:rPr>
                      <w:fldChar w:fldCharType="separate"/>
                    </w:r>
                    <w:r w:rsidRPr="00577532">
                      <w:rPr>
                        <w:rFonts w:ascii="Calibri" w:hAnsi="Calibri"/>
                        <w:noProof/>
                      </w:rPr>
                      <w:t>(Ushiroshoji and Rawanchaikul)</w:t>
                    </w:r>
                    <w:r w:rsidRPr="00577532">
                      <w:rPr>
                        <w:b/>
                      </w:rP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7532" w:rsidRDefault="00577532" w:rsidP="007A0D55">
      <w:pPr>
        <w:spacing w:after="0" w:line="240" w:lineRule="auto"/>
      </w:pPr>
      <w:r>
        <w:separator/>
      </w:r>
    </w:p>
  </w:endnote>
  <w:endnote w:type="continuationSeparator" w:id="0">
    <w:p w:rsidR="00577532" w:rsidRDefault="0057753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7532" w:rsidRDefault="00577532" w:rsidP="007A0D55">
      <w:pPr>
        <w:spacing w:after="0" w:line="240" w:lineRule="auto"/>
      </w:pPr>
      <w:r>
        <w:separator/>
      </w:r>
    </w:p>
  </w:footnote>
  <w:footnote w:type="continuationSeparator" w:id="0">
    <w:p w:rsidR="00577532" w:rsidRDefault="0057753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53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77532"/>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7753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7532"/>
    <w:rPr>
      <w:rFonts w:ascii="Lucida Grande" w:hAnsi="Lucida Grande" w:cs="Lucida Grande"/>
      <w:sz w:val="18"/>
      <w:szCs w:val="18"/>
    </w:rPr>
  </w:style>
  <w:style w:type="paragraph" w:styleId="Title">
    <w:name w:val="Title"/>
    <w:basedOn w:val="Normal"/>
    <w:link w:val="TitleChar"/>
    <w:qFormat/>
    <w:rsid w:val="00577532"/>
    <w:pPr>
      <w:spacing w:after="0" w:line="240" w:lineRule="auto"/>
      <w:jc w:val="center"/>
    </w:pPr>
    <w:rPr>
      <w:rFonts w:ascii="Times New Roman" w:eastAsia="Times New Roman" w:hAnsi="Times New Roman" w:cs="Times New Roman"/>
      <w:b/>
      <w:sz w:val="24"/>
      <w:szCs w:val="20"/>
      <w:lang w:val="en-US" w:eastAsia="zh-CN"/>
    </w:rPr>
  </w:style>
  <w:style w:type="character" w:customStyle="1" w:styleId="TitleChar">
    <w:name w:val="Title Char"/>
    <w:basedOn w:val="DefaultParagraphFont"/>
    <w:link w:val="Title"/>
    <w:rsid w:val="00577532"/>
    <w:rPr>
      <w:rFonts w:ascii="Times New Roman" w:eastAsia="Times New Roman" w:hAnsi="Times New Roman" w:cs="Times New Roman"/>
      <w:b/>
      <w:sz w:val="24"/>
      <w:szCs w:val="20"/>
      <w:lang w:val="en-US"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7753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7532"/>
    <w:rPr>
      <w:rFonts w:ascii="Lucida Grande" w:hAnsi="Lucida Grande" w:cs="Lucida Grande"/>
      <w:sz w:val="18"/>
      <w:szCs w:val="18"/>
    </w:rPr>
  </w:style>
  <w:style w:type="paragraph" w:styleId="Title">
    <w:name w:val="Title"/>
    <w:basedOn w:val="Normal"/>
    <w:link w:val="TitleChar"/>
    <w:qFormat/>
    <w:rsid w:val="00577532"/>
    <w:pPr>
      <w:spacing w:after="0" w:line="240" w:lineRule="auto"/>
      <w:jc w:val="center"/>
    </w:pPr>
    <w:rPr>
      <w:rFonts w:ascii="Times New Roman" w:eastAsia="Times New Roman" w:hAnsi="Times New Roman" w:cs="Times New Roman"/>
      <w:b/>
      <w:sz w:val="24"/>
      <w:szCs w:val="20"/>
      <w:lang w:val="en-US" w:eastAsia="zh-CN"/>
    </w:rPr>
  </w:style>
  <w:style w:type="character" w:customStyle="1" w:styleId="TitleChar">
    <w:name w:val="Title Char"/>
    <w:basedOn w:val="DefaultParagraphFont"/>
    <w:link w:val="Title"/>
    <w:rsid w:val="00577532"/>
    <w:rPr>
      <w:rFonts w:ascii="Times New Roman" w:eastAsia="Times New Roman" w:hAnsi="Times New Roman" w:cs="Times New Roman"/>
      <w:b/>
      <w:sz w:val="24"/>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43063B5C9ED704EBD73C8F5E8B339E7"/>
        <w:category>
          <w:name w:val="General"/>
          <w:gallery w:val="placeholder"/>
        </w:category>
        <w:types>
          <w:type w:val="bbPlcHdr"/>
        </w:types>
        <w:behaviors>
          <w:behavior w:val="content"/>
        </w:behaviors>
        <w:guid w:val="{DB0344D1-87CD-704D-87D8-514B4FE2440E}"/>
      </w:docPartPr>
      <w:docPartBody>
        <w:p w:rsidR="00000000" w:rsidRDefault="00B64742">
          <w:pPr>
            <w:pStyle w:val="943063B5C9ED704EBD73C8F5E8B339E7"/>
          </w:pPr>
          <w:r w:rsidRPr="00CC586D">
            <w:rPr>
              <w:rStyle w:val="PlaceholderText"/>
              <w:b/>
              <w:color w:val="FFFFFF" w:themeColor="background1"/>
            </w:rPr>
            <w:t>[Salutation]</w:t>
          </w:r>
        </w:p>
      </w:docPartBody>
    </w:docPart>
    <w:docPart>
      <w:docPartPr>
        <w:name w:val="F949C1591711BA4F97B66853440337FF"/>
        <w:category>
          <w:name w:val="General"/>
          <w:gallery w:val="placeholder"/>
        </w:category>
        <w:types>
          <w:type w:val="bbPlcHdr"/>
        </w:types>
        <w:behaviors>
          <w:behavior w:val="content"/>
        </w:behaviors>
        <w:guid w:val="{D76B4386-2C40-694F-B81E-8117D599C680}"/>
      </w:docPartPr>
      <w:docPartBody>
        <w:p w:rsidR="00000000" w:rsidRDefault="00B64742">
          <w:pPr>
            <w:pStyle w:val="F949C1591711BA4F97B66853440337FF"/>
          </w:pPr>
          <w:r>
            <w:rPr>
              <w:rStyle w:val="PlaceholderText"/>
            </w:rPr>
            <w:t>[First name]</w:t>
          </w:r>
        </w:p>
      </w:docPartBody>
    </w:docPart>
    <w:docPart>
      <w:docPartPr>
        <w:name w:val="653C115DA5C0BD4989DF10C71C87DAFE"/>
        <w:category>
          <w:name w:val="General"/>
          <w:gallery w:val="placeholder"/>
        </w:category>
        <w:types>
          <w:type w:val="bbPlcHdr"/>
        </w:types>
        <w:behaviors>
          <w:behavior w:val="content"/>
        </w:behaviors>
        <w:guid w:val="{5ABFD540-C478-6444-8F6C-14B36B2ABC0D}"/>
      </w:docPartPr>
      <w:docPartBody>
        <w:p w:rsidR="00000000" w:rsidRDefault="00B64742">
          <w:pPr>
            <w:pStyle w:val="653C115DA5C0BD4989DF10C71C87DAFE"/>
          </w:pPr>
          <w:r>
            <w:rPr>
              <w:rStyle w:val="PlaceholderText"/>
            </w:rPr>
            <w:t>[Middle name]</w:t>
          </w:r>
        </w:p>
      </w:docPartBody>
    </w:docPart>
    <w:docPart>
      <w:docPartPr>
        <w:name w:val="A7C1788E27F6AA45A833574502D27A66"/>
        <w:category>
          <w:name w:val="General"/>
          <w:gallery w:val="placeholder"/>
        </w:category>
        <w:types>
          <w:type w:val="bbPlcHdr"/>
        </w:types>
        <w:behaviors>
          <w:behavior w:val="content"/>
        </w:behaviors>
        <w:guid w:val="{09912B4E-A3AE-A846-8657-B3F897363EC3}"/>
      </w:docPartPr>
      <w:docPartBody>
        <w:p w:rsidR="00000000" w:rsidRDefault="00B64742">
          <w:pPr>
            <w:pStyle w:val="A7C1788E27F6AA45A833574502D27A66"/>
          </w:pPr>
          <w:r>
            <w:rPr>
              <w:rStyle w:val="PlaceholderText"/>
            </w:rPr>
            <w:t>[Last</w:t>
          </w:r>
          <w:r>
            <w:rPr>
              <w:rStyle w:val="PlaceholderText"/>
            </w:rPr>
            <w:t xml:space="preserve"> name]</w:t>
          </w:r>
        </w:p>
      </w:docPartBody>
    </w:docPart>
    <w:docPart>
      <w:docPartPr>
        <w:name w:val="988DCEF12495CF4F951C164D1FB43F18"/>
        <w:category>
          <w:name w:val="General"/>
          <w:gallery w:val="placeholder"/>
        </w:category>
        <w:types>
          <w:type w:val="bbPlcHdr"/>
        </w:types>
        <w:behaviors>
          <w:behavior w:val="content"/>
        </w:behaviors>
        <w:guid w:val="{C8676965-0C8E-844F-B530-67A324CAB18C}"/>
      </w:docPartPr>
      <w:docPartBody>
        <w:p w:rsidR="00000000" w:rsidRDefault="00B64742">
          <w:pPr>
            <w:pStyle w:val="988DCEF12495CF4F951C164D1FB43F18"/>
          </w:pPr>
          <w:r>
            <w:rPr>
              <w:rStyle w:val="PlaceholderText"/>
            </w:rPr>
            <w:t>[Enter your biography]</w:t>
          </w:r>
        </w:p>
      </w:docPartBody>
    </w:docPart>
    <w:docPart>
      <w:docPartPr>
        <w:name w:val="282F79850632624DB0F4F90B0262885C"/>
        <w:category>
          <w:name w:val="General"/>
          <w:gallery w:val="placeholder"/>
        </w:category>
        <w:types>
          <w:type w:val="bbPlcHdr"/>
        </w:types>
        <w:behaviors>
          <w:behavior w:val="content"/>
        </w:behaviors>
        <w:guid w:val="{71B7C290-2035-F342-A7DF-9BB76FA24380}"/>
      </w:docPartPr>
      <w:docPartBody>
        <w:p w:rsidR="00000000" w:rsidRDefault="00B64742">
          <w:pPr>
            <w:pStyle w:val="282F79850632624DB0F4F90B0262885C"/>
          </w:pPr>
          <w:r>
            <w:rPr>
              <w:rStyle w:val="PlaceholderText"/>
            </w:rPr>
            <w:t>[Enter the institution with which you are affiliated]</w:t>
          </w:r>
        </w:p>
      </w:docPartBody>
    </w:docPart>
    <w:docPart>
      <w:docPartPr>
        <w:name w:val="F0CADC55A6CCE84290FBCFBB7DED7BDD"/>
        <w:category>
          <w:name w:val="General"/>
          <w:gallery w:val="placeholder"/>
        </w:category>
        <w:types>
          <w:type w:val="bbPlcHdr"/>
        </w:types>
        <w:behaviors>
          <w:behavior w:val="content"/>
        </w:behaviors>
        <w:guid w:val="{1AB9947E-3547-874B-98EE-8505209E2747}"/>
      </w:docPartPr>
      <w:docPartBody>
        <w:p w:rsidR="00000000" w:rsidRDefault="00B64742">
          <w:pPr>
            <w:pStyle w:val="F0CADC55A6CCE84290FBCFBB7DED7BDD"/>
          </w:pPr>
          <w:r w:rsidRPr="00EF74F7">
            <w:rPr>
              <w:b/>
              <w:color w:val="808080" w:themeColor="background1" w:themeShade="80"/>
            </w:rPr>
            <w:t>[Enter the headword for your article]</w:t>
          </w:r>
        </w:p>
      </w:docPartBody>
    </w:docPart>
    <w:docPart>
      <w:docPartPr>
        <w:name w:val="79057147496CEC42B575A207268BEAED"/>
        <w:category>
          <w:name w:val="General"/>
          <w:gallery w:val="placeholder"/>
        </w:category>
        <w:types>
          <w:type w:val="bbPlcHdr"/>
        </w:types>
        <w:behaviors>
          <w:behavior w:val="content"/>
        </w:behaviors>
        <w:guid w:val="{6BAD7554-46E1-414E-8A4E-47A3248ACB0B}"/>
      </w:docPartPr>
      <w:docPartBody>
        <w:p w:rsidR="00000000" w:rsidRDefault="00B64742">
          <w:pPr>
            <w:pStyle w:val="79057147496CEC42B575A207268BEAE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6BD8F60C4789940BF13291A1DCF1526"/>
        <w:category>
          <w:name w:val="General"/>
          <w:gallery w:val="placeholder"/>
        </w:category>
        <w:types>
          <w:type w:val="bbPlcHdr"/>
        </w:types>
        <w:behaviors>
          <w:behavior w:val="content"/>
        </w:behaviors>
        <w:guid w:val="{9C47C46E-980F-C149-9649-0A9A213FB3B9}"/>
      </w:docPartPr>
      <w:docPartBody>
        <w:p w:rsidR="00000000" w:rsidRDefault="00B64742">
          <w:pPr>
            <w:pStyle w:val="06BD8F60C4789940BF13291A1DCF152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6FD68D8595D454593D961A4D2AE4E8B"/>
        <w:category>
          <w:name w:val="General"/>
          <w:gallery w:val="placeholder"/>
        </w:category>
        <w:types>
          <w:type w:val="bbPlcHdr"/>
        </w:types>
        <w:behaviors>
          <w:behavior w:val="content"/>
        </w:behaviors>
        <w:guid w:val="{92352FBB-FA6D-7347-9613-9C0FE96C8179}"/>
      </w:docPartPr>
      <w:docPartBody>
        <w:p w:rsidR="00000000" w:rsidRDefault="00B64742">
          <w:pPr>
            <w:pStyle w:val="66FD68D8595D454593D961A4D2AE4E8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9CA5A9811A5E44B86117395F6D2947C"/>
        <w:category>
          <w:name w:val="General"/>
          <w:gallery w:val="placeholder"/>
        </w:category>
        <w:types>
          <w:type w:val="bbPlcHdr"/>
        </w:types>
        <w:behaviors>
          <w:behavior w:val="content"/>
        </w:behaviors>
        <w:guid w:val="{FA189ADF-F519-4549-A201-59E520086210}"/>
      </w:docPartPr>
      <w:docPartBody>
        <w:p w:rsidR="00000000" w:rsidRDefault="00B64742">
          <w:pPr>
            <w:pStyle w:val="19CA5A9811A5E44B86117395F6D2947C"/>
          </w:pPr>
          <w:r>
            <w:rPr>
              <w:rStyle w:val="PlaceholderText"/>
            </w:rPr>
            <w:t>[Enter citations for further reading here]</w:t>
          </w:r>
        </w:p>
      </w:docPartBody>
    </w:docPart>
    <w:docPart>
      <w:docPartPr>
        <w:name w:val="E62060869B2473418A1EDF5CC8951D3B"/>
        <w:category>
          <w:name w:val="General"/>
          <w:gallery w:val="placeholder"/>
        </w:category>
        <w:types>
          <w:type w:val="bbPlcHdr"/>
        </w:types>
        <w:behaviors>
          <w:behavior w:val="content"/>
        </w:behaviors>
        <w:guid w:val="{8A68B34F-E0CE-FC40-BEC2-42DF73EB912C}"/>
      </w:docPartPr>
      <w:docPartBody>
        <w:p w:rsidR="00000000" w:rsidRDefault="00B64742" w:rsidP="00B64742">
          <w:pPr>
            <w:pStyle w:val="E62060869B2473418A1EDF5CC8951D3B"/>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742"/>
    <w:rsid w:val="00B6474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4742"/>
    <w:rPr>
      <w:color w:val="808080"/>
    </w:rPr>
  </w:style>
  <w:style w:type="paragraph" w:customStyle="1" w:styleId="943063B5C9ED704EBD73C8F5E8B339E7">
    <w:name w:val="943063B5C9ED704EBD73C8F5E8B339E7"/>
  </w:style>
  <w:style w:type="paragraph" w:customStyle="1" w:styleId="F949C1591711BA4F97B66853440337FF">
    <w:name w:val="F949C1591711BA4F97B66853440337FF"/>
  </w:style>
  <w:style w:type="paragraph" w:customStyle="1" w:styleId="653C115DA5C0BD4989DF10C71C87DAFE">
    <w:name w:val="653C115DA5C0BD4989DF10C71C87DAFE"/>
  </w:style>
  <w:style w:type="paragraph" w:customStyle="1" w:styleId="A7C1788E27F6AA45A833574502D27A66">
    <w:name w:val="A7C1788E27F6AA45A833574502D27A66"/>
  </w:style>
  <w:style w:type="paragraph" w:customStyle="1" w:styleId="988DCEF12495CF4F951C164D1FB43F18">
    <w:name w:val="988DCEF12495CF4F951C164D1FB43F18"/>
  </w:style>
  <w:style w:type="paragraph" w:customStyle="1" w:styleId="282F79850632624DB0F4F90B0262885C">
    <w:name w:val="282F79850632624DB0F4F90B0262885C"/>
  </w:style>
  <w:style w:type="paragraph" w:customStyle="1" w:styleId="F0CADC55A6CCE84290FBCFBB7DED7BDD">
    <w:name w:val="F0CADC55A6CCE84290FBCFBB7DED7BDD"/>
  </w:style>
  <w:style w:type="paragraph" w:customStyle="1" w:styleId="79057147496CEC42B575A207268BEAED">
    <w:name w:val="79057147496CEC42B575A207268BEAED"/>
  </w:style>
  <w:style w:type="paragraph" w:customStyle="1" w:styleId="06BD8F60C4789940BF13291A1DCF1526">
    <w:name w:val="06BD8F60C4789940BF13291A1DCF1526"/>
  </w:style>
  <w:style w:type="paragraph" w:customStyle="1" w:styleId="66FD68D8595D454593D961A4D2AE4E8B">
    <w:name w:val="66FD68D8595D454593D961A4D2AE4E8B"/>
  </w:style>
  <w:style w:type="paragraph" w:customStyle="1" w:styleId="19CA5A9811A5E44B86117395F6D2947C">
    <w:name w:val="19CA5A9811A5E44B86117395F6D2947C"/>
  </w:style>
  <w:style w:type="paragraph" w:customStyle="1" w:styleId="E62060869B2473418A1EDF5CC8951D3B">
    <w:name w:val="E62060869B2473418A1EDF5CC8951D3B"/>
    <w:rsid w:val="00B6474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4742"/>
    <w:rPr>
      <w:color w:val="808080"/>
    </w:rPr>
  </w:style>
  <w:style w:type="paragraph" w:customStyle="1" w:styleId="943063B5C9ED704EBD73C8F5E8B339E7">
    <w:name w:val="943063B5C9ED704EBD73C8F5E8B339E7"/>
  </w:style>
  <w:style w:type="paragraph" w:customStyle="1" w:styleId="F949C1591711BA4F97B66853440337FF">
    <w:name w:val="F949C1591711BA4F97B66853440337FF"/>
  </w:style>
  <w:style w:type="paragraph" w:customStyle="1" w:styleId="653C115DA5C0BD4989DF10C71C87DAFE">
    <w:name w:val="653C115DA5C0BD4989DF10C71C87DAFE"/>
  </w:style>
  <w:style w:type="paragraph" w:customStyle="1" w:styleId="A7C1788E27F6AA45A833574502D27A66">
    <w:name w:val="A7C1788E27F6AA45A833574502D27A66"/>
  </w:style>
  <w:style w:type="paragraph" w:customStyle="1" w:styleId="988DCEF12495CF4F951C164D1FB43F18">
    <w:name w:val="988DCEF12495CF4F951C164D1FB43F18"/>
  </w:style>
  <w:style w:type="paragraph" w:customStyle="1" w:styleId="282F79850632624DB0F4F90B0262885C">
    <w:name w:val="282F79850632624DB0F4F90B0262885C"/>
  </w:style>
  <w:style w:type="paragraph" w:customStyle="1" w:styleId="F0CADC55A6CCE84290FBCFBB7DED7BDD">
    <w:name w:val="F0CADC55A6CCE84290FBCFBB7DED7BDD"/>
  </w:style>
  <w:style w:type="paragraph" w:customStyle="1" w:styleId="79057147496CEC42B575A207268BEAED">
    <w:name w:val="79057147496CEC42B575A207268BEAED"/>
  </w:style>
  <w:style w:type="paragraph" w:customStyle="1" w:styleId="06BD8F60C4789940BF13291A1DCF1526">
    <w:name w:val="06BD8F60C4789940BF13291A1DCF1526"/>
  </w:style>
  <w:style w:type="paragraph" w:customStyle="1" w:styleId="66FD68D8595D454593D961A4D2AE4E8B">
    <w:name w:val="66FD68D8595D454593D961A4D2AE4E8B"/>
  </w:style>
  <w:style w:type="paragraph" w:customStyle="1" w:styleId="19CA5A9811A5E44B86117395F6D2947C">
    <w:name w:val="19CA5A9811A5E44B86117395F6D2947C"/>
  </w:style>
  <w:style w:type="paragraph" w:customStyle="1" w:styleId="E62060869B2473418A1EDF5CC8951D3B">
    <w:name w:val="E62060869B2473418A1EDF5CC8951D3B"/>
    <w:rsid w:val="00B647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Ush97</b:Tag>
    <b:SourceType>Book</b:SourceType>
    <b:Guid>{7327CE35-6EFD-094E-9A79-C951592E4FB0}</b:Guid>
    <b:Title>The Birth of Modern Art in Southeast Asia: Artists and Movements</b:Title>
    <b:Publisher>Fukuoka Art Museum</b:Publisher>
    <b:City>Fukuoka</b:City>
    <b:Year>1997</b:Year>
    <b:Author>
      <b:Author>
        <b:NameList>
          <b:Person>
            <b:Last>Ushiroshoji</b:Last>
            <b:First>Masahiro</b:First>
          </b:Person>
          <b:Person>
            <b:Last>Rawanchaikul</b:Last>
            <b:First>Toshiko</b:First>
          </b:Person>
        </b:NameList>
      </b:Author>
    </b:Author>
    <b:CountryRegion>Japan</b:CountryRegion>
    <b:RefOrder>3</b:RefOrder>
  </b:Source>
  <b:Source>
    <b:Tag>Tay04</b:Tag>
    <b:SourceType>Book</b:SourceType>
    <b:Guid>{EBA31877-8C14-F146-B5E4-60181E6C5C17}</b:Guid>
    <b:Author>
      <b:Author>
        <b:NameList>
          <b:Person>
            <b:Last>Taylor</b:Last>
            <b:First>Nora,</b:First>
            <b:Middle>Annesley</b:Middle>
          </b:Person>
        </b:NameList>
      </b:Author>
    </b:Author>
    <b:Title>Painters in Hanoi: An Ethnography of Vietnamese Art</b:Title>
    <b:City>Honolulu</b:City>
    <b:Publisher>University of Hawai’i Press</b:Publisher>
    <b:Year>2004</b:Year>
    <b:Comments>Taylor gives an alternative interpretation of Nguyễn Phan Chánh’s anti-colonialism than that found in Vietnamese histories.</b:Comments>
    <b:RefOrder>1</b:RefOrder>
  </b:Source>
  <b:Source>
    <b:Tag>Tho02</b:Tag>
    <b:SourceType>ArticleInAPeriodical</b:SourceType>
    <b:Guid>{1C087C54-0C3E-B148-88CF-552370301A5B}</b:Guid>
    <b:Author>
      <b:Author>
        <b:NameList>
          <b:Person>
            <b:Last>Thomas</b:Last>
            <b:First>C.</b:First>
            <b:Middle>David.</b:Middle>
          </b:Person>
        </b:NameList>
      </b:Author>
    </b:Author>
    <b:Title>The Painter who discovered himself in silk</b:Title>
    <b:Year>2002</b:Year>
    <b:Volume>51</b:Volume>
    <b:Pages>2-5</b:Pages>
    <b:Comments>This issue of features a number of articles about Nguyễn Phan Chánh, including one written by his daughter, Nguyệt Tú, the artists Trần Văn Cẩn and  Nguyễn Văn Tỵ who discusses his nude paintings.</b:Comments>
    <b:PeriodicalTitle>Vietnam Cultural Window</b:PeriodicalTitle>
    <b:Month>June</b:Month>
    <b:RefOrder>2</b:RefOrder>
  </b:Source>
</b:Sources>
</file>

<file path=customXml/itemProps1.xml><?xml version="1.0" encoding="utf-8"?>
<ds:datastoreItem xmlns:ds="http://schemas.openxmlformats.org/officeDocument/2006/customXml" ds:itemID="{513DD2B6-49C4-7045-9B60-CFFB1DABB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2</Pages>
  <Words>439</Words>
  <Characters>2506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2015-07-05T17:22:00Z</dcterms:created>
  <dcterms:modified xsi:type="dcterms:W3CDTF">2015-07-05T17:31:00Z</dcterms:modified>
</cp:coreProperties>
</file>