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018F2E" w14:textId="77777777" w:rsidTr="00922950">
        <w:tc>
          <w:tcPr>
            <w:tcW w:w="491" w:type="dxa"/>
            <w:vMerge w:val="restart"/>
            <w:shd w:val="clear" w:color="auto" w:fill="A6A6A6" w:themeFill="background1" w:themeFillShade="A6"/>
            <w:textDirection w:val="btLr"/>
          </w:tcPr>
          <w:p w14:paraId="3838B0D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128F4000DB12C4DA93D0619EC716E6F"/>
            </w:placeholder>
            <w:showingPlcHdr/>
            <w:dropDownList>
              <w:listItem w:displayText="Dr." w:value="Dr."/>
              <w:listItem w:displayText="Prof." w:value="Prof."/>
            </w:dropDownList>
          </w:sdtPr>
          <w:sdtContent>
            <w:tc>
              <w:tcPr>
                <w:tcW w:w="1259" w:type="dxa"/>
              </w:tcPr>
              <w:p w14:paraId="71E580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1946DE1C4AC549B78B90EE32833662"/>
            </w:placeholder>
            <w:text/>
          </w:sdtPr>
          <w:sdtContent>
            <w:tc>
              <w:tcPr>
                <w:tcW w:w="2073" w:type="dxa"/>
              </w:tcPr>
              <w:p w14:paraId="0C6E38EF" w14:textId="77777777" w:rsidR="00B574C9" w:rsidRDefault="009712C8" w:rsidP="009712C8">
                <w:r>
                  <w:t>Peter</w:t>
                </w:r>
              </w:p>
            </w:tc>
          </w:sdtContent>
        </w:sdt>
        <w:sdt>
          <w:sdtPr>
            <w:alias w:val="Middle name"/>
            <w:tag w:val="authorMiddleName"/>
            <w:id w:val="-2076034781"/>
            <w:placeholder>
              <w:docPart w:val="ACD90321E9ECF74997BDB3A2A83B932A"/>
            </w:placeholder>
            <w:showingPlcHdr/>
            <w:text/>
          </w:sdtPr>
          <w:sdtContent>
            <w:tc>
              <w:tcPr>
                <w:tcW w:w="2551" w:type="dxa"/>
              </w:tcPr>
              <w:p w14:paraId="7B8AE3F0" w14:textId="77777777" w:rsidR="00B574C9" w:rsidRDefault="00B574C9" w:rsidP="00922950">
                <w:r>
                  <w:rPr>
                    <w:rStyle w:val="PlaceholderText"/>
                  </w:rPr>
                  <w:t>[Middle name]</w:t>
                </w:r>
              </w:p>
            </w:tc>
          </w:sdtContent>
        </w:sdt>
        <w:sdt>
          <w:sdtPr>
            <w:alias w:val="Last name"/>
            <w:tag w:val="authorLastName"/>
            <w:id w:val="-1088529830"/>
            <w:placeholder>
              <w:docPart w:val="9BCAB183BF4BCE458900FDDC71749186"/>
            </w:placeholder>
            <w:text/>
          </w:sdtPr>
          <w:sdtContent>
            <w:tc>
              <w:tcPr>
                <w:tcW w:w="2642" w:type="dxa"/>
              </w:tcPr>
              <w:p w14:paraId="1A577A75" w14:textId="77777777" w:rsidR="00B574C9" w:rsidRDefault="009712C8" w:rsidP="009712C8">
                <w:proofErr w:type="spellStart"/>
                <w:r>
                  <w:t>Probst</w:t>
                </w:r>
                <w:proofErr w:type="spellEnd"/>
              </w:p>
            </w:tc>
          </w:sdtContent>
        </w:sdt>
      </w:tr>
      <w:tr w:rsidR="00B574C9" w14:paraId="58C71CBF" w14:textId="77777777" w:rsidTr="001A6A06">
        <w:trPr>
          <w:trHeight w:val="986"/>
        </w:trPr>
        <w:tc>
          <w:tcPr>
            <w:tcW w:w="491" w:type="dxa"/>
            <w:vMerge/>
            <w:shd w:val="clear" w:color="auto" w:fill="A6A6A6" w:themeFill="background1" w:themeFillShade="A6"/>
          </w:tcPr>
          <w:p w14:paraId="3BDEA5C9" w14:textId="77777777" w:rsidR="00B574C9" w:rsidRPr="001A6A06" w:rsidRDefault="00B574C9" w:rsidP="00CF1542">
            <w:pPr>
              <w:jc w:val="center"/>
              <w:rPr>
                <w:b/>
                <w:color w:val="FFFFFF" w:themeColor="background1"/>
              </w:rPr>
            </w:pPr>
          </w:p>
        </w:tc>
        <w:sdt>
          <w:sdtPr>
            <w:alias w:val="Biography"/>
            <w:tag w:val="authorBiography"/>
            <w:id w:val="938807824"/>
            <w:placeholder>
              <w:docPart w:val="5AA4AB30D3ED0241A4FA90D494DA5ECF"/>
            </w:placeholder>
            <w:showingPlcHdr/>
          </w:sdtPr>
          <w:sdtContent>
            <w:tc>
              <w:tcPr>
                <w:tcW w:w="8525" w:type="dxa"/>
                <w:gridSpan w:val="4"/>
              </w:tcPr>
              <w:p w14:paraId="678AF432" w14:textId="77777777" w:rsidR="00B574C9" w:rsidRDefault="00B574C9" w:rsidP="00922950">
                <w:r>
                  <w:rPr>
                    <w:rStyle w:val="PlaceholderText"/>
                  </w:rPr>
                  <w:t>[Enter your biography]</w:t>
                </w:r>
              </w:p>
            </w:tc>
          </w:sdtContent>
        </w:sdt>
      </w:tr>
      <w:tr w:rsidR="00B574C9" w14:paraId="6908D83A" w14:textId="77777777" w:rsidTr="001A6A06">
        <w:trPr>
          <w:trHeight w:val="986"/>
        </w:trPr>
        <w:tc>
          <w:tcPr>
            <w:tcW w:w="491" w:type="dxa"/>
            <w:vMerge/>
            <w:shd w:val="clear" w:color="auto" w:fill="A6A6A6" w:themeFill="background1" w:themeFillShade="A6"/>
          </w:tcPr>
          <w:p w14:paraId="69A6AB84" w14:textId="77777777" w:rsidR="00B574C9" w:rsidRPr="001A6A06" w:rsidRDefault="00B574C9" w:rsidP="00CF1542">
            <w:pPr>
              <w:jc w:val="center"/>
              <w:rPr>
                <w:b/>
                <w:color w:val="FFFFFF" w:themeColor="background1"/>
              </w:rPr>
            </w:pPr>
          </w:p>
        </w:tc>
        <w:sdt>
          <w:sdtPr>
            <w:alias w:val="Affiliation"/>
            <w:tag w:val="affiliation"/>
            <w:id w:val="2012937915"/>
            <w:placeholder>
              <w:docPart w:val="62B3BDB635AFE148B3E4F5625E02E109"/>
            </w:placeholder>
            <w:text/>
          </w:sdtPr>
          <w:sdtContent>
            <w:tc>
              <w:tcPr>
                <w:tcW w:w="8525" w:type="dxa"/>
                <w:gridSpan w:val="4"/>
              </w:tcPr>
              <w:p w14:paraId="3A0EE8E1" w14:textId="77777777" w:rsidR="00B574C9" w:rsidRDefault="009712C8" w:rsidP="009712C8">
                <w:r>
                  <w:t>Tufts University</w:t>
                </w:r>
              </w:p>
            </w:tc>
          </w:sdtContent>
        </w:sdt>
      </w:tr>
    </w:tbl>
    <w:p w14:paraId="135C16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F377D7" w14:textId="77777777" w:rsidTr="00244BB0">
        <w:tc>
          <w:tcPr>
            <w:tcW w:w="9016" w:type="dxa"/>
            <w:shd w:val="clear" w:color="auto" w:fill="A6A6A6" w:themeFill="background1" w:themeFillShade="A6"/>
            <w:tcMar>
              <w:top w:w="113" w:type="dxa"/>
              <w:bottom w:w="113" w:type="dxa"/>
            </w:tcMar>
          </w:tcPr>
          <w:p w14:paraId="4EE234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BD5EB3" w14:textId="77777777" w:rsidTr="003F0D73">
        <w:sdt>
          <w:sdtPr>
            <w:alias w:val="Article headword"/>
            <w:tag w:val="articleHeadword"/>
            <w:id w:val="-361440020"/>
            <w:placeholder>
              <w:docPart w:val="AB7B23F406F8FA48A083F2D88E4A8319"/>
            </w:placeholder>
            <w:text/>
          </w:sdtPr>
          <w:sdtContent>
            <w:tc>
              <w:tcPr>
                <w:tcW w:w="9016" w:type="dxa"/>
                <w:tcMar>
                  <w:top w:w="113" w:type="dxa"/>
                  <w:bottom w:w="113" w:type="dxa"/>
                </w:tcMar>
              </w:tcPr>
              <w:p w14:paraId="554957E2" w14:textId="77777777" w:rsidR="003F0D73" w:rsidRPr="00FB589A" w:rsidRDefault="002B1666" w:rsidP="003F0D73">
                <w:pPr>
                  <w:rPr>
                    <w:b/>
                  </w:rPr>
                </w:pPr>
                <w:proofErr w:type="spellStart"/>
                <w:r w:rsidRPr="00BD1AC8">
                  <w:rPr>
                    <w:rFonts w:eastAsiaTheme="minorEastAsia"/>
                    <w:lang w:val="en-CA" w:eastAsia="ja-JP"/>
                  </w:rPr>
                  <w:t>Osun</w:t>
                </w:r>
                <w:proofErr w:type="spellEnd"/>
                <w:r w:rsidRPr="00BD1AC8">
                  <w:rPr>
                    <w:rFonts w:eastAsiaTheme="minorEastAsia"/>
                    <w:lang w:val="en-CA" w:eastAsia="ja-JP"/>
                  </w:rPr>
                  <w:t xml:space="preserve"> </w:t>
                </w:r>
                <w:proofErr w:type="spellStart"/>
                <w:r w:rsidRPr="00BD1AC8">
                  <w:rPr>
                    <w:rFonts w:eastAsiaTheme="minorEastAsia"/>
                    <w:lang w:val="en-CA" w:eastAsia="ja-JP"/>
                  </w:rPr>
                  <w:t>Osogbo</w:t>
                </w:r>
                <w:proofErr w:type="spellEnd"/>
                <w:r w:rsidRPr="00BD1AC8">
                  <w:rPr>
                    <w:rFonts w:eastAsiaTheme="minorEastAsia"/>
                    <w:lang w:val="en-CA" w:eastAsia="ja-JP"/>
                  </w:rPr>
                  <w:t xml:space="preserve"> Sacred Grove</w:t>
                </w:r>
              </w:p>
            </w:tc>
          </w:sdtContent>
        </w:sdt>
      </w:tr>
      <w:tr w:rsidR="00464699" w14:paraId="69B48A01" w14:textId="77777777" w:rsidTr="0011284A">
        <w:sdt>
          <w:sdtPr>
            <w:alias w:val="Variant headwords"/>
            <w:tag w:val="variantHeadwords"/>
            <w:id w:val="173464402"/>
            <w:placeholder>
              <w:docPart w:val="0CEAA1BDDECDD346B921A69F1F632662"/>
            </w:placeholder>
            <w:showingPlcHdr/>
          </w:sdtPr>
          <w:sdtContent>
            <w:tc>
              <w:tcPr>
                <w:tcW w:w="9016" w:type="dxa"/>
                <w:tcMar>
                  <w:top w:w="113" w:type="dxa"/>
                  <w:bottom w:w="113" w:type="dxa"/>
                </w:tcMar>
              </w:tcPr>
              <w:p w14:paraId="70E704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D15B26" w14:textId="77777777" w:rsidTr="003F0D73">
        <w:sdt>
          <w:sdtPr>
            <w:alias w:val="Abstract"/>
            <w:tag w:val="abstract"/>
            <w:id w:val="-635871867"/>
            <w:placeholder>
              <w:docPart w:val="D5EC81209EC40D4FAB8E6DF258F88676"/>
            </w:placeholder>
          </w:sdtPr>
          <w:sdtContent>
            <w:tc>
              <w:tcPr>
                <w:tcW w:w="9016" w:type="dxa"/>
                <w:tcMar>
                  <w:top w:w="113" w:type="dxa"/>
                  <w:bottom w:w="113" w:type="dxa"/>
                </w:tcMar>
              </w:tcPr>
              <w:p w14:paraId="4E1F3216" w14:textId="77777777" w:rsidR="00E85A05" w:rsidRDefault="002B1666" w:rsidP="00E85A05">
                <w:r>
                  <w:t xml:space="preserve">The </w:t>
                </w:r>
                <w:proofErr w:type="spellStart"/>
                <w:r>
                  <w:t>Osun</w:t>
                </w:r>
                <w:proofErr w:type="spellEnd"/>
                <w:r>
                  <w:t xml:space="preserve"> </w:t>
                </w:r>
                <w:proofErr w:type="spellStart"/>
                <w:r>
                  <w:t>Osogbo</w:t>
                </w:r>
                <w:proofErr w:type="spellEnd"/>
                <w:r>
                  <w:t xml:space="preserve"> Sacred Grove is part of the story of Nigerian modernism. Situated at the city of </w:t>
                </w:r>
                <w:proofErr w:type="spellStart"/>
                <w:r>
                  <w:t>Osogbo</w:t>
                </w:r>
                <w:proofErr w:type="spellEnd"/>
                <w:r>
                  <w:t xml:space="preserve"> in Southwest Nigeria, the grove consists of seventy-five hectares of forest</w:t>
                </w:r>
                <w:r w:rsidRPr="00400D04">
                  <w:t xml:space="preserve">land along the banks of the </w:t>
                </w:r>
                <w:proofErr w:type="spellStart"/>
                <w:r w:rsidRPr="00400D04">
                  <w:t>Osun</w:t>
                </w:r>
                <w:proofErr w:type="spellEnd"/>
                <w:r w:rsidRPr="00400D04">
                  <w:t xml:space="preserve"> river</w:t>
                </w:r>
                <w:r>
                  <w:t xml:space="preserve">. Hunting, farming, and fishing are forbidden inside the grove. No permanent settlements are allowed. Instead the area is covered with a large number of sculptures and temples of various sizes and materials. Some are made of wood, others of stone and cement. Both the structures and the restrictions echo the religious character of the site. </w:t>
                </w:r>
                <w:proofErr w:type="spellStart"/>
                <w:r>
                  <w:t>Osun</w:t>
                </w:r>
                <w:proofErr w:type="spellEnd"/>
                <w:r>
                  <w:t xml:space="preserve"> is not only a river, but also </w:t>
                </w:r>
                <w:proofErr w:type="spellStart"/>
                <w:r>
                  <w:t>Osogbo’s</w:t>
                </w:r>
                <w:proofErr w:type="spellEnd"/>
                <w:r>
                  <w:t xml:space="preserve"> guardian deity who is credited with providing wealth, </w:t>
                </w:r>
                <w:r w:rsidRPr="00400D04">
                  <w:t>fertility</w:t>
                </w:r>
                <w:r>
                  <w:t>, and protection.</w:t>
                </w:r>
                <w:r w:rsidRPr="00B72BF9">
                  <w:t xml:space="preserve"> </w:t>
                </w:r>
                <w:r>
                  <w:t xml:space="preserve">The origin of these structures goes back to the 1950s when the </w:t>
                </w:r>
                <w:r w:rsidRPr="004E1B21">
                  <w:t xml:space="preserve">entangled forces of colonialism, Christianity, and commerce had started to erode the relationship between the city and the goddess. </w:t>
                </w:r>
                <w:r>
                  <w:t xml:space="preserve">The cohesive force of the </w:t>
                </w:r>
                <w:proofErr w:type="spellStart"/>
                <w:r>
                  <w:t>Osun</w:t>
                </w:r>
                <w:proofErr w:type="spellEnd"/>
                <w:r>
                  <w:t xml:space="preserve"> Grove</w:t>
                </w:r>
                <w:r w:rsidRPr="004E1B21">
                  <w:t xml:space="preserve"> declined. People began to ignore local restrictions o</w:t>
                </w:r>
                <w:r>
                  <w:t>n</w:t>
                </w:r>
                <w:r w:rsidRPr="004E1B21">
                  <w:t xml:space="preserve"> hunting, fishing, and farming</w:t>
                </w:r>
                <w:r>
                  <w:t xml:space="preserve"> to the point that t</w:t>
                </w:r>
                <w:r w:rsidRPr="004E1B21">
                  <w:t xml:space="preserve">he grove was at risk of abandonment. </w:t>
                </w:r>
                <w:r>
                  <w:t>To address this crisis, i</w:t>
                </w:r>
                <w:r w:rsidRPr="004E1B21">
                  <w:t>n 1959</w:t>
                </w:r>
                <w:r>
                  <w:t>—</w:t>
                </w:r>
                <w:r w:rsidRPr="004E1B21">
                  <w:t>one year before Nigeria gained independence</w:t>
                </w:r>
                <w:r>
                  <w:t xml:space="preserve">—a group of </w:t>
                </w:r>
                <w:proofErr w:type="spellStart"/>
                <w:r>
                  <w:t>Osun</w:t>
                </w:r>
                <w:proofErr w:type="spellEnd"/>
                <w:r>
                  <w:t xml:space="preserve"> ritual officials </w:t>
                </w:r>
                <w:r w:rsidRPr="004E1B21">
                  <w:t xml:space="preserve">approached the Austrian artist and convert to Yoruba religion Susanne Wenger and asked for </w:t>
                </w:r>
                <w:r>
                  <w:t xml:space="preserve">her </w:t>
                </w:r>
                <w:r w:rsidRPr="004E1B21">
                  <w:t>help.</w:t>
                </w:r>
                <w:r>
                  <w:t xml:space="preserve"> </w:t>
                </w:r>
              </w:p>
            </w:tc>
          </w:sdtContent>
        </w:sdt>
      </w:tr>
      <w:tr w:rsidR="003F0D73" w14:paraId="15A68F80" w14:textId="77777777" w:rsidTr="003F0D73">
        <w:sdt>
          <w:sdtPr>
            <w:alias w:val="Article text"/>
            <w:tag w:val="articleText"/>
            <w:id w:val="634067588"/>
            <w:placeholder>
              <w:docPart w:val="1AD629307029784795F2CB15C7A09380"/>
            </w:placeholder>
          </w:sdtPr>
          <w:sdtContent>
            <w:tc>
              <w:tcPr>
                <w:tcW w:w="9016" w:type="dxa"/>
                <w:tcMar>
                  <w:top w:w="113" w:type="dxa"/>
                  <w:bottom w:w="113" w:type="dxa"/>
                </w:tcMar>
              </w:tcPr>
              <w:p w14:paraId="03A27C87" w14:textId="77777777" w:rsidR="002B1666" w:rsidRDefault="002B1666" w:rsidP="002B1666">
                <w:r>
                  <w:t xml:space="preserve">The </w:t>
                </w:r>
                <w:proofErr w:type="spellStart"/>
                <w:r>
                  <w:t>Osun</w:t>
                </w:r>
                <w:proofErr w:type="spellEnd"/>
                <w:r>
                  <w:t xml:space="preserve"> </w:t>
                </w:r>
                <w:proofErr w:type="spellStart"/>
                <w:r>
                  <w:t>Osogbo</w:t>
                </w:r>
                <w:proofErr w:type="spellEnd"/>
                <w:r>
                  <w:t xml:space="preserve"> Sacred Grove is part of the story of Nigerian modernism. Situated at the city of </w:t>
                </w:r>
                <w:proofErr w:type="spellStart"/>
                <w:r>
                  <w:t>Osogbo</w:t>
                </w:r>
                <w:proofErr w:type="spellEnd"/>
                <w:r>
                  <w:t xml:space="preserve"> in Southwest Nigeria, the grove consists of seventy-five hectares of forest</w:t>
                </w:r>
                <w:r w:rsidRPr="00400D04">
                  <w:t xml:space="preserve">land along the banks of the </w:t>
                </w:r>
                <w:proofErr w:type="spellStart"/>
                <w:r w:rsidRPr="00400D04">
                  <w:t>Osun</w:t>
                </w:r>
                <w:proofErr w:type="spellEnd"/>
                <w:r w:rsidRPr="00400D04">
                  <w:t xml:space="preserve"> river</w:t>
                </w:r>
                <w:r>
                  <w:t xml:space="preserve">. Hunting, farming, and fishing are forbidden inside the grove. No permanent settlements are allowed. Instead the area is covered with a large number of sculptures and temples of various sizes and materials. Some are made of wood, others of stone and cement. Both the structures and the restrictions echo the religious character of the site. </w:t>
                </w:r>
                <w:proofErr w:type="spellStart"/>
                <w:r>
                  <w:t>Osun</w:t>
                </w:r>
                <w:proofErr w:type="spellEnd"/>
                <w:r>
                  <w:t xml:space="preserve"> is not only a river, but also </w:t>
                </w:r>
                <w:proofErr w:type="spellStart"/>
                <w:r>
                  <w:t>Osogbo’s</w:t>
                </w:r>
                <w:proofErr w:type="spellEnd"/>
                <w:r>
                  <w:t xml:space="preserve"> guardian deity who is credited with providing wealth, </w:t>
                </w:r>
                <w:r w:rsidRPr="00400D04">
                  <w:t>fertility</w:t>
                </w:r>
                <w:r>
                  <w:t>, and protection.</w:t>
                </w:r>
                <w:r w:rsidRPr="00B72BF9">
                  <w:t xml:space="preserve"> </w:t>
                </w:r>
                <w:r>
                  <w:t xml:space="preserve">The origin of these structures goes back to the 1950s when the </w:t>
                </w:r>
                <w:r w:rsidRPr="004E1B21">
                  <w:t xml:space="preserve">entangled forces of colonialism, Christianity, and commerce had started to erode the relationship between the city and the goddess. </w:t>
                </w:r>
                <w:r>
                  <w:t xml:space="preserve">The cohesive force of the </w:t>
                </w:r>
                <w:proofErr w:type="spellStart"/>
                <w:r>
                  <w:t>Osun</w:t>
                </w:r>
                <w:proofErr w:type="spellEnd"/>
                <w:r>
                  <w:t xml:space="preserve"> Grove</w:t>
                </w:r>
                <w:r w:rsidRPr="004E1B21">
                  <w:t xml:space="preserve"> declined. People began to ignore local restrictions o</w:t>
                </w:r>
                <w:r>
                  <w:t>n</w:t>
                </w:r>
                <w:r w:rsidRPr="004E1B21">
                  <w:t xml:space="preserve"> hunting, fishing, and farming</w:t>
                </w:r>
                <w:r>
                  <w:t xml:space="preserve"> to the point that t</w:t>
                </w:r>
                <w:r w:rsidRPr="004E1B21">
                  <w:t xml:space="preserve">he grove was at risk of abandonment. </w:t>
                </w:r>
                <w:r>
                  <w:t>To address this crisis, i</w:t>
                </w:r>
                <w:r w:rsidRPr="004E1B21">
                  <w:t>n 1959</w:t>
                </w:r>
                <w:r>
                  <w:t>—</w:t>
                </w:r>
                <w:r w:rsidRPr="004E1B21">
                  <w:t>one year before Nigeria gained independence</w:t>
                </w:r>
                <w:r>
                  <w:t xml:space="preserve">—a group of </w:t>
                </w:r>
                <w:proofErr w:type="spellStart"/>
                <w:r>
                  <w:t>Osun</w:t>
                </w:r>
                <w:proofErr w:type="spellEnd"/>
                <w:r>
                  <w:t xml:space="preserve"> ritual officials </w:t>
                </w:r>
                <w:r w:rsidRPr="004E1B21">
                  <w:t xml:space="preserve">approached the Austrian artist and convert to Yoruba religion Susanne Wenger and asked for </w:t>
                </w:r>
                <w:r>
                  <w:t xml:space="preserve">her </w:t>
                </w:r>
                <w:r w:rsidRPr="004E1B21">
                  <w:t>help.</w:t>
                </w:r>
                <w:r>
                  <w:t xml:space="preserve"> </w:t>
                </w:r>
              </w:p>
              <w:p w14:paraId="0B8FF19B" w14:textId="77777777" w:rsidR="002B1666" w:rsidRDefault="002B1666" w:rsidP="002B1666"/>
              <w:p w14:paraId="2C348161" w14:textId="77777777" w:rsidR="002B1666" w:rsidRDefault="002B1666" w:rsidP="002B1666">
                <w:r>
                  <w:t xml:space="preserve">Wenger had arrived in Nigeria nine years earlier. After years of artistic and religious soul searching she converted to Yoruba and settled in nearby </w:t>
                </w:r>
                <w:proofErr w:type="spellStart"/>
                <w:r>
                  <w:t>Ilobu</w:t>
                </w:r>
                <w:proofErr w:type="spellEnd"/>
                <w:r>
                  <w:t xml:space="preserve"> studying Yoruba religion and repairing shrines. That is where the </w:t>
                </w:r>
                <w:proofErr w:type="spellStart"/>
                <w:r>
                  <w:t>Osun</w:t>
                </w:r>
                <w:proofErr w:type="spellEnd"/>
                <w:r>
                  <w:t xml:space="preserve"> officials visited her and asked for assistance. Wenger agreed, moved to </w:t>
                </w:r>
                <w:proofErr w:type="spellStart"/>
                <w:r>
                  <w:t>Osogbo</w:t>
                </w:r>
                <w:proofErr w:type="spellEnd"/>
                <w:r>
                  <w:t xml:space="preserve">, organized a group of helpers around her and, with permission of the king of </w:t>
                </w:r>
                <w:proofErr w:type="spellStart"/>
                <w:r>
                  <w:t>Osogbo</w:t>
                </w:r>
                <w:proofErr w:type="spellEnd"/>
                <w:r>
                  <w:t xml:space="preserve">, started to reshape the grove. </w:t>
                </w:r>
                <w:r w:rsidRPr="004E1B21">
                  <w:t xml:space="preserve">What previously was a mostly </w:t>
                </w:r>
                <w:r>
                  <w:t>non-</w:t>
                </w:r>
                <w:r w:rsidRPr="004E1B21">
                  <w:t xml:space="preserve">iconic space, </w:t>
                </w:r>
                <w:r>
                  <w:t xml:space="preserve">turned into </w:t>
                </w:r>
                <w:r>
                  <w:lastRenderedPageBreak/>
                  <w:t xml:space="preserve">a kind of </w:t>
                </w:r>
                <w:proofErr w:type="gramStart"/>
                <w:r>
                  <w:t>open air</w:t>
                </w:r>
                <w:proofErr w:type="gramEnd"/>
                <w:r>
                  <w:t xml:space="preserve"> gallery </w:t>
                </w:r>
                <w:r w:rsidRPr="004E1B21">
                  <w:t>fill</w:t>
                </w:r>
                <w:r>
                  <w:t>ed</w:t>
                </w:r>
                <w:r w:rsidRPr="004E1B21">
                  <w:t xml:space="preserve"> with </w:t>
                </w:r>
                <w:r>
                  <w:t xml:space="preserve">new </w:t>
                </w:r>
                <w:r w:rsidRPr="004E1B21">
                  <w:t>sculptures and architectur</w:t>
                </w:r>
                <w:r>
                  <w:t>al structures.</w:t>
                </w:r>
                <w:r w:rsidRPr="004E1B21">
                  <w:t xml:space="preserve"> </w:t>
                </w:r>
                <w:r>
                  <w:t>Designed and built by Wenger and her collaborators, t</w:t>
                </w:r>
                <w:r w:rsidRPr="004E1B21">
                  <w:t>he works were meant to be visual gestures of evidence for the presence of the deities residing in the grove.</w:t>
                </w:r>
                <w:r>
                  <w:t xml:space="preserve"> Thus the term </w:t>
                </w:r>
                <w:proofErr w:type="spellStart"/>
                <w:r>
                  <w:t>Osun</w:t>
                </w:r>
                <w:proofErr w:type="spellEnd"/>
                <w:r>
                  <w:t xml:space="preserve"> grove is actually misleading as the grove consists of multiple groves each considered to the homestead of a deity belonging to </w:t>
                </w:r>
                <w:proofErr w:type="spellStart"/>
                <w:r>
                  <w:t>Osun’s</w:t>
                </w:r>
                <w:proofErr w:type="spellEnd"/>
                <w:r>
                  <w:t xml:space="preserve"> realm or kingdom. </w:t>
                </w:r>
              </w:p>
              <w:p w14:paraId="7554374F" w14:textId="77777777" w:rsidR="002B1666" w:rsidRDefault="002B1666" w:rsidP="002B1666"/>
              <w:p w14:paraId="3ADAC012" w14:textId="77777777" w:rsidR="002B1666" w:rsidRPr="00711651" w:rsidRDefault="002B1666" w:rsidP="002B1666">
                <w:r w:rsidRPr="004E1B21">
                  <w:t>In</w:t>
                </w:r>
                <w:r>
                  <w:t xml:space="preserve"> terms of media and style, the structures radically depart</w:t>
                </w:r>
                <w:r w:rsidRPr="004E1B21">
                  <w:t xml:space="preserve"> from conventional Yorub</w:t>
                </w:r>
                <w:r>
                  <w:t>a aesthetics. The difference is</w:t>
                </w:r>
                <w:r w:rsidRPr="004E1B21">
                  <w:t xml:space="preserve"> programmatic</w:t>
                </w:r>
                <w:r>
                  <w:t xml:space="preserve"> for t</w:t>
                </w:r>
                <w:r w:rsidRPr="00711651">
                  <w:t xml:space="preserve">he reshaping of the </w:t>
                </w:r>
                <w:proofErr w:type="spellStart"/>
                <w:r w:rsidRPr="00711651">
                  <w:t>Osun</w:t>
                </w:r>
                <w:proofErr w:type="spellEnd"/>
                <w:r w:rsidRPr="00711651">
                  <w:t xml:space="preserve"> Grove was actually part of a wider project that aimed to revitalize the local arts as a kind of </w:t>
                </w:r>
                <w:proofErr w:type="spellStart"/>
                <w:r w:rsidRPr="00711651">
                  <w:t>Gesamtkunstwerk</w:t>
                </w:r>
                <w:proofErr w:type="spellEnd"/>
                <w:r w:rsidRPr="00711651">
                  <w:t xml:space="preserve">. Parallel to Wenger’s activities in the grove, her husband </w:t>
                </w:r>
                <w:proofErr w:type="spellStart"/>
                <w:r w:rsidRPr="00711651">
                  <w:t>Ul</w:t>
                </w:r>
                <w:r>
                  <w:t>l</w:t>
                </w:r>
                <w:r w:rsidRPr="00711651">
                  <w:t>i</w:t>
                </w:r>
                <w:proofErr w:type="spellEnd"/>
                <w:r w:rsidRPr="00711651">
                  <w:t xml:space="preserve"> </w:t>
                </w:r>
                <w:proofErr w:type="spellStart"/>
                <w:r w:rsidRPr="00711651">
                  <w:t>Beier</w:t>
                </w:r>
                <w:proofErr w:type="spellEnd"/>
                <w:r w:rsidRPr="00711651">
                  <w:t xml:space="preserve"> collaborated with the </w:t>
                </w:r>
                <w:proofErr w:type="gramStart"/>
                <w:r w:rsidRPr="00711651">
                  <w:t>school teacher</w:t>
                </w:r>
                <w:proofErr w:type="gramEnd"/>
                <w:r w:rsidRPr="00711651">
                  <w:t xml:space="preserve"> </w:t>
                </w:r>
                <w:proofErr w:type="spellStart"/>
                <w:r w:rsidRPr="00711651">
                  <w:t>Duro</w:t>
                </w:r>
                <w:proofErr w:type="spellEnd"/>
                <w:r w:rsidRPr="00711651">
                  <w:t xml:space="preserve"> </w:t>
                </w:r>
                <w:proofErr w:type="spellStart"/>
                <w:r w:rsidRPr="00711651">
                  <w:t>Ladipo</w:t>
                </w:r>
                <w:proofErr w:type="spellEnd"/>
                <w:r w:rsidRPr="00711651">
                  <w:t xml:space="preserve"> and the British artist Georgina </w:t>
                </w:r>
                <w:proofErr w:type="spellStart"/>
                <w:r w:rsidRPr="00711651">
                  <w:t>Beier</w:t>
                </w:r>
                <w:proofErr w:type="spellEnd"/>
                <w:r w:rsidRPr="00711651">
                  <w:t xml:space="preserve">. Sacred and profane, visual and performance art all went together resulting in the so-called </w:t>
                </w:r>
                <w:proofErr w:type="spellStart"/>
                <w:r w:rsidRPr="00711651">
                  <w:t>Osogbo</w:t>
                </w:r>
                <w:proofErr w:type="spellEnd"/>
                <w:r w:rsidRPr="00711651">
                  <w:t xml:space="preserve"> Art Movement. </w:t>
                </w:r>
              </w:p>
              <w:p w14:paraId="75073B71" w14:textId="77777777" w:rsidR="002B1666" w:rsidRDefault="002B1666" w:rsidP="002B1666"/>
              <w:p w14:paraId="31805424" w14:textId="77777777" w:rsidR="002B1666" w:rsidRDefault="002B1666" w:rsidP="002B1666">
                <w:r w:rsidRPr="004E1B21">
                  <w:t xml:space="preserve">Wenger’s vision aimed at reflecting the ruptures intrinsic to the experience of colonial modernity. The general conviction was that </w:t>
                </w:r>
                <w:r>
                  <w:t>‘</w:t>
                </w:r>
                <w:r w:rsidRPr="004E1B21">
                  <w:t>things fall apart</w:t>
                </w:r>
                <w:r>
                  <w:t>’</w:t>
                </w:r>
                <w:r w:rsidRPr="004E1B21">
                  <w:t xml:space="preserve"> (Chinua Achebe). </w:t>
                </w:r>
                <w:r>
                  <w:t xml:space="preserve">Consequently, </w:t>
                </w:r>
                <w:r w:rsidRPr="004E1B21">
                  <w:t xml:space="preserve">any return to traditional aesthetics was seen as principally and categorically void. In order to survive, the old deities had to be </w:t>
                </w:r>
                <w:r>
                  <w:t>u</w:t>
                </w:r>
                <w:r w:rsidRPr="004E1B21">
                  <w:t xml:space="preserve">pdated with modern </w:t>
                </w:r>
                <w:r>
                  <w:t>aesthetics</w:t>
                </w:r>
                <w:r w:rsidRPr="004E1B21">
                  <w:t>. Thus, the new shapes and forms were thought to express the fluid, open, and the still undetermined phase</w:t>
                </w:r>
                <w:r>
                  <w:t xml:space="preserve"> through which</w:t>
                </w:r>
                <w:r w:rsidRPr="004E1B21">
                  <w:t xml:space="preserve"> society and religion was believed to </w:t>
                </w:r>
                <w:r>
                  <w:t>pass</w:t>
                </w:r>
                <w:r w:rsidRPr="004E1B21">
                  <w:t>.</w:t>
                </w:r>
              </w:p>
              <w:p w14:paraId="2328A6BF" w14:textId="77777777" w:rsidR="002B1666" w:rsidRPr="004E1B21" w:rsidRDefault="002B1666" w:rsidP="002B1666"/>
              <w:p w14:paraId="6991B3AB" w14:textId="77777777" w:rsidR="003F0D73" w:rsidRDefault="002B1666" w:rsidP="00C27FAB">
                <w:r w:rsidRPr="004E1B21">
                  <w:t xml:space="preserve">The agenda proved to be successful. </w:t>
                </w:r>
                <w:r>
                  <w:t>The ‘new images’ n</w:t>
                </w:r>
                <w:r w:rsidRPr="004E1B21">
                  <w:t xml:space="preserve">ot only </w:t>
                </w:r>
                <w:r>
                  <w:t>attracted new visitors to the city. T</w:t>
                </w:r>
                <w:r w:rsidRPr="004E1B21">
                  <w:t xml:space="preserve">hey also protected the </w:t>
                </w:r>
                <w:r>
                  <w:t xml:space="preserve">grove. In 1960 the grove became a national monument and in the 1970s a local heritage committee was formed. The 1990s saw the building of a national museum; thus, the grove was turned into both a public gallery and an active ritual space. The most momentous boost came in 2005 </w:t>
                </w:r>
                <w:r w:rsidRPr="001A7E52">
                  <w:t xml:space="preserve">when UNESCO added the </w:t>
                </w:r>
                <w:proofErr w:type="spellStart"/>
                <w:r w:rsidRPr="001A7E52">
                  <w:t>Osun</w:t>
                </w:r>
                <w:proofErr w:type="spellEnd"/>
                <w:r w:rsidRPr="001A7E52">
                  <w:t xml:space="preserve"> Grove to its prestigious list of World Heritage Sites.</w:t>
                </w:r>
                <w:r>
                  <w:t xml:space="preserve"> Today the </w:t>
                </w:r>
                <w:proofErr w:type="spellStart"/>
                <w:r>
                  <w:t>Osun</w:t>
                </w:r>
                <w:proofErr w:type="spellEnd"/>
                <w:r>
                  <w:t xml:space="preserve"> Grove and festival are one of Nigeria’s biggest tourist attractions; as such, the site is an important source for the local and regional government to generate revenue.</w:t>
                </w:r>
              </w:p>
            </w:tc>
          </w:sdtContent>
        </w:sdt>
      </w:tr>
      <w:tr w:rsidR="003235A7" w14:paraId="4545B6AB" w14:textId="77777777" w:rsidTr="003235A7">
        <w:tc>
          <w:tcPr>
            <w:tcW w:w="9016" w:type="dxa"/>
          </w:tcPr>
          <w:p w14:paraId="31DBD5F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F3DE45041BD114BA5E007FB628C90E1"/>
              </w:placeholder>
            </w:sdtPr>
            <w:sdtContent>
              <w:p w14:paraId="0BBC61D1" w14:textId="77777777" w:rsidR="00BD1AC8" w:rsidRDefault="00BD1AC8" w:rsidP="002B1666">
                <w:sdt>
                  <w:sdtPr>
                    <w:id w:val="559600030"/>
                    <w:citation/>
                  </w:sdtPr>
                  <w:sdtContent>
                    <w:r>
                      <w:fldChar w:fldCharType="begin"/>
                    </w:r>
                    <w:r>
                      <w:rPr>
                        <w:lang w:val="en-US"/>
                      </w:rPr>
                      <w:instrText xml:space="preserve"> CITATION Bei68 \l 1033 </w:instrText>
                    </w:r>
                    <w:r>
                      <w:fldChar w:fldCharType="separate"/>
                    </w:r>
                    <w:r>
                      <w:rPr>
                        <w:noProof/>
                        <w:lang w:val="en-US"/>
                      </w:rPr>
                      <w:t xml:space="preserve"> (Beier)</w:t>
                    </w:r>
                    <w:r>
                      <w:fldChar w:fldCharType="end"/>
                    </w:r>
                  </w:sdtContent>
                </w:sdt>
              </w:p>
              <w:p w14:paraId="2AA84EC0" w14:textId="77777777" w:rsidR="00BD1AC8" w:rsidRDefault="00BD1AC8" w:rsidP="002B1666"/>
              <w:p w14:paraId="5596855B" w14:textId="77777777" w:rsidR="00BD1AC8" w:rsidRDefault="00BD1AC8" w:rsidP="002B1666">
                <w:sdt>
                  <w:sdtPr>
                    <w:id w:val="-1976909014"/>
                    <w:citation/>
                  </w:sdtPr>
                  <w:sdtContent>
                    <w:r>
                      <w:fldChar w:fldCharType="begin"/>
                    </w:r>
                    <w:r>
                      <w:rPr>
                        <w:lang w:val="en-US"/>
                      </w:rPr>
                      <w:instrText xml:space="preserve"> CITATION Bei75 \l 1033 </w:instrText>
                    </w:r>
                    <w:r>
                      <w:fldChar w:fldCharType="separate"/>
                    </w:r>
                    <w:r>
                      <w:rPr>
                        <w:noProof/>
                        <w:lang w:val="en-US"/>
                      </w:rPr>
                      <w:t>(Beier, The Return of the Gods: The Sacred Art of Susanne Wenger)</w:t>
                    </w:r>
                    <w:r>
                      <w:fldChar w:fldCharType="end"/>
                    </w:r>
                  </w:sdtContent>
                </w:sdt>
              </w:p>
              <w:p w14:paraId="7272ECC1" w14:textId="77777777" w:rsidR="00BD1AC8" w:rsidRDefault="00BD1AC8" w:rsidP="002B1666"/>
              <w:p w14:paraId="2FC7365B" w14:textId="77777777" w:rsidR="00BD1AC8" w:rsidRDefault="00BD1AC8" w:rsidP="002B1666">
                <w:sdt>
                  <w:sdtPr>
                    <w:id w:val="837123282"/>
                    <w:citation/>
                  </w:sdtPr>
                  <w:sdtContent>
                    <w:r>
                      <w:fldChar w:fldCharType="begin"/>
                    </w:r>
                    <w:r>
                      <w:rPr>
                        <w:lang w:val="en-US"/>
                      </w:rPr>
                      <w:instrText xml:space="preserve"> CITATION Pro111 \l 1033 </w:instrText>
                    </w:r>
                    <w:r>
                      <w:fldChar w:fldCharType="separate"/>
                    </w:r>
                    <w:r>
                      <w:rPr>
                        <w:noProof/>
                        <w:lang w:val="en-US"/>
                      </w:rPr>
                      <w:t>(Probst)</w:t>
                    </w:r>
                    <w:r>
                      <w:fldChar w:fldCharType="end"/>
                    </w:r>
                  </w:sdtContent>
                </w:sdt>
              </w:p>
              <w:p w14:paraId="3E05AEB3" w14:textId="77777777" w:rsidR="00BD1AC8" w:rsidRDefault="00BD1AC8" w:rsidP="002B1666"/>
              <w:p w14:paraId="0EE426CC" w14:textId="77777777" w:rsidR="000A108F" w:rsidRDefault="000A108F" w:rsidP="00FB11DE">
                <w:sdt>
                  <w:sdtPr>
                    <w:id w:val="1692645806"/>
                    <w:citation/>
                  </w:sdtPr>
                  <w:sdtContent>
                    <w:r>
                      <w:fldChar w:fldCharType="begin"/>
                    </w:r>
                    <w:r>
                      <w:rPr>
                        <w:lang w:val="en-US"/>
                      </w:rPr>
                      <w:instrText xml:space="preserve"> CITATION Pro13 \l 1033 </w:instrText>
                    </w:r>
                    <w:r>
                      <w:fldChar w:fldCharType="separate"/>
                    </w:r>
                    <w:r>
                      <w:rPr>
                        <w:noProof/>
                        <w:lang w:val="en-US"/>
                      </w:rPr>
                      <w:t>(Probst, From Iconoclasm to Heritage. The Osogbo Art Movement and the Dynamics of Modernism in Nigeria. A Companion of Modern African Art)</w:t>
                    </w:r>
                    <w:r>
                      <w:fldChar w:fldCharType="end"/>
                    </w:r>
                  </w:sdtContent>
                </w:sdt>
              </w:p>
              <w:p w14:paraId="5F693443" w14:textId="77777777" w:rsidR="000A108F" w:rsidRDefault="000A108F" w:rsidP="00FB11DE"/>
              <w:p w14:paraId="5F651E3B" w14:textId="515DD536" w:rsidR="003235A7" w:rsidRDefault="000A108F" w:rsidP="00FB11DE">
                <w:sdt>
                  <w:sdtPr>
                    <w:id w:val="-2047753554"/>
                    <w:citation/>
                  </w:sdtPr>
                  <w:sdtContent>
                    <w:r>
                      <w:fldChar w:fldCharType="begin"/>
                    </w:r>
                    <w:r>
                      <w:rPr>
                        <w:lang w:val="en-US"/>
                      </w:rPr>
                      <w:instrText xml:space="preserve"> CITATION Wen77 \l 1033 </w:instrText>
                    </w:r>
                    <w:r>
                      <w:fldChar w:fldCharType="separate"/>
                    </w:r>
                    <w:r>
                      <w:rPr>
                        <w:noProof/>
                        <w:lang w:val="en-US"/>
                      </w:rPr>
                      <w:t>(Wenger)</w:t>
                    </w:r>
                    <w:r>
                      <w:fldChar w:fldCharType="end"/>
                    </w:r>
                  </w:sdtContent>
                </w:sdt>
              </w:p>
              <w:bookmarkStart w:id="0" w:name="_GoBack" w:displacedByCustomXml="next"/>
              <w:bookmarkEnd w:id="0" w:displacedByCustomXml="next"/>
            </w:sdtContent>
          </w:sdt>
        </w:tc>
      </w:tr>
    </w:tbl>
    <w:p w14:paraId="1E7D93E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1EE8A" w14:textId="77777777" w:rsidR="00BD1AC8" w:rsidRDefault="00BD1AC8" w:rsidP="007A0D55">
      <w:pPr>
        <w:spacing w:after="0" w:line="240" w:lineRule="auto"/>
      </w:pPr>
      <w:r>
        <w:separator/>
      </w:r>
    </w:p>
  </w:endnote>
  <w:endnote w:type="continuationSeparator" w:id="0">
    <w:p w14:paraId="2E6CB525" w14:textId="77777777" w:rsidR="00BD1AC8" w:rsidRDefault="00BD1A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05106" w14:textId="77777777" w:rsidR="00BD1AC8" w:rsidRDefault="00BD1AC8" w:rsidP="007A0D55">
      <w:pPr>
        <w:spacing w:after="0" w:line="240" w:lineRule="auto"/>
      </w:pPr>
      <w:r>
        <w:separator/>
      </w:r>
    </w:p>
  </w:footnote>
  <w:footnote w:type="continuationSeparator" w:id="0">
    <w:p w14:paraId="23027875" w14:textId="77777777" w:rsidR="00BD1AC8" w:rsidRDefault="00BD1A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CFBEE" w14:textId="77777777" w:rsidR="00BD1AC8" w:rsidRDefault="00BD1AC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C9DAB6" w14:textId="77777777" w:rsidR="00BD1AC8" w:rsidRDefault="00BD1A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4A"/>
    <w:rsid w:val="00032559"/>
    <w:rsid w:val="00052040"/>
    <w:rsid w:val="000A108F"/>
    <w:rsid w:val="000B25AE"/>
    <w:rsid w:val="000B55AB"/>
    <w:rsid w:val="000D24DC"/>
    <w:rsid w:val="00101B2E"/>
    <w:rsid w:val="0011284A"/>
    <w:rsid w:val="00116FA0"/>
    <w:rsid w:val="0015114C"/>
    <w:rsid w:val="001A21F3"/>
    <w:rsid w:val="001A2537"/>
    <w:rsid w:val="001A6A06"/>
    <w:rsid w:val="00210C03"/>
    <w:rsid w:val="002162E2"/>
    <w:rsid w:val="00225C5A"/>
    <w:rsid w:val="00230B10"/>
    <w:rsid w:val="00234353"/>
    <w:rsid w:val="00244BB0"/>
    <w:rsid w:val="002A0A0D"/>
    <w:rsid w:val="002B0B37"/>
    <w:rsid w:val="002B166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2C8"/>
    <w:rsid w:val="009A7264"/>
    <w:rsid w:val="009D1606"/>
    <w:rsid w:val="009E18A1"/>
    <w:rsid w:val="009E73D7"/>
    <w:rsid w:val="00A27D2C"/>
    <w:rsid w:val="00A76FD9"/>
    <w:rsid w:val="00AB436D"/>
    <w:rsid w:val="00AD2F24"/>
    <w:rsid w:val="00AD4844"/>
    <w:rsid w:val="00B219AE"/>
    <w:rsid w:val="00B33145"/>
    <w:rsid w:val="00B574C9"/>
    <w:rsid w:val="00BC39C9"/>
    <w:rsid w:val="00BD1AC8"/>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E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8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8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8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8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28F4000DB12C4DA93D0619EC716E6F"/>
        <w:category>
          <w:name w:val="General"/>
          <w:gallery w:val="placeholder"/>
        </w:category>
        <w:types>
          <w:type w:val="bbPlcHdr"/>
        </w:types>
        <w:behaviors>
          <w:behavior w:val="content"/>
        </w:behaviors>
        <w:guid w:val="{EE7E980B-E574-7643-80EF-9699D7C8692B}"/>
      </w:docPartPr>
      <w:docPartBody>
        <w:p w:rsidR="00000000" w:rsidRDefault="004E117A">
          <w:pPr>
            <w:pStyle w:val="C128F4000DB12C4DA93D0619EC716E6F"/>
          </w:pPr>
          <w:r w:rsidRPr="00CC586D">
            <w:rPr>
              <w:rStyle w:val="PlaceholderText"/>
              <w:b/>
              <w:color w:val="FFFFFF" w:themeColor="background1"/>
            </w:rPr>
            <w:t>[Salutation]</w:t>
          </w:r>
        </w:p>
      </w:docPartBody>
    </w:docPart>
    <w:docPart>
      <w:docPartPr>
        <w:name w:val="D21946DE1C4AC549B78B90EE32833662"/>
        <w:category>
          <w:name w:val="General"/>
          <w:gallery w:val="placeholder"/>
        </w:category>
        <w:types>
          <w:type w:val="bbPlcHdr"/>
        </w:types>
        <w:behaviors>
          <w:behavior w:val="content"/>
        </w:behaviors>
        <w:guid w:val="{4ED0E6C1-771D-D549-8E92-FA5FC75412E4}"/>
      </w:docPartPr>
      <w:docPartBody>
        <w:p w:rsidR="00000000" w:rsidRDefault="004E117A">
          <w:pPr>
            <w:pStyle w:val="D21946DE1C4AC549B78B90EE32833662"/>
          </w:pPr>
          <w:r>
            <w:rPr>
              <w:rStyle w:val="PlaceholderText"/>
            </w:rPr>
            <w:t>[First name]</w:t>
          </w:r>
        </w:p>
      </w:docPartBody>
    </w:docPart>
    <w:docPart>
      <w:docPartPr>
        <w:name w:val="ACD90321E9ECF74997BDB3A2A83B932A"/>
        <w:category>
          <w:name w:val="General"/>
          <w:gallery w:val="placeholder"/>
        </w:category>
        <w:types>
          <w:type w:val="bbPlcHdr"/>
        </w:types>
        <w:behaviors>
          <w:behavior w:val="content"/>
        </w:behaviors>
        <w:guid w:val="{FB788E01-3D0E-D345-B8C6-7F18CBF81092}"/>
      </w:docPartPr>
      <w:docPartBody>
        <w:p w:rsidR="00000000" w:rsidRDefault="004E117A">
          <w:pPr>
            <w:pStyle w:val="ACD90321E9ECF74997BDB3A2A83B932A"/>
          </w:pPr>
          <w:r>
            <w:rPr>
              <w:rStyle w:val="PlaceholderText"/>
            </w:rPr>
            <w:t>[Middle name]</w:t>
          </w:r>
        </w:p>
      </w:docPartBody>
    </w:docPart>
    <w:docPart>
      <w:docPartPr>
        <w:name w:val="9BCAB183BF4BCE458900FDDC71749186"/>
        <w:category>
          <w:name w:val="General"/>
          <w:gallery w:val="placeholder"/>
        </w:category>
        <w:types>
          <w:type w:val="bbPlcHdr"/>
        </w:types>
        <w:behaviors>
          <w:behavior w:val="content"/>
        </w:behaviors>
        <w:guid w:val="{E076358F-98F8-4943-BCF1-538CE0CAD558}"/>
      </w:docPartPr>
      <w:docPartBody>
        <w:p w:rsidR="00000000" w:rsidRDefault="004E117A">
          <w:pPr>
            <w:pStyle w:val="9BCAB183BF4BCE458900FDDC71749186"/>
          </w:pPr>
          <w:r>
            <w:rPr>
              <w:rStyle w:val="PlaceholderText"/>
            </w:rPr>
            <w:t>[Last name]</w:t>
          </w:r>
        </w:p>
      </w:docPartBody>
    </w:docPart>
    <w:docPart>
      <w:docPartPr>
        <w:name w:val="5AA4AB30D3ED0241A4FA90D494DA5ECF"/>
        <w:category>
          <w:name w:val="General"/>
          <w:gallery w:val="placeholder"/>
        </w:category>
        <w:types>
          <w:type w:val="bbPlcHdr"/>
        </w:types>
        <w:behaviors>
          <w:behavior w:val="content"/>
        </w:behaviors>
        <w:guid w:val="{0C83F622-DCE3-C54D-AF34-0139276C9814}"/>
      </w:docPartPr>
      <w:docPartBody>
        <w:p w:rsidR="00000000" w:rsidRDefault="004E117A">
          <w:pPr>
            <w:pStyle w:val="5AA4AB30D3ED0241A4FA90D494DA5ECF"/>
          </w:pPr>
          <w:r>
            <w:rPr>
              <w:rStyle w:val="PlaceholderText"/>
            </w:rPr>
            <w:t>[Enter your biography]</w:t>
          </w:r>
        </w:p>
      </w:docPartBody>
    </w:docPart>
    <w:docPart>
      <w:docPartPr>
        <w:name w:val="62B3BDB635AFE148B3E4F5625E02E109"/>
        <w:category>
          <w:name w:val="General"/>
          <w:gallery w:val="placeholder"/>
        </w:category>
        <w:types>
          <w:type w:val="bbPlcHdr"/>
        </w:types>
        <w:behaviors>
          <w:behavior w:val="content"/>
        </w:behaviors>
        <w:guid w:val="{39F45514-65B5-6A43-B18C-08ACE65194E8}"/>
      </w:docPartPr>
      <w:docPartBody>
        <w:p w:rsidR="00000000" w:rsidRDefault="004E117A">
          <w:pPr>
            <w:pStyle w:val="62B3BDB635AFE148B3E4F5625E02E109"/>
          </w:pPr>
          <w:r>
            <w:rPr>
              <w:rStyle w:val="PlaceholderText"/>
            </w:rPr>
            <w:t>[Enter the institution with which you are affiliated]</w:t>
          </w:r>
        </w:p>
      </w:docPartBody>
    </w:docPart>
    <w:docPart>
      <w:docPartPr>
        <w:name w:val="AB7B23F406F8FA48A083F2D88E4A8319"/>
        <w:category>
          <w:name w:val="General"/>
          <w:gallery w:val="placeholder"/>
        </w:category>
        <w:types>
          <w:type w:val="bbPlcHdr"/>
        </w:types>
        <w:behaviors>
          <w:behavior w:val="content"/>
        </w:behaviors>
        <w:guid w:val="{5703C68D-8DB9-ED45-ACE1-F3FDF015C269}"/>
      </w:docPartPr>
      <w:docPartBody>
        <w:p w:rsidR="00000000" w:rsidRDefault="004E117A">
          <w:pPr>
            <w:pStyle w:val="AB7B23F406F8FA48A083F2D88E4A8319"/>
          </w:pPr>
          <w:r w:rsidRPr="00EF74F7">
            <w:rPr>
              <w:b/>
              <w:color w:val="808080" w:themeColor="background1" w:themeShade="80"/>
            </w:rPr>
            <w:t>[Enter the headword for your article]</w:t>
          </w:r>
        </w:p>
      </w:docPartBody>
    </w:docPart>
    <w:docPart>
      <w:docPartPr>
        <w:name w:val="0CEAA1BDDECDD346B921A69F1F632662"/>
        <w:category>
          <w:name w:val="General"/>
          <w:gallery w:val="placeholder"/>
        </w:category>
        <w:types>
          <w:type w:val="bbPlcHdr"/>
        </w:types>
        <w:behaviors>
          <w:behavior w:val="content"/>
        </w:behaviors>
        <w:guid w:val="{DCCB5C9A-A0B7-F546-A759-FE8CD5C334BB}"/>
      </w:docPartPr>
      <w:docPartBody>
        <w:p w:rsidR="00000000" w:rsidRDefault="004E117A">
          <w:pPr>
            <w:pStyle w:val="0CEAA1BDDECDD346B921A69F1F6326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EC81209EC40D4FAB8E6DF258F88676"/>
        <w:category>
          <w:name w:val="General"/>
          <w:gallery w:val="placeholder"/>
        </w:category>
        <w:types>
          <w:type w:val="bbPlcHdr"/>
        </w:types>
        <w:behaviors>
          <w:behavior w:val="content"/>
        </w:behaviors>
        <w:guid w:val="{CFC1C34A-1B47-7E4D-AB2B-8A9CF6AF8822}"/>
      </w:docPartPr>
      <w:docPartBody>
        <w:p w:rsidR="00000000" w:rsidRDefault="004E117A">
          <w:pPr>
            <w:pStyle w:val="D5EC81209EC40D4FAB8E6DF258F886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D629307029784795F2CB15C7A09380"/>
        <w:category>
          <w:name w:val="General"/>
          <w:gallery w:val="placeholder"/>
        </w:category>
        <w:types>
          <w:type w:val="bbPlcHdr"/>
        </w:types>
        <w:behaviors>
          <w:behavior w:val="content"/>
        </w:behaviors>
        <w:guid w:val="{E56C09BA-5569-ED45-9507-ECE1073A3AE1}"/>
      </w:docPartPr>
      <w:docPartBody>
        <w:p w:rsidR="00000000" w:rsidRDefault="004E117A">
          <w:pPr>
            <w:pStyle w:val="1AD629307029784795F2CB15C7A093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3DE45041BD114BA5E007FB628C90E1"/>
        <w:category>
          <w:name w:val="General"/>
          <w:gallery w:val="placeholder"/>
        </w:category>
        <w:types>
          <w:type w:val="bbPlcHdr"/>
        </w:types>
        <w:behaviors>
          <w:behavior w:val="content"/>
        </w:behaviors>
        <w:guid w:val="{8F118FC1-2F21-D14B-ABAA-3AB8D7A84B83}"/>
      </w:docPartPr>
      <w:docPartBody>
        <w:p w:rsidR="00000000" w:rsidRDefault="004E117A">
          <w:pPr>
            <w:pStyle w:val="CF3DE45041BD114BA5E007FB628C90E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28F4000DB12C4DA93D0619EC716E6F">
    <w:name w:val="C128F4000DB12C4DA93D0619EC716E6F"/>
  </w:style>
  <w:style w:type="paragraph" w:customStyle="1" w:styleId="D21946DE1C4AC549B78B90EE32833662">
    <w:name w:val="D21946DE1C4AC549B78B90EE32833662"/>
  </w:style>
  <w:style w:type="paragraph" w:customStyle="1" w:styleId="ACD90321E9ECF74997BDB3A2A83B932A">
    <w:name w:val="ACD90321E9ECF74997BDB3A2A83B932A"/>
  </w:style>
  <w:style w:type="paragraph" w:customStyle="1" w:styleId="9BCAB183BF4BCE458900FDDC71749186">
    <w:name w:val="9BCAB183BF4BCE458900FDDC71749186"/>
  </w:style>
  <w:style w:type="paragraph" w:customStyle="1" w:styleId="5AA4AB30D3ED0241A4FA90D494DA5ECF">
    <w:name w:val="5AA4AB30D3ED0241A4FA90D494DA5ECF"/>
  </w:style>
  <w:style w:type="paragraph" w:customStyle="1" w:styleId="62B3BDB635AFE148B3E4F5625E02E109">
    <w:name w:val="62B3BDB635AFE148B3E4F5625E02E109"/>
  </w:style>
  <w:style w:type="paragraph" w:customStyle="1" w:styleId="AB7B23F406F8FA48A083F2D88E4A8319">
    <w:name w:val="AB7B23F406F8FA48A083F2D88E4A8319"/>
  </w:style>
  <w:style w:type="paragraph" w:customStyle="1" w:styleId="0CEAA1BDDECDD346B921A69F1F632662">
    <w:name w:val="0CEAA1BDDECDD346B921A69F1F632662"/>
  </w:style>
  <w:style w:type="paragraph" w:customStyle="1" w:styleId="D5EC81209EC40D4FAB8E6DF258F88676">
    <w:name w:val="D5EC81209EC40D4FAB8E6DF258F88676"/>
  </w:style>
  <w:style w:type="paragraph" w:customStyle="1" w:styleId="1AD629307029784795F2CB15C7A09380">
    <w:name w:val="1AD629307029784795F2CB15C7A09380"/>
  </w:style>
  <w:style w:type="paragraph" w:customStyle="1" w:styleId="CF3DE45041BD114BA5E007FB628C90E1">
    <w:name w:val="CF3DE45041BD114BA5E007FB628C90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28F4000DB12C4DA93D0619EC716E6F">
    <w:name w:val="C128F4000DB12C4DA93D0619EC716E6F"/>
  </w:style>
  <w:style w:type="paragraph" w:customStyle="1" w:styleId="D21946DE1C4AC549B78B90EE32833662">
    <w:name w:val="D21946DE1C4AC549B78B90EE32833662"/>
  </w:style>
  <w:style w:type="paragraph" w:customStyle="1" w:styleId="ACD90321E9ECF74997BDB3A2A83B932A">
    <w:name w:val="ACD90321E9ECF74997BDB3A2A83B932A"/>
  </w:style>
  <w:style w:type="paragraph" w:customStyle="1" w:styleId="9BCAB183BF4BCE458900FDDC71749186">
    <w:name w:val="9BCAB183BF4BCE458900FDDC71749186"/>
  </w:style>
  <w:style w:type="paragraph" w:customStyle="1" w:styleId="5AA4AB30D3ED0241A4FA90D494DA5ECF">
    <w:name w:val="5AA4AB30D3ED0241A4FA90D494DA5ECF"/>
  </w:style>
  <w:style w:type="paragraph" w:customStyle="1" w:styleId="62B3BDB635AFE148B3E4F5625E02E109">
    <w:name w:val="62B3BDB635AFE148B3E4F5625E02E109"/>
  </w:style>
  <w:style w:type="paragraph" w:customStyle="1" w:styleId="AB7B23F406F8FA48A083F2D88E4A8319">
    <w:name w:val="AB7B23F406F8FA48A083F2D88E4A8319"/>
  </w:style>
  <w:style w:type="paragraph" w:customStyle="1" w:styleId="0CEAA1BDDECDD346B921A69F1F632662">
    <w:name w:val="0CEAA1BDDECDD346B921A69F1F632662"/>
  </w:style>
  <w:style w:type="paragraph" w:customStyle="1" w:styleId="D5EC81209EC40D4FAB8E6DF258F88676">
    <w:name w:val="D5EC81209EC40D4FAB8E6DF258F88676"/>
  </w:style>
  <w:style w:type="paragraph" w:customStyle="1" w:styleId="1AD629307029784795F2CB15C7A09380">
    <w:name w:val="1AD629307029784795F2CB15C7A09380"/>
  </w:style>
  <w:style w:type="paragraph" w:customStyle="1" w:styleId="CF3DE45041BD114BA5E007FB628C90E1">
    <w:name w:val="CF3DE45041BD114BA5E007FB628C9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Bei68</b:Tag>
    <b:SourceType>Book</b:SourceType>
    <b:Guid>{5CAC64BD-72CB-6C4C-800E-EF3D208C7E1C}</b:Guid>
    <b:Title>Contemporary Arts of Africa</b:Title>
    <b:City>London</b:City>
    <b:Publisher>Praeger</b:Publisher>
    <b:Year>1968</b:Year>
    <b:Author>
      <b:Author>
        <b:NameList>
          <b:Person>
            <b:Last>Beier</b:Last>
            <b:First>U.</b:First>
          </b:Person>
        </b:NameList>
      </b:Author>
    </b:Author>
    <b:RefOrder>1</b:RefOrder>
  </b:Source>
  <b:Source>
    <b:Tag>Bei75</b:Tag>
    <b:SourceType>Book</b:SourceType>
    <b:Guid>{C2B478D1-5B7F-0647-B9C3-713BB5658B36}</b:Guid>
    <b:Author>
      <b:Author>
        <b:NameList>
          <b:Person>
            <b:Last>Beier</b:Last>
            <b:First>U.</b:First>
          </b:Person>
        </b:NameList>
      </b:Author>
    </b:Author>
    <b:Title>The Return of the Gods: The Sacred Art of Susanne Wenger</b:Title>
    <b:City>Cambridge</b:City>
    <b:Publisher>Cambridge University Press </b:Publisher>
    <b:Year>1975</b:Year>
    <b:RefOrder>2</b:RefOrder>
  </b:Source>
  <b:Source>
    <b:Tag>Pro111</b:Tag>
    <b:SourceType>Book</b:SourceType>
    <b:Guid>{BB34B9C2-494F-114E-AF9F-8396B8B02443}</b:Guid>
    <b:Author>
      <b:Author>
        <b:NameList>
          <b:Person>
            <b:Last>Probst</b:Last>
            <b:First>P.</b:First>
          </b:Person>
        </b:NameList>
      </b:Author>
    </b:Author>
    <b:Title>Osogbo and the Art of Heritage. Monuments, Deities, and Money</b:Title>
    <b:City>Bloomington</b:City>
    <b:Publisher>Indiana University Press</b:Publisher>
    <b:Year>2011</b:Year>
    <b:RefOrder>3</b:RefOrder>
  </b:Source>
  <b:Source>
    <b:Tag>Pro13</b:Tag>
    <b:SourceType>Book</b:SourceType>
    <b:Guid>{88C6BDA7-DF9F-4A44-9B00-259459C155DD}</b:Guid>
    <b:Author>
      <b:Author>
        <b:NameList>
          <b:Person>
            <b:Last>Probst</b:Last>
            <b:First>P.</b:First>
          </b:Person>
        </b:NameList>
      </b:Author>
      <b:Editor>
        <b:NameList>
          <b:Person>
            <b:Last>Salami</b:Last>
            <b:First>Gitti</b:First>
          </b:Person>
          <b:Person>
            <b:Last>Visona</b:Last>
            <b:First>Monica</b:First>
          </b:Person>
        </b:NameList>
      </b:Editor>
    </b:Author>
    <b:Title>From Iconoclasm to Heritage. The Osogbo Art Movement and the Dynamics of Modernism in Nigeria. A Companion of Modern African Art</b:Title>
    <b:City>Malden</b:City>
    <b:StateProvince>MA</b:StateProvince>
    <b:Publisher>Wiley Blackwell</b:Publisher>
    <b:Year>2013</b:Year>
    <b:RefOrder>4</b:RefOrder>
  </b:Source>
  <b:Source>
    <b:Tag>Wen77</b:Tag>
    <b:SourceType>Book</b:SourceType>
    <b:Guid>{80D1324F-714C-9E4B-94D5-BE11B17323AF}</b:Guid>
    <b:Author>
      <b:Author>
        <b:NameList>
          <b:Person>
            <b:Last>Wenger</b:Last>
            <b:First>S.</b:First>
          </b:Person>
        </b:NameList>
      </b:Author>
    </b:Author>
    <b:Title>The Timeless Mind of the Sacred: Its Manifestations in the Osun Grove</b:Title>
    <b:City>Ibadan</b:City>
    <b:Publisher>Institute of African Studies</b:Publisher>
    <b:Year>1977</b:Year>
    <b:RefOrder>5</b:RefOrder>
  </b:Source>
</b:Sources>
</file>

<file path=customXml/itemProps1.xml><?xml version="1.0" encoding="utf-8"?>
<ds:datastoreItem xmlns:ds="http://schemas.openxmlformats.org/officeDocument/2006/customXml" ds:itemID="{A1FBB5AA-4C22-8341-BFFD-D66F4837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861</Words>
  <Characters>4909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2015-07-05T14:42:00Z</dcterms:created>
  <dcterms:modified xsi:type="dcterms:W3CDTF">2015-07-05T15:19:00Z</dcterms:modified>
</cp:coreProperties>
</file>