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42BAD0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685DE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D153351E10F40A78BBBD147C78978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2E6F66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F1596D4D32C465A821E634D98CBC88B"/>
            </w:placeholder>
            <w:text/>
          </w:sdtPr>
          <w:sdtEndPr/>
          <w:sdtContent>
            <w:tc>
              <w:tcPr>
                <w:tcW w:w="2073" w:type="dxa"/>
              </w:tcPr>
              <w:p w14:paraId="6188A470" w14:textId="77777777" w:rsidR="00B574C9" w:rsidRDefault="00E628D0" w:rsidP="00E628D0">
                <w:r>
                  <w:t>Silvio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25FE46CEC3B47F29157CDF848C984C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2194BA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C93863F14BA4EC98254ED26CE41E1BF"/>
            </w:placeholder>
            <w:text/>
          </w:sdtPr>
          <w:sdtEndPr/>
          <w:sdtContent>
            <w:tc>
              <w:tcPr>
                <w:tcW w:w="2642" w:type="dxa"/>
              </w:tcPr>
              <w:p w14:paraId="2F78463F" w14:textId="77777777" w:rsidR="00B574C9" w:rsidRDefault="00E628D0" w:rsidP="00E628D0">
                <w:proofErr w:type="spellStart"/>
                <w:r>
                  <w:t>Plotquin</w:t>
                </w:r>
                <w:proofErr w:type="spellEnd"/>
              </w:p>
            </w:tc>
          </w:sdtContent>
        </w:sdt>
      </w:tr>
      <w:tr w:rsidR="00B574C9" w14:paraId="7A26479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9A1D6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B6626057FD84F4EB8751343DEEC3FE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56761F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A2EFA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95B6F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eastAsia="Times New Roman" w:hAnsi="Calibri" w:cs="Times New Roman"/>
              <w:lang w:val="es-ES" w:eastAsia="es-ES"/>
            </w:rPr>
            <w:alias w:val="Affiliation"/>
            <w:tag w:val="affiliation"/>
            <w:id w:val="2012937915"/>
            <w:placeholder>
              <w:docPart w:val="2B7517E67C244518A276906CFF007C3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F99CBDE" w14:textId="77777777" w:rsidR="00B574C9" w:rsidRDefault="00E628D0" w:rsidP="00B574C9">
                <w:r w:rsidRPr="00B4007B">
                  <w:rPr>
                    <w:rFonts w:ascii="Calibri" w:eastAsia="Times New Roman" w:hAnsi="Calibri" w:cs="Times New Roman"/>
                    <w:lang w:val="es-ES" w:eastAsia="es-ES"/>
                  </w:rPr>
                  <w:t>Universidad Torcuato Di Tella</w:t>
                </w:r>
              </w:p>
            </w:tc>
          </w:sdtContent>
        </w:sdt>
      </w:tr>
    </w:tbl>
    <w:p w14:paraId="7740C4B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65"/>
      </w:tblGrid>
      <w:tr w:rsidR="00244BB0" w:rsidRPr="00244BB0" w14:paraId="0BE3E86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AC6E8F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D2F4FB9" w14:textId="77777777" w:rsidTr="003F0D73">
        <w:sdt>
          <w:sdtPr>
            <w:rPr>
              <w:rFonts w:eastAsia="Times New Roman" w:cs="Times New Roman"/>
              <w:lang w:val="es-ES" w:eastAsia="es-ES"/>
            </w:rPr>
            <w:alias w:val="Article headword"/>
            <w:tag w:val="articleHeadword"/>
            <w:id w:val="-361440020"/>
            <w:placeholder>
              <w:docPart w:val="720454AE8B064E1387E634092624DF7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588D3E" w14:textId="77777777" w:rsidR="003F0D73" w:rsidRPr="00FB589A" w:rsidRDefault="00B4007B" w:rsidP="003F0D73">
                <w:pPr>
                  <w:rPr>
                    <w:b/>
                  </w:rPr>
                </w:pPr>
                <w:proofErr w:type="spellStart"/>
                <w:r>
                  <w:rPr>
                    <w:rFonts w:eastAsia="Times New Roman" w:cs="Times New Roman"/>
                    <w:lang w:val="es-ES" w:eastAsia="es-ES"/>
                  </w:rPr>
                  <w:t>Solsona</w:t>
                </w:r>
                <w:proofErr w:type="spellEnd"/>
                <w:r>
                  <w:rPr>
                    <w:rFonts w:eastAsia="Times New Roman" w:cs="Times New Roman"/>
                    <w:lang w:val="es-ES" w:eastAsia="es-ES"/>
                  </w:rPr>
                  <w:t>, Justo José (1931-</w:t>
                </w:r>
                <w:r w:rsidR="00E628D0" w:rsidRPr="00FF3534">
                  <w:rPr>
                    <w:rFonts w:eastAsia="Times New Roman" w:cs="Times New Roman"/>
                    <w:lang w:val="es-ES" w:eastAsia="es-ES"/>
                  </w:rPr>
                  <w:t>-)</w:t>
                </w:r>
              </w:p>
            </w:tc>
          </w:sdtContent>
        </w:sdt>
      </w:tr>
      <w:tr w:rsidR="00464699" w14:paraId="2B463BCB" w14:textId="77777777" w:rsidTr="007821B0">
        <w:sdt>
          <w:sdtPr>
            <w:alias w:val="Variant headwords"/>
            <w:tag w:val="variantHeadwords"/>
            <w:id w:val="173464402"/>
            <w:placeholder>
              <w:docPart w:val="5FEDBBBB15B7411DBD0404CBE20D527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1261F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5E494DD" w14:textId="77777777" w:rsidTr="003F0D73">
        <w:sdt>
          <w:sdtPr>
            <w:alias w:val="Abstract"/>
            <w:tag w:val="abstract"/>
            <w:id w:val="-635871867"/>
            <w:placeholder>
              <w:docPart w:val="169223118E5C4EDE81266FC5484D6DD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70B183" w14:textId="77777777" w:rsidR="00B4007B" w:rsidRDefault="00FF3534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>
                  <w:t xml:space="preserve">Justo </w:t>
                </w:r>
                <w:proofErr w:type="spellStart"/>
                <w:r>
                  <w:t>Solsona</w:t>
                </w:r>
                <w:proofErr w:type="spellEnd"/>
                <w:r>
                  <w:t xml:space="preserve"> is an </w:t>
                </w:r>
                <w:proofErr w:type="spellStart"/>
                <w:r>
                  <w:t>Argentinain</w:t>
                </w:r>
                <w:proofErr w:type="spellEnd"/>
                <w:r>
                  <w:t xml:space="preserve"> architect, the onset of whose activity corresponds to</w:t>
                </w:r>
                <w:r w:rsidRPr="007F2E0F">
                  <w:rPr>
                    <w:lang w:val="en-US"/>
                  </w:rPr>
                  <w:t xml:space="preserve"> the process of political reorganization which followed the fall of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government of Juan Domingo </w:t>
                </w:r>
                <w:proofErr w:type="spellStart"/>
                <w:r w:rsidRPr="007F2E0F">
                  <w:rPr>
                    <w:lang w:val="en-US"/>
                  </w:rPr>
                  <w:t>Perón</w:t>
                </w:r>
                <w:proofErr w:type="spellEnd"/>
                <w:r w:rsidRPr="007F2E0F">
                  <w:rPr>
                    <w:lang w:val="en-US"/>
                  </w:rPr>
                  <w:t xml:space="preserve"> (1955). The agenda, in that span,</w:t>
                </w:r>
                <w:r>
                  <w:rPr>
                    <w:lang w:val="en-US"/>
                  </w:rPr>
                  <w:t xml:space="preserve"> enga</w:t>
                </w:r>
                <w:r w:rsidRPr="007F2E0F">
                  <w:rPr>
                    <w:lang w:val="en-US"/>
                  </w:rPr>
                  <w:t>ged architecture and design in a bet to eloquent modernization, metropolitan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culture and upgraded technology. In this frame, a dozen works placed </w:t>
                </w:r>
                <w:proofErr w:type="spellStart"/>
                <w:r w:rsidRPr="007F2E0F">
                  <w:rPr>
                    <w:lang w:val="en-US"/>
                  </w:rPr>
                  <w:t>Solsona</w:t>
                </w:r>
                <w:proofErr w:type="spellEnd"/>
                <w:r w:rsidRPr="007F2E0F">
                  <w:rPr>
                    <w:lang w:val="en-US"/>
                  </w:rPr>
                  <w:t xml:space="preserve"> in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kernel of architectural production in Argentina.</w:t>
                </w:r>
              </w:p>
              <w:p w14:paraId="3E56D578" w14:textId="77777777" w:rsidR="00B4007B" w:rsidRDefault="00B4007B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  <w:p w14:paraId="24481F22" w14:textId="77777777" w:rsidR="00B4007B" w:rsidRDefault="00B4007B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 w:rsidRPr="007F2E0F">
                  <w:rPr>
                    <w:lang w:val="en-US"/>
                  </w:rPr>
                  <w:t xml:space="preserve">The proposed 300 housing </w:t>
                </w:r>
                <w:r>
                  <w:rPr>
                    <w:lang w:val="en-US"/>
                  </w:rPr>
                  <w:t>complex</w:t>
                </w:r>
                <w:r w:rsidRPr="007F2E0F">
                  <w:rPr>
                    <w:lang w:val="en-US"/>
                  </w:rPr>
                  <w:t xml:space="preserve"> in La Boca, south of the city of Buenos Aires, winner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of the contest sponsored by the National Mortgage Bank (1957), and designed in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partnership with architects Ernesto </w:t>
                </w:r>
                <w:proofErr w:type="spellStart"/>
                <w:r w:rsidRPr="007F2E0F">
                  <w:rPr>
                    <w:lang w:val="en-US"/>
                  </w:rPr>
                  <w:t>Katzenstein</w:t>
                </w:r>
                <w:proofErr w:type="spellEnd"/>
                <w:r w:rsidRPr="007F2E0F">
                  <w:rPr>
                    <w:lang w:val="en-US"/>
                  </w:rPr>
                  <w:t xml:space="preserve">, Gianni </w:t>
                </w:r>
                <w:proofErr w:type="spellStart"/>
                <w:r w:rsidRPr="007F2E0F">
                  <w:rPr>
                    <w:lang w:val="en-US"/>
                  </w:rPr>
                  <w:t>Peani</w:t>
                </w:r>
                <w:proofErr w:type="spellEnd"/>
                <w:r w:rsidRPr="007F2E0F">
                  <w:rPr>
                    <w:lang w:val="en-US"/>
                  </w:rPr>
                  <w:t xml:space="preserve"> and </w:t>
                </w:r>
                <w:proofErr w:type="spellStart"/>
                <w:r w:rsidRPr="007F2E0F">
                  <w:rPr>
                    <w:lang w:val="en-US"/>
                  </w:rPr>
                  <w:t>Josefa</w:t>
                </w:r>
                <w:proofErr w:type="spellEnd"/>
                <w:r w:rsidRPr="007F2E0F">
                  <w:rPr>
                    <w:lang w:val="en-US"/>
                  </w:rPr>
                  <w:t xml:space="preserve"> Santos, was a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high density original fresh answer in reinforced concrete to cultural-traditional ways of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dwelling.</w:t>
                </w:r>
              </w:p>
              <w:p w14:paraId="7DDF1A37" w14:textId="77777777" w:rsidR="00B4007B" w:rsidRDefault="00B4007B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  <w:p w14:paraId="72FD9907" w14:textId="77777777" w:rsidR="00E85A05" w:rsidRPr="00B4007B" w:rsidRDefault="00B4007B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 w:rsidRPr="007F2E0F">
                  <w:rPr>
                    <w:lang w:val="en-US"/>
                  </w:rPr>
                  <w:t>A winning second prize in the contest for the National Library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(1961) proposed a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sculptural metal roof of </w:t>
                </w:r>
                <w:proofErr w:type="spellStart"/>
                <w:proofErr w:type="gramStart"/>
                <w:r w:rsidRPr="007F2E0F">
                  <w:rPr>
                    <w:lang w:val="en-US"/>
                  </w:rPr>
                  <w:t>metabolists</w:t>
                </w:r>
                <w:proofErr w:type="spellEnd"/>
                <w:proofErr w:type="gramEnd"/>
                <w:r w:rsidRPr="007F2E0F">
                  <w:rPr>
                    <w:lang w:val="en-US"/>
                  </w:rPr>
                  <w:t xml:space="preserve"> abstract shapes unfolding innovative relationships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between the main reading rooms and the lawns of an existing state garden where it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would have to be located. Precisely, the entry to this competition in collaboration with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Flora </w:t>
                </w:r>
                <w:proofErr w:type="spellStart"/>
                <w:r w:rsidRPr="007F2E0F">
                  <w:rPr>
                    <w:lang w:val="en-US"/>
                  </w:rPr>
                  <w:t>Manteola</w:t>
                </w:r>
                <w:proofErr w:type="spellEnd"/>
                <w:r w:rsidRPr="007F2E0F">
                  <w:rPr>
                    <w:lang w:val="en-US"/>
                  </w:rPr>
                  <w:t xml:space="preserve">, Javier Sánchez Gómez and </w:t>
                </w:r>
                <w:proofErr w:type="spellStart"/>
                <w:r w:rsidRPr="007F2E0F">
                  <w:rPr>
                    <w:lang w:val="en-US"/>
                  </w:rPr>
                  <w:t>Josefa</w:t>
                </w:r>
                <w:proofErr w:type="spellEnd"/>
                <w:r w:rsidRPr="007F2E0F">
                  <w:rPr>
                    <w:lang w:val="en-US"/>
                  </w:rPr>
                  <w:t xml:space="preserve"> Santos </w:t>
                </w:r>
                <w:r>
                  <w:rPr>
                    <w:lang w:val="en-US"/>
                  </w:rPr>
                  <w:t xml:space="preserve">(and later, Carlos </w:t>
                </w:r>
                <w:proofErr w:type="spellStart"/>
                <w:r>
                  <w:rPr>
                    <w:lang w:val="en-US"/>
                  </w:rPr>
                  <w:t>Sallaberry</w:t>
                </w:r>
                <w:proofErr w:type="spellEnd"/>
                <w:r>
                  <w:rPr>
                    <w:lang w:val="en-US"/>
                  </w:rPr>
                  <w:t xml:space="preserve">) </w:t>
                </w:r>
                <w:r w:rsidRPr="007F2E0F">
                  <w:rPr>
                    <w:lang w:val="en-US"/>
                  </w:rPr>
                  <w:t>gave led to the consolidation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of the architectural stud</w:t>
                </w:r>
                <w:r>
                  <w:rPr>
                    <w:lang w:val="en-US"/>
                  </w:rPr>
                  <w:t>io MSGSSS, the firm in which he developed</w:t>
                </w:r>
                <w:r w:rsidRPr="007F2E0F">
                  <w:rPr>
                    <w:lang w:val="en-US"/>
                  </w:rPr>
                  <w:t xml:space="preserve"> his career ever since.</w:t>
                </w:r>
              </w:p>
            </w:tc>
          </w:sdtContent>
        </w:sdt>
      </w:tr>
      <w:tr w:rsidR="003F0D73" w:rsidRPr="00FF3534" w14:paraId="61DCC2B3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sdt>
            <w:sdtPr>
              <w:alias w:val="Article text"/>
              <w:tag w:val="articleText"/>
              <w:id w:val="634067588"/>
              <w:placeholder>
                <w:docPart w:val="74E96518762F46028B1394FB635CD2B2"/>
              </w:placeholder>
            </w:sdtPr>
            <w:sdtEndPr/>
            <w:sdtContent>
              <w:p w14:paraId="2D2F8461" w14:textId="77777777" w:rsidR="00FF3534" w:rsidRDefault="00FF3534" w:rsidP="00FF3534">
                <w:pPr>
                  <w:keepNext/>
                  <w:autoSpaceDE w:val="0"/>
                  <w:autoSpaceDN w:val="0"/>
                  <w:adjustRightInd w:val="0"/>
                </w:pPr>
                <w:r>
                  <w:t>File: Solsona.jpg</w:t>
                </w:r>
              </w:p>
              <w:p w14:paraId="12F64985" w14:textId="77777777" w:rsidR="00FF3534" w:rsidRDefault="00FF3534" w:rsidP="00FF3534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Justo </w:t>
                </w:r>
                <w:proofErr w:type="spellStart"/>
                <w:r>
                  <w:t>Solsona</w:t>
                </w:r>
                <w:proofErr w:type="spellEnd"/>
              </w:p>
              <w:p w14:paraId="0D6F2359" w14:textId="77777777" w:rsidR="00FF3534" w:rsidRPr="00F12C66" w:rsidRDefault="00FF3534" w:rsidP="00FF3534">
                <w:pPr>
                  <w:autoSpaceDE w:val="0"/>
                  <w:autoSpaceDN w:val="0"/>
                  <w:adjustRightInd w:val="0"/>
                  <w:spacing w:line="360" w:lineRule="auto"/>
                  <w:jc w:val="both"/>
                  <w:rPr>
                    <w:sz w:val="20"/>
                    <w:szCs w:val="20"/>
                  </w:rPr>
                </w:pPr>
                <w:r>
                  <w:t xml:space="preserve">Source: </w:t>
                </w:r>
                <w:hyperlink r:id="rId9" w:history="1">
                  <w:r w:rsidRPr="00F12C66">
                    <w:rPr>
                      <w:rStyle w:val="Hyperlink"/>
                      <w:sz w:val="20"/>
                      <w:szCs w:val="20"/>
                    </w:rPr>
                    <w:t>http://www.clarin.com/capital_federal/Justo-Solsona-Buenos-Aires-personas_0_525547599.html</w:t>
                  </w:r>
                </w:hyperlink>
              </w:p>
              <w:p w14:paraId="7BABD15D" w14:textId="77777777" w:rsidR="00E628D0" w:rsidRPr="007F2E0F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>
                  <w:t xml:space="preserve">Justo </w:t>
                </w:r>
                <w:proofErr w:type="spellStart"/>
                <w:r>
                  <w:t>Solsona</w:t>
                </w:r>
                <w:proofErr w:type="spellEnd"/>
                <w:r>
                  <w:t xml:space="preserve"> is an </w:t>
                </w:r>
                <w:r w:rsidR="00FF3534">
                  <w:t>Argentinian</w:t>
                </w:r>
                <w:r>
                  <w:t xml:space="preserve"> architect, the onset of whose activity corresponds to</w:t>
                </w:r>
                <w:r w:rsidRPr="007F2E0F">
                  <w:rPr>
                    <w:lang w:val="en-US"/>
                  </w:rPr>
                  <w:t xml:space="preserve"> the process of political reorganization which followed the fall of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government of Juan Domingo </w:t>
                </w:r>
                <w:proofErr w:type="spellStart"/>
                <w:r w:rsidRPr="007F2E0F">
                  <w:rPr>
                    <w:lang w:val="en-US"/>
                  </w:rPr>
                  <w:t>Perón</w:t>
                </w:r>
                <w:proofErr w:type="spellEnd"/>
                <w:r w:rsidRPr="007F2E0F">
                  <w:rPr>
                    <w:lang w:val="en-US"/>
                  </w:rPr>
                  <w:t xml:space="preserve"> (1955). The agenda, in that span,</w:t>
                </w:r>
                <w:r>
                  <w:rPr>
                    <w:lang w:val="en-US"/>
                  </w:rPr>
                  <w:t xml:space="preserve"> enga</w:t>
                </w:r>
                <w:r w:rsidRPr="007F2E0F">
                  <w:rPr>
                    <w:lang w:val="en-US"/>
                  </w:rPr>
                  <w:t>ged architecture and design in a bet to eloquent modernization, metropolitan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culture and upgraded technology. In this frame, a dozen works placed </w:t>
                </w:r>
                <w:proofErr w:type="spellStart"/>
                <w:r w:rsidRPr="007F2E0F">
                  <w:rPr>
                    <w:lang w:val="en-US"/>
                  </w:rPr>
                  <w:t>Solsona</w:t>
                </w:r>
                <w:proofErr w:type="spellEnd"/>
                <w:r w:rsidRPr="007F2E0F">
                  <w:rPr>
                    <w:lang w:val="en-US"/>
                  </w:rPr>
                  <w:t xml:space="preserve"> in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kernel of architectural production in Argentina.</w:t>
                </w:r>
              </w:p>
              <w:p w14:paraId="098BDA4B" w14:textId="77777777" w:rsidR="00E628D0" w:rsidRDefault="00E628D0" w:rsidP="00FF3534">
                <w:pPr>
                  <w:autoSpaceDE w:val="0"/>
                  <w:autoSpaceDN w:val="0"/>
                  <w:adjustRightInd w:val="0"/>
                  <w:jc w:val="both"/>
                  <w:rPr>
                    <w:lang w:val="en-US"/>
                  </w:rPr>
                </w:pPr>
              </w:p>
              <w:p w14:paraId="55422C50" w14:textId="77777777" w:rsidR="00E628D0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 w:rsidRPr="007F2E0F">
                  <w:rPr>
                    <w:lang w:val="en-US"/>
                  </w:rPr>
                  <w:t xml:space="preserve">The proposed 300 housing </w:t>
                </w:r>
                <w:r>
                  <w:rPr>
                    <w:lang w:val="en-US"/>
                  </w:rPr>
                  <w:t>complex</w:t>
                </w:r>
                <w:r w:rsidRPr="007F2E0F">
                  <w:rPr>
                    <w:lang w:val="en-US"/>
                  </w:rPr>
                  <w:t xml:space="preserve"> in La Boca, south of the city of Buenos Aires, winner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of the contest sponsored by the National Mortgage Bank (1957), and designed in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partnership with architects Ernesto </w:t>
                </w:r>
                <w:proofErr w:type="spellStart"/>
                <w:r w:rsidRPr="007F2E0F">
                  <w:rPr>
                    <w:lang w:val="en-US"/>
                  </w:rPr>
                  <w:t>Katzenstein</w:t>
                </w:r>
                <w:proofErr w:type="spellEnd"/>
                <w:r w:rsidRPr="007F2E0F">
                  <w:rPr>
                    <w:lang w:val="en-US"/>
                  </w:rPr>
                  <w:t xml:space="preserve">, Gianni </w:t>
                </w:r>
                <w:proofErr w:type="spellStart"/>
                <w:r w:rsidRPr="007F2E0F">
                  <w:rPr>
                    <w:lang w:val="en-US"/>
                  </w:rPr>
                  <w:t>Peani</w:t>
                </w:r>
                <w:proofErr w:type="spellEnd"/>
                <w:r w:rsidRPr="007F2E0F">
                  <w:rPr>
                    <w:lang w:val="en-US"/>
                  </w:rPr>
                  <w:t xml:space="preserve"> and </w:t>
                </w:r>
                <w:proofErr w:type="spellStart"/>
                <w:r w:rsidRPr="007F2E0F">
                  <w:rPr>
                    <w:lang w:val="en-US"/>
                  </w:rPr>
                  <w:t>Josefa</w:t>
                </w:r>
                <w:proofErr w:type="spellEnd"/>
                <w:r w:rsidRPr="007F2E0F">
                  <w:rPr>
                    <w:lang w:val="en-US"/>
                  </w:rPr>
                  <w:t xml:space="preserve"> Santos, was a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high density original fresh answer in reinforced concrete to cultural-traditional ways of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dwelling.</w:t>
                </w:r>
              </w:p>
              <w:p w14:paraId="66AAD453" w14:textId="77777777" w:rsidR="00B4007B" w:rsidRPr="007F2E0F" w:rsidRDefault="00B4007B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  <w:p w14:paraId="42A05722" w14:textId="77777777" w:rsidR="00E628D0" w:rsidRPr="007F2E0F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 w:rsidRPr="007F2E0F">
                  <w:rPr>
                    <w:lang w:val="en-US"/>
                  </w:rPr>
                  <w:t>A winning second prize in the contest for the National Library</w:t>
                </w:r>
                <w:r w:rsidR="00B4007B"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(1961) proposed a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sculptural metal roof of </w:t>
                </w:r>
                <w:proofErr w:type="spellStart"/>
                <w:proofErr w:type="gramStart"/>
                <w:r w:rsidRPr="007F2E0F">
                  <w:rPr>
                    <w:lang w:val="en-US"/>
                  </w:rPr>
                  <w:t>metabolists</w:t>
                </w:r>
                <w:proofErr w:type="spellEnd"/>
                <w:proofErr w:type="gramEnd"/>
                <w:r w:rsidRPr="007F2E0F">
                  <w:rPr>
                    <w:lang w:val="en-US"/>
                  </w:rPr>
                  <w:t xml:space="preserve"> abstract shapes unfolding innovative relationships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between the main reading rooms and the lawns of an existing state garden where it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would have to be located. Precisely, the entry to this competition in collaboration with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Flora </w:t>
                </w:r>
                <w:proofErr w:type="spellStart"/>
                <w:r w:rsidRPr="007F2E0F">
                  <w:rPr>
                    <w:lang w:val="en-US"/>
                  </w:rPr>
                  <w:t>Manteola</w:t>
                </w:r>
                <w:proofErr w:type="spellEnd"/>
                <w:r w:rsidRPr="007F2E0F">
                  <w:rPr>
                    <w:lang w:val="en-US"/>
                  </w:rPr>
                  <w:t xml:space="preserve">, Javier Sánchez Gómez and </w:t>
                </w:r>
                <w:proofErr w:type="spellStart"/>
                <w:r w:rsidRPr="007F2E0F">
                  <w:rPr>
                    <w:lang w:val="en-US"/>
                  </w:rPr>
                  <w:t>Josefa</w:t>
                </w:r>
                <w:proofErr w:type="spellEnd"/>
                <w:r w:rsidRPr="007F2E0F">
                  <w:rPr>
                    <w:lang w:val="en-US"/>
                  </w:rPr>
                  <w:t xml:space="preserve"> Santos </w:t>
                </w:r>
                <w:r>
                  <w:rPr>
                    <w:lang w:val="en-US"/>
                  </w:rPr>
                  <w:t xml:space="preserve">(and later, Carlos </w:t>
                </w:r>
                <w:proofErr w:type="spellStart"/>
                <w:r>
                  <w:rPr>
                    <w:lang w:val="en-US"/>
                  </w:rPr>
                  <w:t>Sallaberry</w:t>
                </w:r>
                <w:proofErr w:type="spellEnd"/>
                <w:r>
                  <w:rPr>
                    <w:lang w:val="en-US"/>
                  </w:rPr>
                  <w:t xml:space="preserve">) </w:t>
                </w:r>
                <w:r w:rsidRPr="007F2E0F">
                  <w:rPr>
                    <w:lang w:val="en-US"/>
                  </w:rPr>
                  <w:t>gave led to the consolidation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of the architectural stud</w:t>
                </w:r>
                <w:r>
                  <w:rPr>
                    <w:lang w:val="en-US"/>
                  </w:rPr>
                  <w:t>io MSGSSS, the firm in which he developed</w:t>
                </w:r>
                <w:r w:rsidRPr="007F2E0F">
                  <w:rPr>
                    <w:lang w:val="en-US"/>
                  </w:rPr>
                  <w:t xml:space="preserve"> his career ever since.</w:t>
                </w:r>
              </w:p>
              <w:p w14:paraId="1C3B8B2C" w14:textId="77777777" w:rsidR="00E628D0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  <w:p w14:paraId="3356C5F7" w14:textId="77777777" w:rsidR="00E628D0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 w:rsidRPr="007F2E0F">
                  <w:rPr>
                    <w:lang w:val="en-US"/>
                  </w:rPr>
                  <w:t>In 1968, the project for the head offices of the Ciudad de Buenos Aires Bank took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advantage of an existing old department store from early twentieth century to display a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new concept of visually continuous commercial banking space by means of lighting and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transparent tinted glass block enclosures, in a way, </w:t>
                </w:r>
                <w:r>
                  <w:rPr>
                    <w:lang w:val="en-US"/>
                  </w:rPr>
                  <w:t xml:space="preserve">somehow </w:t>
                </w:r>
                <w:r w:rsidRPr="007F2E0F">
                  <w:rPr>
                    <w:lang w:val="en-US"/>
                  </w:rPr>
                  <w:t>after the Glass House by Pierre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 w:rsidRPr="007F2E0F">
                  <w:rPr>
                    <w:lang w:val="en-US"/>
                  </w:rPr>
                  <w:t>Chareau</w:t>
                </w:r>
                <w:proofErr w:type="spellEnd"/>
                <w:r w:rsidRPr="007F2E0F">
                  <w:rPr>
                    <w:lang w:val="en-US"/>
                  </w:rPr>
                  <w:t xml:space="preserve"> and Bernard </w:t>
                </w:r>
                <w:proofErr w:type="spellStart"/>
                <w:r w:rsidRPr="007F2E0F">
                  <w:rPr>
                    <w:lang w:val="en-US"/>
                  </w:rPr>
                  <w:t>Bijvoet</w:t>
                </w:r>
                <w:proofErr w:type="spellEnd"/>
                <w:r w:rsidRPr="007F2E0F">
                  <w:rPr>
                    <w:lang w:val="en-US"/>
                  </w:rPr>
                  <w:t xml:space="preserve"> (1928-31). The same year, the pro</w:t>
                </w:r>
                <w:r>
                  <w:rPr>
                    <w:lang w:val="en-US"/>
                  </w:rPr>
                  <w:t>ject</w:t>
                </w:r>
                <w:r w:rsidRPr="007F2E0F">
                  <w:rPr>
                    <w:lang w:val="en-US"/>
                  </w:rPr>
                  <w:t xml:space="preserve">ed </w:t>
                </w:r>
                <w:r>
                  <w:rPr>
                    <w:lang w:val="en-US"/>
                  </w:rPr>
                  <w:t>31</w:t>
                </w:r>
                <w:r w:rsidRPr="007F2E0F">
                  <w:rPr>
                    <w:lang w:val="en-US"/>
                  </w:rPr>
                  <w:t>-story building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for the Industrial Union of Argentina (UIA) poses a solution of formal and structural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setting with profusion of technological details of perfect execution, attuned to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requirements of uniqueness and representation that </w:t>
                </w:r>
                <w:proofErr w:type="spellStart"/>
                <w:r w:rsidRPr="007F2E0F">
                  <w:rPr>
                    <w:lang w:val="en-US"/>
                  </w:rPr>
                  <w:t>argentinean</w:t>
                </w:r>
                <w:proofErr w:type="spellEnd"/>
                <w:r w:rsidRPr="007F2E0F">
                  <w:rPr>
                    <w:lang w:val="en-US"/>
                  </w:rPr>
                  <w:t xml:space="preserve"> culture -and the real</w:t>
                </w:r>
                <w:r>
                  <w:rPr>
                    <w:lang w:val="en-US"/>
                  </w:rPr>
                  <w:t xml:space="preserve"> </w:t>
                </w:r>
                <w:r w:rsidRPr="002F4D51">
                  <w:rPr>
                    <w:lang w:val="en-US"/>
                  </w:rPr>
                  <w:t>estate- assigned to skyscrapers.</w:t>
                </w:r>
              </w:p>
              <w:p w14:paraId="22F56A4D" w14:textId="77777777" w:rsidR="00E628D0" w:rsidRPr="002F4D51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  <w:p w14:paraId="3BFBD015" w14:textId="77777777" w:rsidR="00E628D0" w:rsidRPr="007F2E0F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 w:rsidRPr="007F2E0F">
                  <w:rPr>
                    <w:lang w:val="en-US"/>
                  </w:rPr>
                  <w:t xml:space="preserve">The complexes Rioja and </w:t>
                </w:r>
                <w:proofErr w:type="spellStart"/>
                <w:r w:rsidRPr="007F2E0F">
                  <w:rPr>
                    <w:lang w:val="en-US"/>
                  </w:rPr>
                  <w:t>Acoyte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7F2E0F">
                  <w:rPr>
                    <w:lang w:val="en-US"/>
                  </w:rPr>
                  <w:t xml:space="preserve"> financed by the city of Buenos Aires (1968),</w:t>
                </w:r>
                <w:r>
                  <w:rPr>
                    <w:lang w:val="en-US"/>
                  </w:rPr>
                  <w:t xml:space="preserve"> provided</w:t>
                </w:r>
                <w:r w:rsidRPr="007F2E0F">
                  <w:rPr>
                    <w:lang w:val="en-US"/>
                  </w:rPr>
                  <w:t xml:space="preserve"> 440 y 410 housing </w:t>
                </w:r>
                <w:proofErr w:type="spellStart"/>
                <w:r>
                  <w:rPr>
                    <w:lang w:val="en-US"/>
                  </w:rPr>
                  <w:t>facilites</w:t>
                </w:r>
                <w:proofErr w:type="spellEnd"/>
                <w:r w:rsidRPr="007F2E0F">
                  <w:rPr>
                    <w:lang w:val="en-US"/>
                  </w:rPr>
                  <w:t xml:space="preserve"> respectively</w:t>
                </w:r>
                <w:r>
                  <w:rPr>
                    <w:lang w:val="en-US"/>
                  </w:rPr>
                  <w:t>,</w:t>
                </w:r>
                <w:r w:rsidRPr="007F2E0F">
                  <w:rPr>
                    <w:lang w:val="en-US"/>
                  </w:rPr>
                  <w:t xml:space="preserve"> complying the Team X paradigms: high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density, socialization and identity. The Luis </w:t>
                </w:r>
                <w:proofErr w:type="spellStart"/>
                <w:r w:rsidRPr="007F2E0F">
                  <w:rPr>
                    <w:lang w:val="en-US"/>
                  </w:rPr>
                  <w:t>Piedrabuena</w:t>
                </w:r>
                <w:proofErr w:type="spellEnd"/>
                <w:r w:rsidRPr="007F2E0F">
                  <w:rPr>
                    <w:lang w:val="en-US"/>
                  </w:rPr>
                  <w:t xml:space="preserve"> housing (1974) with 2100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dwellings, south of the city, seemed also </w:t>
                </w:r>
                <w:proofErr w:type="spellStart"/>
                <w:r w:rsidRPr="007F2E0F">
                  <w:rPr>
                    <w:lang w:val="en-US"/>
                  </w:rPr>
                  <w:t>commited</w:t>
                </w:r>
                <w:proofErr w:type="spellEnd"/>
                <w:r w:rsidRPr="007F2E0F">
                  <w:rPr>
                    <w:lang w:val="en-US"/>
                  </w:rPr>
                  <w:t xml:space="preserve"> with the proposals of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contemporary </w:t>
                </w:r>
                <w:proofErr w:type="spellStart"/>
                <w:r w:rsidRPr="007F2E0F">
                  <w:rPr>
                    <w:lang w:val="en-US"/>
                  </w:rPr>
                  <w:t>brittish</w:t>
                </w:r>
                <w:proofErr w:type="spellEnd"/>
                <w:r w:rsidRPr="007F2E0F">
                  <w:rPr>
                    <w:lang w:val="en-US"/>
                  </w:rPr>
                  <w:t xml:space="preserve">, </w:t>
                </w:r>
                <w:proofErr w:type="spellStart"/>
                <w:r w:rsidRPr="007F2E0F">
                  <w:rPr>
                    <w:lang w:val="en-US"/>
                  </w:rPr>
                  <w:t>belgian</w:t>
                </w:r>
                <w:proofErr w:type="spellEnd"/>
                <w:r w:rsidRPr="007F2E0F">
                  <w:rPr>
                    <w:lang w:val="en-US"/>
                  </w:rPr>
                  <w:t xml:space="preserve"> and </w:t>
                </w:r>
                <w:proofErr w:type="spellStart"/>
                <w:r w:rsidRPr="007F2E0F">
                  <w:rPr>
                    <w:lang w:val="en-US"/>
                  </w:rPr>
                  <w:t>dutch</w:t>
                </w:r>
                <w:proofErr w:type="spellEnd"/>
                <w:r w:rsidRPr="007F2E0F">
                  <w:rPr>
                    <w:lang w:val="en-US"/>
                  </w:rPr>
                  <w:t xml:space="preserve"> avant-garde. The Mendoza Stadium and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broadcasting Argentina </w:t>
                </w:r>
                <w:proofErr w:type="spellStart"/>
                <w:r w:rsidRPr="007F2E0F">
                  <w:rPr>
                    <w:lang w:val="en-US"/>
                  </w:rPr>
                  <w:t>Televisora</w:t>
                </w:r>
                <w:proofErr w:type="spellEnd"/>
                <w:r w:rsidRPr="007F2E0F">
                  <w:rPr>
                    <w:lang w:val="en-US"/>
                  </w:rPr>
                  <w:t xml:space="preserve"> Color (1976), commissioned among the 1978 Soccer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World Cup public works, are two highly </w:t>
                </w:r>
                <w:r>
                  <w:rPr>
                    <w:lang w:val="en-US"/>
                  </w:rPr>
                  <w:t>sophisticated</w:t>
                </w:r>
                <w:r w:rsidRPr="007F2E0F">
                  <w:rPr>
                    <w:lang w:val="en-US"/>
                  </w:rPr>
                  <w:t xml:space="preserve"> projects in monumental and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picturesque string</w:t>
                </w:r>
                <w:r>
                  <w:rPr>
                    <w:lang w:val="en-US"/>
                  </w:rPr>
                  <w:t>,</w:t>
                </w:r>
                <w:r w:rsidRPr="007F2E0F">
                  <w:rPr>
                    <w:lang w:val="en-US"/>
                  </w:rPr>
                  <w:t xml:space="preserve"> which blurred the borderlines between nature and architecture.</w:t>
                </w:r>
              </w:p>
              <w:p w14:paraId="466A93BD" w14:textId="77777777" w:rsidR="00E628D0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  <w:p w14:paraId="01B298E6" w14:textId="77777777" w:rsidR="00FF3534" w:rsidRDefault="00E628D0" w:rsidP="00FF3534">
                <w:pPr>
                  <w:keepNext/>
                  <w:autoSpaceDE w:val="0"/>
                  <w:autoSpaceDN w:val="0"/>
                  <w:adjustRightInd w:val="0"/>
                </w:pPr>
                <w:r w:rsidRPr="007F2E0F">
                  <w:rPr>
                    <w:lang w:val="en-US"/>
                  </w:rPr>
                  <w:t xml:space="preserve">Early devoted to college teaching, </w:t>
                </w:r>
                <w:proofErr w:type="spellStart"/>
                <w:r w:rsidRPr="007F2E0F">
                  <w:rPr>
                    <w:lang w:val="en-US"/>
                  </w:rPr>
                  <w:t>Solsona</w:t>
                </w:r>
                <w:proofErr w:type="spellEnd"/>
                <w:r w:rsidRPr="007F2E0F">
                  <w:rPr>
                    <w:lang w:val="en-US"/>
                  </w:rPr>
                  <w:t xml:space="preserve"> stayed away from state university during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last military dictatorship in 1976 while founded La </w:t>
                </w:r>
                <w:proofErr w:type="spellStart"/>
                <w:r>
                  <w:rPr>
                    <w:lang w:val="en-US"/>
                  </w:rPr>
                  <w:t>Escuelita</w:t>
                </w:r>
                <w:proofErr w:type="spellEnd"/>
                <w:r>
                  <w:rPr>
                    <w:lang w:val="en-US"/>
                  </w:rPr>
                  <w:t xml:space="preserve"> de Buenos Aires (1976</w:t>
                </w:r>
                <w:r w:rsidRPr="007F2E0F">
                  <w:rPr>
                    <w:lang w:val="en-US"/>
                  </w:rPr>
                  <w:t xml:space="preserve">1983), along with Rafael </w:t>
                </w:r>
                <w:proofErr w:type="spellStart"/>
                <w:r w:rsidRPr="007F2E0F">
                  <w:rPr>
                    <w:lang w:val="en-US"/>
                  </w:rPr>
                  <w:t>Viñoly</w:t>
                </w:r>
                <w:proofErr w:type="spellEnd"/>
                <w:r w:rsidRPr="007F2E0F">
                  <w:rPr>
                    <w:lang w:val="en-US"/>
                  </w:rPr>
                  <w:t xml:space="preserve">, Ernesto </w:t>
                </w:r>
                <w:proofErr w:type="spellStart"/>
                <w:r w:rsidRPr="007F2E0F">
                  <w:rPr>
                    <w:lang w:val="en-US"/>
                  </w:rPr>
                  <w:t>Katzenstein</w:t>
                </w:r>
                <w:proofErr w:type="spellEnd"/>
                <w:r w:rsidRPr="007F2E0F">
                  <w:rPr>
                    <w:lang w:val="en-US"/>
                  </w:rPr>
                  <w:t>, and Antonio Diaz, consistent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with the experiences of IAUS (</w:t>
                </w:r>
                <w:proofErr w:type="spellStart"/>
                <w:r w:rsidRPr="007F2E0F">
                  <w:rPr>
                    <w:lang w:val="en-US"/>
                  </w:rPr>
                  <w:t>Insitute</w:t>
                </w:r>
                <w:proofErr w:type="spellEnd"/>
                <w:r w:rsidRPr="007F2E0F">
                  <w:rPr>
                    <w:lang w:val="en-US"/>
                  </w:rPr>
                  <w:t xml:space="preserve"> for Architecture and Urban Studies) of New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York. </w:t>
                </w:r>
                <w:proofErr w:type="spellStart"/>
                <w:r w:rsidRPr="007F2E0F">
                  <w:rPr>
                    <w:lang w:val="en-US"/>
                  </w:rPr>
                  <w:t>Solsona</w:t>
                </w:r>
                <w:proofErr w:type="spellEnd"/>
                <w:r w:rsidRPr="007F2E0F">
                  <w:rPr>
                    <w:lang w:val="en-US"/>
                  </w:rPr>
                  <w:t xml:space="preserve"> displayed since, the particular focus in typological integration and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innovation of high density metropolitan schemes, which characterized and outlined his</w:t>
                </w:r>
                <w:r>
                  <w:rPr>
                    <w:lang w:val="en-US"/>
                  </w:rPr>
                  <w:t xml:space="preserve"> archit</w:t>
                </w:r>
                <w:bookmarkStart w:id="0" w:name="_GoBack"/>
                <w:bookmarkEnd w:id="0"/>
                <w:r>
                  <w:rPr>
                    <w:lang w:val="en-US"/>
                  </w:rPr>
                  <w:t xml:space="preserve">ectural practice, shown in the </w:t>
                </w:r>
                <w:proofErr w:type="spellStart"/>
                <w:r>
                  <w:rPr>
                    <w:lang w:val="en-US"/>
                  </w:rPr>
                  <w:t>Prourban</w:t>
                </w:r>
                <w:proofErr w:type="spellEnd"/>
                <w:r>
                  <w:rPr>
                    <w:lang w:val="en-US"/>
                  </w:rPr>
                  <w:t xml:space="preserve"> (1979-83)</w:t>
                </w:r>
                <w:r w:rsidRPr="00D65950">
                  <w:rPr>
                    <w:lang w:val="en-US"/>
                  </w:rPr>
                  <w:t>.</w:t>
                </w:r>
                <w:r w:rsidR="00FF3534">
                  <w:rPr>
                    <w:lang w:val="en-US"/>
                  </w:rPr>
                  <w:br/>
                </w:r>
                <w:r w:rsidR="00FF3534">
                  <w:rPr>
                    <w:lang w:val="en-US"/>
                  </w:rPr>
                  <w:br/>
                </w:r>
                <w:r w:rsidR="00FF3534">
                  <w:t>File: Banco.jpg</w:t>
                </w:r>
              </w:p>
              <w:p w14:paraId="3BA05DDC" w14:textId="77777777" w:rsidR="00FF3534" w:rsidRDefault="00FF3534" w:rsidP="00FF3534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Ciudad de Buenos Aires Bank, 1968</w:t>
                </w:r>
              </w:p>
              <w:p w14:paraId="123DA482" w14:textId="77777777" w:rsidR="003F0D73" w:rsidRPr="00FF3534" w:rsidRDefault="00FF3534" w:rsidP="00FF3534">
                <w:pPr>
                  <w:autoSpaceDE w:val="0"/>
                  <w:autoSpaceDN w:val="0"/>
                  <w:adjustRightInd w:val="0"/>
                  <w:rPr>
                    <w:lang w:val="fr-CA"/>
                  </w:rPr>
                </w:pPr>
                <w:r w:rsidRPr="00FF3534">
                  <w:rPr>
                    <w:lang w:val="fr-CA"/>
                  </w:rPr>
                  <w:t>Source: https://commons.wikimedia.org/wiki/File:Banco_Municipal_de_Buenos_Aires_(interior)_1968.JPG</w:t>
                </w:r>
                <w:r w:rsidRPr="00FF3534">
                  <w:rPr>
                    <w:lang w:val="fr-CA"/>
                  </w:rPr>
                  <w:br/>
                </w:r>
              </w:p>
            </w:sdtContent>
          </w:sdt>
        </w:tc>
      </w:tr>
      <w:tr w:rsidR="003235A7" w14:paraId="21F5A931" w14:textId="77777777" w:rsidTr="003235A7">
        <w:tc>
          <w:tcPr>
            <w:tcW w:w="9016" w:type="dxa"/>
          </w:tcPr>
          <w:p w14:paraId="6D26450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F4102AC1D154EE9826E39C36075F65B"/>
              </w:placeholder>
              <w:showingPlcHdr/>
            </w:sdtPr>
            <w:sdtEndPr/>
            <w:sdtContent>
              <w:p w14:paraId="70345033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68688F98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B49A1" w14:textId="77777777" w:rsidR="0012650D" w:rsidRDefault="0012650D" w:rsidP="007A0D55">
      <w:pPr>
        <w:spacing w:after="0" w:line="240" w:lineRule="auto"/>
      </w:pPr>
      <w:r>
        <w:separator/>
      </w:r>
    </w:p>
  </w:endnote>
  <w:endnote w:type="continuationSeparator" w:id="0">
    <w:p w14:paraId="373FA617" w14:textId="77777777" w:rsidR="0012650D" w:rsidRDefault="0012650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9AF69" w14:textId="77777777" w:rsidR="0012650D" w:rsidRDefault="0012650D" w:rsidP="007A0D55">
      <w:pPr>
        <w:spacing w:after="0" w:line="240" w:lineRule="auto"/>
      </w:pPr>
      <w:r>
        <w:separator/>
      </w:r>
    </w:p>
  </w:footnote>
  <w:footnote w:type="continuationSeparator" w:id="0">
    <w:p w14:paraId="390ED9BE" w14:textId="77777777" w:rsidR="0012650D" w:rsidRDefault="0012650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82E1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F0C118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8D0"/>
    <w:rsid w:val="00032559"/>
    <w:rsid w:val="00052040"/>
    <w:rsid w:val="000B25AE"/>
    <w:rsid w:val="000B55AB"/>
    <w:rsid w:val="000D24DC"/>
    <w:rsid w:val="00101B2E"/>
    <w:rsid w:val="00116FA0"/>
    <w:rsid w:val="0012650D"/>
    <w:rsid w:val="0015114C"/>
    <w:rsid w:val="001A21F3"/>
    <w:rsid w:val="001A2537"/>
    <w:rsid w:val="001A6A06"/>
    <w:rsid w:val="001E252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007B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28D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353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0702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D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FF353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rsid w:val="00FF35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353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D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FF353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rsid w:val="00FF35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35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larin.com/capital_federal/Justo-Solsona-Buenos-Aires-personas_0_525547599.html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153351E10F40A78BBBD147C7897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52B9F-B1E8-46C7-8253-93E461A242D7}"/>
      </w:docPartPr>
      <w:docPartBody>
        <w:p w:rsidR="00293EDF" w:rsidRDefault="00036B92">
          <w:pPr>
            <w:pStyle w:val="0D153351E10F40A78BBBD147C78978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F1596D4D32C465A821E634D98CBC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E75F5-2C3A-42CA-B146-B328F3E06384}"/>
      </w:docPartPr>
      <w:docPartBody>
        <w:p w:rsidR="00293EDF" w:rsidRDefault="00036B92">
          <w:pPr>
            <w:pStyle w:val="DF1596D4D32C465A821E634D98CBC88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25FE46CEC3B47F29157CDF848C98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622E1-C6F8-4205-9246-C16839F300D9}"/>
      </w:docPartPr>
      <w:docPartBody>
        <w:p w:rsidR="00293EDF" w:rsidRDefault="00036B92">
          <w:pPr>
            <w:pStyle w:val="525FE46CEC3B47F29157CDF848C984C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C93863F14BA4EC98254ED26CE41E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6D47-C864-42BC-A329-9D18D8151FC8}"/>
      </w:docPartPr>
      <w:docPartBody>
        <w:p w:rsidR="00293EDF" w:rsidRDefault="00036B92">
          <w:pPr>
            <w:pStyle w:val="4C93863F14BA4EC98254ED26CE41E1B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B6626057FD84F4EB8751343DEEC3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BF251-FF40-42BA-A995-7DFA015B6801}"/>
      </w:docPartPr>
      <w:docPartBody>
        <w:p w:rsidR="00293EDF" w:rsidRDefault="00036B92">
          <w:pPr>
            <w:pStyle w:val="2B6626057FD84F4EB8751343DEEC3FE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B7517E67C244518A276906CFF007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33964-686F-4BC3-910B-23E0EFD19920}"/>
      </w:docPartPr>
      <w:docPartBody>
        <w:p w:rsidR="00293EDF" w:rsidRDefault="00036B92">
          <w:pPr>
            <w:pStyle w:val="2B7517E67C244518A276906CFF007C3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20454AE8B064E1387E634092624D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DAE6D-DC94-48B0-8DCE-969E91C48D35}"/>
      </w:docPartPr>
      <w:docPartBody>
        <w:p w:rsidR="00293EDF" w:rsidRDefault="00036B92">
          <w:pPr>
            <w:pStyle w:val="720454AE8B064E1387E634092624DF7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FEDBBBB15B7411DBD0404CBE20D5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0EA71-FD9E-4FDC-8872-C9EABCAB0089}"/>
      </w:docPartPr>
      <w:docPartBody>
        <w:p w:rsidR="00293EDF" w:rsidRDefault="00036B92">
          <w:pPr>
            <w:pStyle w:val="5FEDBBBB15B7411DBD0404CBE20D527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69223118E5C4EDE81266FC5484D6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0AEE4-9DD3-4FFC-B93B-70D31243ED70}"/>
      </w:docPartPr>
      <w:docPartBody>
        <w:p w:rsidR="00293EDF" w:rsidRDefault="00036B92">
          <w:pPr>
            <w:pStyle w:val="169223118E5C4EDE81266FC5484D6DD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4E96518762F46028B1394FB635CD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3FC42-8876-4583-95C9-68B72BC0FD85}"/>
      </w:docPartPr>
      <w:docPartBody>
        <w:p w:rsidR="00293EDF" w:rsidRDefault="00036B92">
          <w:pPr>
            <w:pStyle w:val="74E96518762F46028B1394FB635CD2B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F4102AC1D154EE9826E39C36075F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03A85-B22C-4035-A213-9802945149CD}"/>
      </w:docPartPr>
      <w:docPartBody>
        <w:p w:rsidR="00293EDF" w:rsidRDefault="00036B92">
          <w:pPr>
            <w:pStyle w:val="EF4102AC1D154EE9826E39C36075F65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92"/>
    <w:rsid w:val="00036B92"/>
    <w:rsid w:val="0029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153351E10F40A78BBBD147C789785D">
    <w:name w:val="0D153351E10F40A78BBBD147C789785D"/>
  </w:style>
  <w:style w:type="paragraph" w:customStyle="1" w:styleId="DF1596D4D32C465A821E634D98CBC88B">
    <w:name w:val="DF1596D4D32C465A821E634D98CBC88B"/>
  </w:style>
  <w:style w:type="paragraph" w:customStyle="1" w:styleId="525FE46CEC3B47F29157CDF848C984C2">
    <w:name w:val="525FE46CEC3B47F29157CDF848C984C2"/>
  </w:style>
  <w:style w:type="paragraph" w:customStyle="1" w:styleId="4C93863F14BA4EC98254ED26CE41E1BF">
    <w:name w:val="4C93863F14BA4EC98254ED26CE41E1BF"/>
  </w:style>
  <w:style w:type="paragraph" w:customStyle="1" w:styleId="2B6626057FD84F4EB8751343DEEC3FE6">
    <w:name w:val="2B6626057FD84F4EB8751343DEEC3FE6"/>
  </w:style>
  <w:style w:type="paragraph" w:customStyle="1" w:styleId="2B7517E67C244518A276906CFF007C39">
    <w:name w:val="2B7517E67C244518A276906CFF007C39"/>
  </w:style>
  <w:style w:type="paragraph" w:customStyle="1" w:styleId="720454AE8B064E1387E634092624DF77">
    <w:name w:val="720454AE8B064E1387E634092624DF77"/>
  </w:style>
  <w:style w:type="paragraph" w:customStyle="1" w:styleId="5FEDBBBB15B7411DBD0404CBE20D5277">
    <w:name w:val="5FEDBBBB15B7411DBD0404CBE20D5277"/>
  </w:style>
  <w:style w:type="paragraph" w:customStyle="1" w:styleId="169223118E5C4EDE81266FC5484D6DDD">
    <w:name w:val="169223118E5C4EDE81266FC5484D6DDD"/>
  </w:style>
  <w:style w:type="paragraph" w:customStyle="1" w:styleId="74E96518762F46028B1394FB635CD2B2">
    <w:name w:val="74E96518762F46028B1394FB635CD2B2"/>
  </w:style>
  <w:style w:type="paragraph" w:customStyle="1" w:styleId="EF4102AC1D154EE9826E39C36075F65B">
    <w:name w:val="EF4102AC1D154EE9826E39C36075F65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153351E10F40A78BBBD147C789785D">
    <w:name w:val="0D153351E10F40A78BBBD147C789785D"/>
  </w:style>
  <w:style w:type="paragraph" w:customStyle="1" w:styleId="DF1596D4D32C465A821E634D98CBC88B">
    <w:name w:val="DF1596D4D32C465A821E634D98CBC88B"/>
  </w:style>
  <w:style w:type="paragraph" w:customStyle="1" w:styleId="525FE46CEC3B47F29157CDF848C984C2">
    <w:name w:val="525FE46CEC3B47F29157CDF848C984C2"/>
  </w:style>
  <w:style w:type="paragraph" w:customStyle="1" w:styleId="4C93863F14BA4EC98254ED26CE41E1BF">
    <w:name w:val="4C93863F14BA4EC98254ED26CE41E1BF"/>
  </w:style>
  <w:style w:type="paragraph" w:customStyle="1" w:styleId="2B6626057FD84F4EB8751343DEEC3FE6">
    <w:name w:val="2B6626057FD84F4EB8751343DEEC3FE6"/>
  </w:style>
  <w:style w:type="paragraph" w:customStyle="1" w:styleId="2B7517E67C244518A276906CFF007C39">
    <w:name w:val="2B7517E67C244518A276906CFF007C39"/>
  </w:style>
  <w:style w:type="paragraph" w:customStyle="1" w:styleId="720454AE8B064E1387E634092624DF77">
    <w:name w:val="720454AE8B064E1387E634092624DF77"/>
  </w:style>
  <w:style w:type="paragraph" w:customStyle="1" w:styleId="5FEDBBBB15B7411DBD0404CBE20D5277">
    <w:name w:val="5FEDBBBB15B7411DBD0404CBE20D5277"/>
  </w:style>
  <w:style w:type="paragraph" w:customStyle="1" w:styleId="169223118E5C4EDE81266FC5484D6DDD">
    <w:name w:val="169223118E5C4EDE81266FC5484D6DDD"/>
  </w:style>
  <w:style w:type="paragraph" w:customStyle="1" w:styleId="74E96518762F46028B1394FB635CD2B2">
    <w:name w:val="74E96518762F46028B1394FB635CD2B2"/>
  </w:style>
  <w:style w:type="paragraph" w:customStyle="1" w:styleId="EF4102AC1D154EE9826E39C36075F65B">
    <w:name w:val="EF4102AC1D154EE9826E39C36075F6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D8ACE72-65B6-8145-89B8-71A03E0B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\Users\Stefan\Desktop\Routledge Enyclopedia of Modernism Word Template.dotx</Template>
  <TotalTime>48</TotalTime>
  <Pages>3</Pages>
  <Words>802</Words>
  <Characters>4572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Laura Dosky</cp:lastModifiedBy>
  <cp:revision>2</cp:revision>
  <dcterms:created xsi:type="dcterms:W3CDTF">2015-06-19T01:46:00Z</dcterms:created>
  <dcterms:modified xsi:type="dcterms:W3CDTF">2015-06-28T13:08:00Z</dcterms:modified>
</cp:coreProperties>
</file>