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760"/>
        <w:gridCol w:w="1296"/>
        <w:gridCol w:w="2052"/>
        <w:gridCol w:w="2522"/>
        <w:gridCol w:w="2612"/>
      </w:tblGrid>
      <w:tr w:rsidR="00B574C9" w14:paraId="79BF8C5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91738F" w14:textId="77777777" w:rsidR="00B574C9" w:rsidRPr="00CC586D" w:rsidRDefault="00B574C9" w:rsidP="009F2F47">
            <w:pPr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CB9B550AB3421A9346CFB05EC230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0B39F3" w14:textId="77777777" w:rsidR="00B574C9" w:rsidRPr="00CC586D" w:rsidRDefault="00B574C9" w:rsidP="009F2F47">
                <w:pPr>
                  <w:spacing w:line="48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ADCF00E03CC432EA11F39219FF137C1"/>
            </w:placeholder>
            <w:text/>
          </w:sdtPr>
          <w:sdtEndPr/>
          <w:sdtContent>
            <w:tc>
              <w:tcPr>
                <w:tcW w:w="2073" w:type="dxa"/>
              </w:tcPr>
              <w:p w14:paraId="23BAE2A4" w14:textId="77777777" w:rsidR="00B574C9" w:rsidRDefault="00C76F48" w:rsidP="009F2F47">
                <w:pPr>
                  <w:spacing w:line="480" w:lineRule="auto"/>
                </w:pPr>
                <w:r>
                  <w:t>Nathan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C3EF3E737B47BA99E17087BF0C151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956C5E" w14:textId="77777777" w:rsidR="00B574C9" w:rsidRDefault="00B574C9" w:rsidP="009F2F47">
                <w:pPr>
                  <w:spacing w:line="48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1BE9967F1654BF6A851AA6218EC4165"/>
            </w:placeholder>
            <w:text/>
          </w:sdtPr>
          <w:sdtEndPr/>
          <w:sdtContent>
            <w:tc>
              <w:tcPr>
                <w:tcW w:w="2642" w:type="dxa"/>
              </w:tcPr>
              <w:p w14:paraId="266B343B" w14:textId="77777777" w:rsidR="00B574C9" w:rsidRDefault="00C76F48" w:rsidP="009F2F47">
                <w:pPr>
                  <w:spacing w:line="480" w:lineRule="auto"/>
                </w:pPr>
                <w:r>
                  <w:t>Waddell</w:t>
                </w:r>
              </w:p>
            </w:tc>
          </w:sdtContent>
        </w:sdt>
      </w:tr>
      <w:tr w:rsidR="00B574C9" w14:paraId="2BC56DB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785F7E" w14:textId="77777777" w:rsidR="00B574C9" w:rsidRPr="001A6A06" w:rsidRDefault="00B574C9" w:rsidP="009F2F47">
            <w:pPr>
              <w:spacing w:line="48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0A9B2A876F4A728BF23FDE55D0796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F435EB" w14:textId="77777777" w:rsidR="00B574C9" w:rsidRDefault="00B574C9" w:rsidP="009F2F47">
                <w:pPr>
                  <w:spacing w:line="48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E2B011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0EA3D3" w14:textId="77777777" w:rsidR="00B574C9" w:rsidRPr="001A6A06" w:rsidRDefault="00B574C9" w:rsidP="009F2F47">
            <w:pPr>
              <w:spacing w:line="48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0123FE046CE44F8A9FBF4B607824FA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CAFC525" w14:textId="53D70D88" w:rsidR="00B574C9" w:rsidRDefault="00C76F48" w:rsidP="009F2F47">
                <w:pPr>
                  <w:spacing w:line="480" w:lineRule="auto"/>
                </w:pPr>
                <w:r>
                  <w:t xml:space="preserve">University of </w:t>
                </w:r>
                <w:r w:rsidR="00945E97">
                  <w:t>Nottin</w:t>
                </w:r>
                <w:r>
                  <w:t>gham</w:t>
                </w:r>
              </w:p>
            </w:tc>
          </w:sdtContent>
        </w:sdt>
      </w:tr>
    </w:tbl>
    <w:p w14:paraId="32D4E735" w14:textId="77777777" w:rsidR="003D3579" w:rsidRDefault="003D3579" w:rsidP="009F2F47">
      <w:pPr>
        <w:spacing w:line="48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B1683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CB6A3A9" w14:textId="77777777" w:rsidR="00244BB0" w:rsidRPr="00244BB0" w:rsidRDefault="00244BB0" w:rsidP="009F2F47">
            <w:pPr>
              <w:spacing w:line="48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747843" w14:textId="77777777" w:rsidTr="003F0D73">
        <w:sdt>
          <w:sdtPr>
            <w:alias w:val="Article headword"/>
            <w:tag w:val="articleHeadword"/>
            <w:id w:val="-361440020"/>
            <w:placeholder>
              <w:docPart w:val="DA043C56622843CD8C33D2C81A6495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F77C9E" w14:textId="3BEE09EB" w:rsidR="003F0D73" w:rsidRPr="00FB589A" w:rsidRDefault="00C76F48" w:rsidP="000A48E4">
                <w:pPr>
                  <w:spacing w:line="480" w:lineRule="auto"/>
                  <w:rPr>
                    <w:b/>
                  </w:rPr>
                </w:pPr>
                <w:r w:rsidRPr="00C356CC">
                  <w:t>B</w:t>
                </w:r>
                <w:r w:rsidR="000A48E4">
                  <w:t>LAST</w:t>
                </w:r>
                <w:r w:rsidR="00B87C8F" w:rsidRPr="00C356CC">
                  <w:t xml:space="preserve"> (1914-1915)</w:t>
                </w:r>
              </w:p>
            </w:tc>
          </w:sdtContent>
        </w:sdt>
      </w:tr>
      <w:tr w:rsidR="00464699" w14:paraId="288E4848" w14:textId="77777777" w:rsidTr="007821B0">
        <w:sdt>
          <w:sdtPr>
            <w:alias w:val="Variant headwords"/>
            <w:tag w:val="variantHeadwords"/>
            <w:id w:val="173464402"/>
            <w:placeholder>
              <w:docPart w:val="A4A8898060344C7E921FB0A04C4E5A7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368B63" w14:textId="77777777" w:rsidR="00464699" w:rsidRDefault="00464699" w:rsidP="009F2F47">
                <w:pPr>
                  <w:spacing w:line="48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3C0572" w14:textId="77777777" w:rsidTr="003F0D73">
        <w:sdt>
          <w:sdtPr>
            <w:alias w:val="Abstract"/>
            <w:tag w:val="abstract"/>
            <w:id w:val="-635871867"/>
            <w:placeholder>
              <w:docPart w:val="D26BAF8793C842969962E45F344EAC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77BA89" w14:textId="3E37B586" w:rsidR="00E85A05" w:rsidRDefault="008E6CFA" w:rsidP="00DD2767">
                <w:pPr>
                  <w:spacing w:line="480" w:lineRule="auto"/>
                </w:pPr>
                <w:r>
                  <w:rPr>
                    <w:i/>
                  </w:rPr>
                  <w:t>B</w:t>
                </w:r>
                <w:r w:rsidR="000A48E4">
                  <w:rPr>
                    <w:i/>
                  </w:rPr>
                  <w:t>LAST</w:t>
                </w:r>
                <w:r>
                  <w:t xml:space="preserve"> was an early modernist little</w:t>
                </w:r>
                <w:r w:rsidR="000054E5">
                  <w:t xml:space="preserve"> </w:t>
                </w:r>
                <w:r w:rsidR="00EA032F">
                  <w:t>magazine</w:t>
                </w:r>
                <w:r w:rsidRPr="0014725D">
                  <w:t xml:space="preserve"> edited by Wyndham Lewis</w:t>
                </w:r>
                <w:r w:rsidR="00CB01A5">
                  <w:t xml:space="preserve"> in London</w:t>
                </w:r>
                <w:r w:rsidRPr="0014725D">
                  <w:t xml:space="preserve">. </w:t>
                </w:r>
                <w:r>
                  <w:t>N</w:t>
                </w:r>
                <w:r w:rsidRPr="0014725D">
                  <w:t>ot to be confused with Alexander Berkman’s</w:t>
                </w:r>
                <w:r w:rsidR="00CB01A5">
                  <w:t xml:space="preserve"> San Francisco-based</w:t>
                </w:r>
                <w:r w:rsidRPr="0014725D">
                  <w:t xml:space="preserve"> anarchist newspaper </w:t>
                </w:r>
                <w:r w:rsidRPr="0014725D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Blast</w:t>
                </w:r>
                <w:r>
                  <w:t xml:space="preserve"> (1916-17), </w:t>
                </w:r>
                <w:r>
                  <w:rPr>
                    <w:i/>
                  </w:rPr>
                  <w:t>B</w:t>
                </w:r>
                <w:r w:rsidR="000A48E4">
                  <w:rPr>
                    <w:i/>
                  </w:rPr>
                  <w:t>LAST</w:t>
                </w:r>
                <w:r>
                  <w:t xml:space="preserve"> </w:t>
                </w:r>
                <w:r w:rsidR="00CB01A5">
                  <w:t>proclaimed the arrival o</w:t>
                </w:r>
                <w:r w:rsidRPr="0014725D">
                  <w:t xml:space="preserve">f the </w:t>
                </w:r>
                <w:r w:rsidR="00CB01A5">
                  <w:t>English a</w:t>
                </w:r>
                <w:r w:rsidRPr="0014725D">
                  <w:t xml:space="preserve">vant-garde movement Vorticism. </w:t>
                </w:r>
                <w:r w:rsidR="000A48E4">
                  <w:rPr>
                    <w:i/>
                  </w:rPr>
                  <w:t>BLAST</w:t>
                </w:r>
                <w:r w:rsidRPr="0014725D">
                  <w:t xml:space="preserve"> ran for two volumes, appearing in J</w:t>
                </w:r>
                <w:r>
                  <w:t>uly</w:t>
                </w:r>
                <w:r w:rsidRPr="0014725D">
                  <w:t xml:space="preserve"> 1914 and July 1915, before </w:t>
                </w:r>
                <w:r w:rsidR="000A48E4">
                  <w:t>the First World War forced it to end</w:t>
                </w:r>
                <w:r w:rsidRPr="0014725D">
                  <w:t>. The magazine’s two instalments represent a key example of pre-war avant-</w:t>
                </w:r>
                <w:bookmarkStart w:id="0" w:name="_GoBack"/>
                <w:bookmarkEnd w:id="0"/>
                <w:r w:rsidRPr="0014725D">
                  <w:t>garde periodical c</w:t>
                </w:r>
                <w:r>
                  <w:t xml:space="preserve">ulture, and </w:t>
                </w:r>
                <w:r w:rsidR="00CB01A5">
                  <w:t>ar</w:t>
                </w:r>
                <w:r>
                  <w:t>e recognis</w:t>
                </w:r>
                <w:r w:rsidRPr="0014725D">
                  <w:t>ed as</w:t>
                </w:r>
                <w:r w:rsidR="00DD2767" w:rsidRPr="00DD2767">
                  <w:t xml:space="preserve"> </w:t>
                </w:r>
                <w:r w:rsidR="00DD2767">
                  <w:t>exemplifying</w:t>
                </w:r>
                <w:r w:rsidRPr="0014725D">
                  <w:t xml:space="preserve">, through </w:t>
                </w:r>
                <w:r w:rsidR="00EC190F">
                  <w:t xml:space="preserve">the </w:t>
                </w:r>
                <w:r w:rsidR="00DD2767">
                  <w:t xml:space="preserve">differing </w:t>
                </w:r>
                <w:r w:rsidR="00EC190F">
                  <w:t xml:space="preserve">commitments of </w:t>
                </w:r>
                <w:r w:rsidRPr="0014725D">
                  <w:t xml:space="preserve">their </w:t>
                </w:r>
                <w:r w:rsidR="000A48E4">
                  <w:t>various</w:t>
                </w:r>
                <w:r w:rsidRPr="0014725D">
                  <w:t xml:space="preserve"> contributors, some of the overlapping alliances and antagonisms of London’s early modernist socio-cultural scene. </w:t>
                </w:r>
                <w:r w:rsidR="000A48E4">
                  <w:t xml:space="preserve">Key contributions include Lewis’s play </w:t>
                </w:r>
                <w:r w:rsidR="000A48E4">
                  <w:rPr>
                    <w:i/>
                  </w:rPr>
                  <w:t>Enemy of the Stars</w:t>
                </w:r>
                <w:r w:rsidR="000A48E4">
                  <w:t xml:space="preserve"> (1914) and stories by Ford Madox Ford (‘The Saddest Story’, 1914) and Rebecca West (‘Indissoluble Matrimony’, 1914). </w:t>
                </w:r>
                <w:r w:rsidRPr="0014725D">
                  <w:t xml:space="preserve">In </w:t>
                </w:r>
                <w:r w:rsidR="00CB01A5">
                  <w:t>p</w:t>
                </w:r>
                <w:r w:rsidRPr="0014725D">
                  <w:t xml:space="preserve">romoting Vorticism, </w:t>
                </w:r>
                <w:r w:rsidR="000A48E4">
                  <w:rPr>
                    <w:i/>
                  </w:rPr>
                  <w:t>BLAST</w:t>
                </w:r>
                <w:r w:rsidRPr="0014725D">
                  <w:t xml:space="preserve"> championed </w:t>
                </w:r>
                <w:r w:rsidR="00CB01A5">
                  <w:t>an</w:t>
                </w:r>
                <w:r w:rsidRPr="0014725D">
                  <w:t xml:space="preserve"> intellectual aesthetic based on contemplative detachment and foreground</w:t>
                </w:r>
                <w:r w:rsidR="00CB01A5">
                  <w:t>ed</w:t>
                </w:r>
                <w:r w:rsidRPr="0014725D">
                  <w:t xml:space="preserve"> inter-subjective relations</w:t>
                </w:r>
                <w:r w:rsidR="000A48E4">
                  <w:t>.</w:t>
                </w:r>
                <w:r w:rsidRPr="0014725D">
                  <w:t xml:space="preserve"> Both volumes of </w:t>
                </w:r>
                <w:r w:rsidR="000A48E4">
                  <w:rPr>
                    <w:i/>
                  </w:rPr>
                  <w:t>BLAST</w:t>
                </w:r>
                <w:r w:rsidRPr="0014725D">
                  <w:t xml:space="preserve"> were heavily illustrated, featuring </w:t>
                </w:r>
                <w:r w:rsidR="00DD2767">
                  <w:t xml:space="preserve">visual </w:t>
                </w:r>
                <w:r w:rsidRPr="0014725D">
                  <w:t>contributions from Jessi</w:t>
                </w:r>
                <w:r w:rsidR="006C12AC">
                  <w:t>e</w:t>
                </w:r>
                <w:r w:rsidRPr="0014725D">
                  <w:t xml:space="preserve"> </w:t>
                </w:r>
                <w:proofErr w:type="spellStart"/>
                <w:r w:rsidRPr="0014725D">
                  <w:t>Dismorr</w:t>
                </w:r>
                <w:proofErr w:type="spellEnd"/>
                <w:r w:rsidRPr="0014725D">
                  <w:t xml:space="preserve">, Jacob Epstein, Frederick </w:t>
                </w:r>
                <w:proofErr w:type="spellStart"/>
                <w:r w:rsidRPr="0014725D">
                  <w:t>Etchells</w:t>
                </w:r>
                <w:proofErr w:type="spellEnd"/>
                <w:r w:rsidRPr="0014725D">
                  <w:t>, Henri Gaudier-Brzeska, Spencer Gore, Cuthbert Hamilton, Jacob Kramer, Lewis</w:t>
                </w:r>
                <w:r>
                  <w:t xml:space="preserve"> himself</w:t>
                </w:r>
                <w:r w:rsidRPr="0014725D">
                  <w:t>, C. R. W. Nevinson, William Robe</w:t>
                </w:r>
                <w:r>
                  <w:t>rts, Helen Saunder</w:t>
                </w:r>
                <w:r w:rsidR="009F2F47">
                  <w:t>s</w:t>
                </w:r>
                <w:r w:rsidRPr="0014725D">
                  <w:t>,</w:t>
                </w:r>
                <w:r>
                  <w:t xml:space="preserve"> Dorothy </w:t>
                </w:r>
                <w:proofErr w:type="spellStart"/>
                <w:r>
                  <w:t>Shakespea</w:t>
                </w:r>
                <w:r w:rsidR="009F2F47">
                  <w:t>r</w:t>
                </w:r>
                <w:proofErr w:type="spellEnd"/>
                <w:r w:rsidRPr="0014725D">
                  <w:t>, and Edward Wadsworth.</w:t>
                </w:r>
              </w:p>
            </w:tc>
          </w:sdtContent>
        </w:sdt>
      </w:tr>
      <w:tr w:rsidR="003F0D73" w14:paraId="70B5957F" w14:textId="77777777" w:rsidTr="003F0D73">
        <w:sdt>
          <w:sdtPr>
            <w:alias w:val="Article text"/>
            <w:tag w:val="articleText"/>
            <w:id w:val="634067588"/>
            <w:placeholder>
              <w:docPart w:val="6A18472DD2DC4AB1B46F0B7FE70AB2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A99AA3" w14:textId="6EF67DE4" w:rsidR="00B473D6" w:rsidRPr="0014725D" w:rsidRDefault="000A48E4" w:rsidP="009F2F47">
                <w:pPr>
                  <w:spacing w:line="480" w:lineRule="auto"/>
                </w:pPr>
                <w:r>
                  <w:rPr>
                    <w:i/>
                  </w:rPr>
                  <w:t>BLAST</w:t>
                </w:r>
                <w:r w:rsidR="00B473D6">
                  <w:t xml:space="preserve"> was an early modernist little magazine</w:t>
                </w:r>
                <w:r w:rsidR="00B473D6" w:rsidRPr="0014725D">
                  <w:t xml:space="preserve"> edited by Wyndham Lewis</w:t>
                </w:r>
                <w:r w:rsidR="00CB01A5">
                  <w:t xml:space="preserve"> in London</w:t>
                </w:r>
                <w:r w:rsidR="00B473D6" w:rsidRPr="0014725D">
                  <w:t xml:space="preserve">. </w:t>
                </w:r>
                <w:r w:rsidR="00B473D6">
                  <w:t>N</w:t>
                </w:r>
                <w:r w:rsidR="00B473D6" w:rsidRPr="0014725D">
                  <w:t>ot to be confused with Alexander Berkman’s San Francisco-based</w:t>
                </w:r>
                <w:r w:rsidR="009F2F47">
                  <w:t xml:space="preserve"> a</w:t>
                </w:r>
                <w:r w:rsidR="00B473D6" w:rsidRPr="0014725D">
                  <w:t xml:space="preserve">narchist newspaper </w:t>
                </w:r>
                <w:r w:rsidR="00B473D6" w:rsidRPr="0014725D">
                  <w:rPr>
                    <w:i/>
                  </w:rPr>
                  <w:t xml:space="preserve">The </w:t>
                </w:r>
                <w:r w:rsidR="00C76F48">
                  <w:rPr>
                    <w:i/>
                  </w:rPr>
                  <w:t>Blast</w:t>
                </w:r>
                <w:r w:rsidR="00B473D6">
                  <w:t xml:space="preserve"> (1916-17), </w:t>
                </w:r>
                <w:r>
                  <w:rPr>
                    <w:i/>
                  </w:rPr>
                  <w:t>BLAST</w:t>
                </w:r>
                <w:r w:rsidR="00B473D6">
                  <w:t xml:space="preserve"> </w:t>
                </w:r>
                <w:r w:rsidR="009F2F47">
                  <w:t>proclaimed the arrival</w:t>
                </w:r>
                <w:r w:rsidR="00B473D6" w:rsidRPr="0014725D">
                  <w:t xml:space="preserve"> of the </w:t>
                </w:r>
                <w:r w:rsidR="00CB01A5">
                  <w:t>Engl</w:t>
                </w:r>
                <w:r w:rsidR="00B473D6" w:rsidRPr="0014725D">
                  <w:t>ish avant-garde movement Vorticis</w:t>
                </w:r>
                <w:r w:rsidR="00EC190F">
                  <w:t>m and made a minor celebrity of its editor</w:t>
                </w:r>
                <w:r w:rsidR="00BE7223">
                  <w:t>.</w:t>
                </w:r>
                <w:r w:rsidR="00896F12">
                  <w:t xml:space="preserve"> </w:t>
                </w:r>
                <w:r w:rsidR="000371A6">
                  <w:t xml:space="preserve">It was widely reviewed but also widely questioned. Some reviewers responded to </w:t>
                </w:r>
                <w:r w:rsidR="000371A6">
                  <w:rPr>
                    <w:i/>
                  </w:rPr>
                  <w:t>BLAST</w:t>
                </w:r>
                <w:r w:rsidR="000371A6">
                  <w:t xml:space="preserve"> enthusiastically, praising its brio; others, among them J. C. Squire, dismissed it as so many juvenile shenanigans. </w:t>
                </w:r>
                <w:r w:rsidR="00BE7223">
                  <w:t>T</w:t>
                </w:r>
                <w:r w:rsidR="00896F12">
                  <w:t xml:space="preserve">he experiments </w:t>
                </w:r>
                <w:r w:rsidR="00BE7223">
                  <w:t xml:space="preserve">that </w:t>
                </w:r>
                <w:r w:rsidR="00896F12">
                  <w:t>fe</w:t>
                </w:r>
                <w:r w:rsidR="00BE7223">
                  <w:t>d</w:t>
                </w:r>
                <w:r w:rsidR="00896F12">
                  <w:t xml:space="preserve"> int</w:t>
                </w:r>
                <w:r w:rsidR="009F2F47">
                  <w:t>o the magazine originated</w:t>
                </w:r>
                <w:r w:rsidR="00896F12">
                  <w:t xml:space="preserve"> in the Rebel Art Centr</w:t>
                </w:r>
                <w:r w:rsidR="009F2F47">
                  <w:t>e</w:t>
                </w:r>
                <w:r w:rsidR="00BE7223">
                  <w:t xml:space="preserve">, </w:t>
                </w:r>
                <w:r w:rsidR="00BE7223" w:rsidRPr="00BE7223">
                  <w:t>the venue financed by Kate Lechmere in which Vorticism was incubated under Lewis’s direction</w:t>
                </w:r>
                <w:r w:rsidR="00B473D6" w:rsidRPr="0014725D">
                  <w:t>.</w:t>
                </w:r>
                <w:r w:rsidR="000E7598">
                  <w:t xml:space="preserve"> For some commentators </w:t>
                </w:r>
                <w:r w:rsidR="000E7598">
                  <w:rPr>
                    <w:i/>
                  </w:rPr>
                  <w:t>B</w:t>
                </w:r>
                <w:r>
                  <w:rPr>
                    <w:i/>
                  </w:rPr>
                  <w:t>LAST</w:t>
                </w:r>
                <w:r w:rsidR="000E7598">
                  <w:rPr>
                    <w:i/>
                  </w:rPr>
                  <w:t xml:space="preserve"> </w:t>
                </w:r>
                <w:r w:rsidR="000E7598">
                  <w:t xml:space="preserve">is itself the best example of </w:t>
                </w:r>
                <w:r w:rsidR="007B2178">
                  <w:t>V</w:t>
                </w:r>
                <w:r w:rsidR="000E7598">
                  <w:t>orticis</w:t>
                </w:r>
                <w:r w:rsidR="007B2178">
                  <w:t>m at work</w:t>
                </w:r>
                <w:r w:rsidR="000E7598">
                  <w:t xml:space="preserve">: communal yet committed to an individualist </w:t>
                </w:r>
                <w:r w:rsidR="007B2178">
                  <w:t>programme;</w:t>
                </w:r>
                <w:r w:rsidR="000E7598">
                  <w:t xml:space="preserve"> dialogic</w:t>
                </w:r>
                <w:r w:rsidR="007B2178">
                  <w:t xml:space="preserve"> yet boldly rhetorical; and</w:t>
                </w:r>
                <w:r w:rsidR="000E7598">
                  <w:t xml:space="preserve"> </w:t>
                </w:r>
                <w:r w:rsidR="007B2178">
                  <w:t xml:space="preserve">organized by a controlling, central figure </w:t>
                </w:r>
                <w:r w:rsidR="00C22BF9">
                  <w:t xml:space="preserve">(Lewis) </w:t>
                </w:r>
                <w:r w:rsidR="007B2178">
                  <w:t xml:space="preserve">yet fragmented and </w:t>
                </w:r>
                <w:r w:rsidR="000C27CE">
                  <w:t xml:space="preserve">at times </w:t>
                </w:r>
                <w:r w:rsidR="007B2178">
                  <w:t>assembled on the hoof.</w:t>
                </w:r>
                <w:r w:rsidR="00B473D6" w:rsidRPr="0014725D">
                  <w:t xml:space="preserve"> </w:t>
                </w:r>
                <w:r w:rsidR="00C76F48">
                  <w:rPr>
                    <w:i/>
                  </w:rPr>
                  <w:t>B</w:t>
                </w:r>
                <w:r>
                  <w:rPr>
                    <w:i/>
                  </w:rPr>
                  <w:t>LAST</w:t>
                </w:r>
                <w:r w:rsidR="00B473D6" w:rsidRPr="0014725D">
                  <w:t xml:space="preserve"> ran for two volumes, appearing in J</w:t>
                </w:r>
                <w:r w:rsidR="00B473D6">
                  <w:t>uly</w:t>
                </w:r>
                <w:r w:rsidR="00B473D6" w:rsidRPr="0014725D">
                  <w:t xml:space="preserve"> 1914 and July 1915, before </w:t>
                </w:r>
                <w:r>
                  <w:t xml:space="preserve">the First World War </w:t>
                </w:r>
                <w:r w:rsidR="003B4611">
                  <w:t>caus</w:t>
                </w:r>
                <w:r>
                  <w:t>ed it to end</w:t>
                </w:r>
                <w:r w:rsidR="00B473D6" w:rsidRPr="0014725D">
                  <w:t>. The magazine’s two instalments represent a key example of pre-war avant-garde periodical c</w:t>
                </w:r>
                <w:r w:rsidR="00C76F48">
                  <w:t xml:space="preserve">ulture, and </w:t>
                </w:r>
                <w:r w:rsidR="009F2F47">
                  <w:t>ar</w:t>
                </w:r>
                <w:r w:rsidR="00C76F48">
                  <w:t>e recognis</w:t>
                </w:r>
                <w:r w:rsidR="00B473D6" w:rsidRPr="0014725D">
                  <w:t>ed as</w:t>
                </w:r>
                <w:r w:rsidR="00DD2767" w:rsidRPr="00DD2767">
                  <w:t xml:space="preserve"> </w:t>
                </w:r>
                <w:r w:rsidR="00DD2767">
                  <w:t>exemplifying</w:t>
                </w:r>
                <w:r w:rsidR="00B473D6" w:rsidRPr="0014725D">
                  <w:t xml:space="preserve">, through </w:t>
                </w:r>
                <w:r w:rsidR="00E024BC">
                  <w:t>the di</w:t>
                </w:r>
                <w:r w:rsidR="00DD2767">
                  <w:t>ffering</w:t>
                </w:r>
                <w:r w:rsidR="00E024BC">
                  <w:t xml:space="preserve"> commitments of </w:t>
                </w:r>
                <w:r w:rsidR="00B473D6" w:rsidRPr="0014725D">
                  <w:t xml:space="preserve">their </w:t>
                </w:r>
                <w:r>
                  <w:t>various</w:t>
                </w:r>
                <w:r w:rsidR="00B473D6" w:rsidRPr="0014725D">
                  <w:t xml:space="preserve"> contributors, some of the overlapping alliances and antagonisms of London’s early modernist socio-c</w:t>
                </w:r>
                <w:r w:rsidR="009F2F47">
                  <w:t xml:space="preserve">ultural scene. In </w:t>
                </w:r>
                <w:r w:rsidR="00B473D6" w:rsidRPr="0014725D">
                  <w:t xml:space="preserve">promoting Vorticism, </w:t>
                </w:r>
                <w:r w:rsidR="003B4611">
                  <w:rPr>
                    <w:i/>
                  </w:rPr>
                  <w:t>BLAST</w:t>
                </w:r>
                <w:r w:rsidR="00B473D6" w:rsidRPr="0014725D">
                  <w:t xml:space="preserve"> championed </w:t>
                </w:r>
                <w:r w:rsidR="009F2F47">
                  <w:t>an</w:t>
                </w:r>
                <w:r w:rsidR="00B473D6" w:rsidRPr="0014725D">
                  <w:t xml:space="preserve"> intellectual aesthetic based on contemplative d</w:t>
                </w:r>
                <w:r w:rsidR="003B4611">
                  <w:t>etachment and</w:t>
                </w:r>
                <w:r w:rsidR="00EA032F">
                  <w:t xml:space="preserve"> </w:t>
                </w:r>
                <w:r w:rsidR="003B4611">
                  <w:t>f</w:t>
                </w:r>
                <w:r w:rsidR="009F2F47">
                  <w:t>oregrounded inter-subjective relations</w:t>
                </w:r>
                <w:r w:rsidR="003B4611">
                  <w:t>.</w:t>
                </w:r>
                <w:r w:rsidR="00B473D6" w:rsidRPr="0014725D">
                  <w:t xml:space="preserve"> Both volumes of </w:t>
                </w:r>
                <w:r w:rsidR="00E024BC">
                  <w:rPr>
                    <w:i/>
                  </w:rPr>
                  <w:t>BLAST</w:t>
                </w:r>
                <w:r w:rsidR="00B473D6" w:rsidRPr="0014725D">
                  <w:t xml:space="preserve"> were heavily illustrated, featuring </w:t>
                </w:r>
                <w:r w:rsidR="00DD2767">
                  <w:t xml:space="preserve">visual </w:t>
                </w:r>
                <w:r w:rsidR="00B473D6" w:rsidRPr="0014725D">
                  <w:t>contributions from Jessi</w:t>
                </w:r>
                <w:r w:rsidR="006C12AC">
                  <w:t>e</w:t>
                </w:r>
                <w:r w:rsidR="00B473D6" w:rsidRPr="0014725D">
                  <w:t xml:space="preserve"> </w:t>
                </w:r>
                <w:proofErr w:type="spellStart"/>
                <w:r w:rsidR="00B473D6" w:rsidRPr="0014725D">
                  <w:t>Dismorr</w:t>
                </w:r>
                <w:proofErr w:type="spellEnd"/>
                <w:r w:rsidR="00B473D6" w:rsidRPr="0014725D">
                  <w:t xml:space="preserve">, Jacob Epstein, Frederick </w:t>
                </w:r>
                <w:proofErr w:type="spellStart"/>
                <w:r w:rsidR="00B473D6" w:rsidRPr="0014725D">
                  <w:t>Etchells</w:t>
                </w:r>
                <w:proofErr w:type="spellEnd"/>
                <w:r w:rsidR="00B473D6" w:rsidRPr="0014725D">
                  <w:t>, Henri Gaudier-Brzeska, Spencer Gore, Cuthbert Hamilton, Jacob Kramer, Lewis</w:t>
                </w:r>
                <w:r w:rsidR="00B473D6">
                  <w:t xml:space="preserve"> himself</w:t>
                </w:r>
                <w:r w:rsidR="00B473D6" w:rsidRPr="0014725D">
                  <w:t>, C. R. W. Nevinson, William Robe</w:t>
                </w:r>
                <w:r w:rsidR="00B473D6">
                  <w:t xml:space="preserve">rts, Helen Saunders (listed as </w:t>
                </w:r>
                <w:r w:rsidR="00C76F48">
                  <w:t>‘</w:t>
                </w:r>
                <w:r w:rsidR="00B473D6">
                  <w:t>Sanders</w:t>
                </w:r>
                <w:r w:rsidR="00C76F48">
                  <w:t>’</w:t>
                </w:r>
                <w:r w:rsidR="00B473D6" w:rsidRPr="0014725D">
                  <w:t>),</w:t>
                </w:r>
                <w:r w:rsidR="00B473D6">
                  <w:t xml:space="preserve"> Dorothy </w:t>
                </w:r>
                <w:proofErr w:type="spellStart"/>
                <w:r w:rsidR="00B473D6">
                  <w:t>Shakespear</w:t>
                </w:r>
                <w:proofErr w:type="spellEnd"/>
                <w:r w:rsidR="00B473D6">
                  <w:t xml:space="preserve"> (listed as </w:t>
                </w:r>
                <w:r w:rsidR="00C76F48">
                  <w:t>‘</w:t>
                </w:r>
                <w:r w:rsidR="00B473D6">
                  <w:t>Shakespeare</w:t>
                </w:r>
                <w:r w:rsidR="00C76F48">
                  <w:t>’</w:t>
                </w:r>
                <w:r w:rsidR="00B473D6" w:rsidRPr="0014725D">
                  <w:t>), and Edward Wadsworth.</w:t>
                </w:r>
              </w:p>
              <w:p w14:paraId="4F9E5035" w14:textId="77777777" w:rsidR="00B473D6" w:rsidRPr="0014725D" w:rsidRDefault="00B473D6" w:rsidP="009F2F47">
                <w:pPr>
                  <w:spacing w:line="480" w:lineRule="auto"/>
                </w:pPr>
              </w:p>
              <w:p w14:paraId="6B344AC9" w14:textId="659ACDDF" w:rsidR="00CC4BAA" w:rsidRDefault="00B473D6" w:rsidP="009F2F47">
                <w:pPr>
                  <w:spacing w:line="480" w:lineRule="auto"/>
                </w:pPr>
                <w:r w:rsidRPr="0014725D">
                  <w:t>The first volume, whose audacious pink cover has</w:t>
                </w:r>
                <w:r w:rsidR="00EA7159">
                  <w:t xml:space="preserve"> the word</w:t>
                </w:r>
                <w:r>
                  <w:t xml:space="preserve"> </w:t>
                </w:r>
                <w:r w:rsidR="00C76F48">
                  <w:t>‘BLAST’</w:t>
                </w:r>
                <w:r w:rsidR="009F2F47">
                  <w:t xml:space="preserve"> written across it </w:t>
                </w:r>
                <w:r w:rsidRPr="0014725D">
                  <w:t>diagonal</w:t>
                </w:r>
                <w:r w:rsidR="009F2F47">
                  <w:t>ly in</w:t>
                </w:r>
                <w:r w:rsidRPr="0014725D">
                  <w:t xml:space="preserve"> capitals</w:t>
                </w:r>
                <w:r w:rsidR="00C829D7">
                  <w:t>,</w:t>
                </w:r>
                <w:r w:rsidR="00EA032F">
                  <w:t xml:space="preserve"> includes Lewis’s E</w:t>
                </w:r>
                <w:r w:rsidRPr="0014725D">
                  <w:t xml:space="preserve">xpressionist drama </w:t>
                </w:r>
                <w:r w:rsidRPr="0014725D">
                  <w:rPr>
                    <w:i/>
                  </w:rPr>
                  <w:t>Enemy of the Stars</w:t>
                </w:r>
                <w:r w:rsidRPr="0014725D">
                  <w:t xml:space="preserve"> (1914) and </w:t>
                </w:r>
                <w:r w:rsidR="00EA032F">
                  <w:t>his</w:t>
                </w:r>
                <w:r w:rsidRPr="0014725D">
                  <w:t xml:space="preserve"> obituary of </w:t>
                </w:r>
                <w:r w:rsidR="00EA032F">
                  <w:t xml:space="preserve">the artist </w:t>
                </w:r>
                <w:r w:rsidR="00EA7159">
                  <w:t>S</w:t>
                </w:r>
                <w:r w:rsidRPr="0014725D">
                  <w:t>pencer Gore</w:t>
                </w:r>
                <w:r w:rsidR="00EA032F">
                  <w:t xml:space="preserve"> (1878-1914)</w:t>
                </w:r>
                <w:r w:rsidRPr="0014725D">
                  <w:t>; poems by Ezra Pound; Ford Madox Ford</w:t>
                </w:r>
                <w:r>
                  <w:t xml:space="preserve">’s </w:t>
                </w:r>
                <w:r w:rsidR="00C76F48">
                  <w:t>‘</w:t>
                </w:r>
                <w:r>
                  <w:t>The Saddest Story</w:t>
                </w:r>
                <w:r w:rsidR="00C76F48">
                  <w:t>,’</w:t>
                </w:r>
                <w:r w:rsidRPr="0014725D">
                  <w:t xml:space="preserve"> which </w:t>
                </w:r>
                <w:r w:rsidR="009F2F47">
                  <w:t>became</w:t>
                </w:r>
                <w:r w:rsidRPr="0014725D">
                  <w:t xml:space="preserve"> the opening of </w:t>
                </w:r>
                <w:r w:rsidRPr="0014725D">
                  <w:rPr>
                    <w:i/>
                  </w:rPr>
                  <w:t>The Good Soldier</w:t>
                </w:r>
                <w:r w:rsidRPr="0014725D">
                  <w:t xml:space="preserve"> (1915); Rebecca West’s short story ‘Indissoluble Matrimony’ (1914); Edward Wadsworth’s review of </w:t>
                </w:r>
                <w:proofErr w:type="spellStart"/>
                <w:r w:rsidRPr="0014725D">
                  <w:t>Wassily</w:t>
                </w:r>
                <w:proofErr w:type="spellEnd"/>
                <w:r w:rsidRPr="0014725D">
                  <w:t xml:space="preserve"> Kandinsky’s </w:t>
                </w:r>
                <w:proofErr w:type="spellStart"/>
                <w:r w:rsidR="00EA032F" w:rsidRPr="00EA032F">
                  <w:rPr>
                    <w:i/>
                    <w:iCs/>
                  </w:rPr>
                  <w:t>Über</w:t>
                </w:r>
                <w:proofErr w:type="spellEnd"/>
                <w:r w:rsidR="00EA032F" w:rsidRPr="00EA032F">
                  <w:rPr>
                    <w:i/>
                    <w:iCs/>
                  </w:rPr>
                  <w:t xml:space="preserve"> das </w:t>
                </w:r>
                <w:proofErr w:type="spellStart"/>
                <w:r w:rsidR="00EA032F" w:rsidRPr="00EA032F">
                  <w:rPr>
                    <w:i/>
                    <w:iCs/>
                  </w:rPr>
                  <w:t>Geistige</w:t>
                </w:r>
                <w:proofErr w:type="spellEnd"/>
                <w:r w:rsidR="00EA032F" w:rsidRPr="00EA032F">
                  <w:rPr>
                    <w:i/>
                    <w:iCs/>
                  </w:rPr>
                  <w:t xml:space="preserve"> in der </w:t>
                </w:r>
                <w:proofErr w:type="spellStart"/>
                <w:r w:rsidR="00EA032F" w:rsidRPr="00EA032F">
                  <w:rPr>
                    <w:i/>
                    <w:iCs/>
                  </w:rPr>
                  <w:t>Kunst</w:t>
                </w:r>
                <w:proofErr w:type="spellEnd"/>
                <w:r w:rsidRPr="0014725D">
                  <w:rPr>
                    <w:iCs/>
                  </w:rPr>
                  <w:t xml:space="preserve"> (191</w:t>
                </w:r>
                <w:r w:rsidR="00EA032F">
                  <w:rPr>
                    <w:iCs/>
                  </w:rPr>
                  <w:t>1</w:t>
                </w:r>
                <w:r w:rsidRPr="0014725D">
                  <w:rPr>
                    <w:iCs/>
                  </w:rPr>
                  <w:t xml:space="preserve">); </w:t>
                </w:r>
                <w:r w:rsidRPr="0014725D">
                  <w:t xml:space="preserve">and statements of Vorticist principles by Lewis, Pound, and Gaudier-Brzeska. </w:t>
                </w:r>
                <w:r w:rsidR="008E130B" w:rsidRPr="00B473D6">
                  <w:t xml:space="preserve">The volume concludes </w:t>
                </w:r>
                <w:r w:rsidR="008E130B">
                  <w:t xml:space="preserve">pragmatically </w:t>
                </w:r>
                <w:r w:rsidR="008E130B" w:rsidRPr="00B473D6">
                  <w:t xml:space="preserve">with advertisements for the little magazines </w:t>
                </w:r>
                <w:r w:rsidR="008E130B" w:rsidRPr="00B473D6">
                  <w:rPr>
                    <w:i/>
                  </w:rPr>
                  <w:t xml:space="preserve">Poetry </w:t>
                </w:r>
                <w:r w:rsidR="008E130B" w:rsidRPr="00B473D6">
                  <w:t xml:space="preserve">and </w:t>
                </w:r>
                <w:r w:rsidR="008E130B" w:rsidRPr="00B473D6">
                  <w:rPr>
                    <w:i/>
                  </w:rPr>
                  <w:t>The Egoist</w:t>
                </w:r>
                <w:r w:rsidR="009F2F47">
                  <w:t xml:space="preserve"> (which serialized Lewis’s novel </w:t>
                </w:r>
                <w:r w:rsidR="009F2F47">
                  <w:rPr>
                    <w:i/>
                  </w:rPr>
                  <w:t xml:space="preserve">Tarr </w:t>
                </w:r>
                <w:r w:rsidR="009F2F47">
                  <w:t xml:space="preserve">in 1916 and 1917), </w:t>
                </w:r>
                <w:r w:rsidR="008E130B" w:rsidRPr="00B473D6">
                  <w:t xml:space="preserve">as well as for publications by John Lane and for </w:t>
                </w:r>
                <w:r w:rsidR="008E130B" w:rsidRPr="00B473D6">
                  <w:rPr>
                    <w:i/>
                  </w:rPr>
                  <w:t>The Yellow Book</w:t>
                </w:r>
                <w:r w:rsidR="008E130B" w:rsidRPr="00B473D6">
                  <w:t>.</w:t>
                </w:r>
                <w:r w:rsidR="008E130B">
                  <w:t xml:space="preserve"> </w:t>
                </w:r>
                <w:r w:rsidRPr="0014725D">
                  <w:t>The first</w:t>
                </w:r>
                <w:r>
                  <w:t xml:space="preserve"> volume also contains a </w:t>
                </w:r>
                <w:r w:rsidR="00C829D7">
                  <w:t xml:space="preserve">supportive </w:t>
                </w:r>
                <w:r>
                  <w:t xml:space="preserve">notice </w:t>
                </w:r>
                <w:r w:rsidR="00C76F48">
                  <w:t>‘</w:t>
                </w:r>
                <w:r>
                  <w:t>To Suffragettes</w:t>
                </w:r>
                <w:r w:rsidR="00C829D7">
                  <w:t>,</w:t>
                </w:r>
                <w:r w:rsidR="00C76F48">
                  <w:t>’</w:t>
                </w:r>
                <w:r w:rsidR="00C829D7">
                  <w:t xml:space="preserve"> whose combativeness is praised,</w:t>
                </w:r>
                <w:r w:rsidRPr="0014725D">
                  <w:t xml:space="preserve"> and the famous </w:t>
                </w:r>
                <w:r w:rsidR="00C76F48">
                  <w:t>‘Blast’</w:t>
                </w:r>
                <w:r>
                  <w:t xml:space="preserve"> and </w:t>
                </w:r>
                <w:r w:rsidR="00C76F48">
                  <w:t>‘</w:t>
                </w:r>
                <w:r>
                  <w:t>Bless</w:t>
                </w:r>
                <w:r w:rsidR="00C76F48">
                  <w:t>’</w:t>
                </w:r>
                <w:r w:rsidR="00C829D7">
                  <w:t xml:space="preserve"> lists –</w:t>
                </w:r>
                <w:r w:rsidRPr="0014725D">
                  <w:t xml:space="preserve"> inspired in part by Guillaume Apollinaire’s </w:t>
                </w:r>
                <w:proofErr w:type="spellStart"/>
                <w:r w:rsidRPr="0014725D">
                  <w:rPr>
                    <w:i/>
                  </w:rPr>
                  <w:t>L’Antitradition</w:t>
                </w:r>
                <w:proofErr w:type="spellEnd"/>
                <w:r w:rsidRPr="0014725D">
                  <w:rPr>
                    <w:i/>
                  </w:rPr>
                  <w:t xml:space="preserve"> </w:t>
                </w:r>
                <w:proofErr w:type="spellStart"/>
                <w:r w:rsidRPr="0014725D">
                  <w:rPr>
                    <w:i/>
                  </w:rPr>
                  <w:t>futuriste</w:t>
                </w:r>
                <w:proofErr w:type="spellEnd"/>
                <w:r w:rsidR="00C829D7">
                  <w:t xml:space="preserve"> (1913) –</w:t>
                </w:r>
                <w:r w:rsidRPr="0014725D">
                  <w:t xml:space="preserve"> which teasingly present those individuals</w:t>
                </w:r>
                <w:r w:rsidR="00B87BC3">
                  <w:t xml:space="preserve"> and tendencies the Vorticists, </w:t>
                </w:r>
                <w:r w:rsidRPr="0014725D">
                  <w:t>here mainly Lewis and Pound</w:t>
                </w:r>
                <w:r w:rsidR="00B87BC3">
                  <w:t>,</w:t>
                </w:r>
                <w:r w:rsidRPr="0014725D">
                  <w:t xml:space="preserve"> </w:t>
                </w:r>
                <w:r w:rsidRPr="00B473D6">
                  <w:t xml:space="preserve">deplored and admired. </w:t>
                </w:r>
                <w:r w:rsidR="008B6EE2">
                  <w:t xml:space="preserve">Reprimanded </w:t>
                </w:r>
                <w:r w:rsidR="008A1B84">
                  <w:t>figures and phenomena include the lingering influence of a ‘</w:t>
                </w:r>
                <w:proofErr w:type="spellStart"/>
                <w:r w:rsidR="008A1B84">
                  <w:t>vampiric</w:t>
                </w:r>
                <w:proofErr w:type="spellEnd"/>
                <w:r w:rsidR="008A1B84">
                  <w:t xml:space="preserve">’ Victorian England; a sensationalist, </w:t>
                </w:r>
                <w:r w:rsidR="003B4611">
                  <w:t>maudlin</w:t>
                </w:r>
                <w:r w:rsidR="008A1B84">
                  <w:t xml:space="preserve"> France; </w:t>
                </w:r>
                <w:r w:rsidR="00CC4BAA">
                  <w:t xml:space="preserve">bohemian </w:t>
                </w:r>
                <w:r w:rsidR="008A1B84">
                  <w:t xml:space="preserve">aesthetes and </w:t>
                </w:r>
                <w:r w:rsidR="00CC4BAA">
                  <w:t xml:space="preserve">all </w:t>
                </w:r>
                <w:r w:rsidR="008A1B84">
                  <w:t>those wh</w:t>
                </w:r>
                <w:r w:rsidR="003B4611">
                  <w:t>o take themselves too seriously, including</w:t>
                </w:r>
                <w:r w:rsidR="008A1B84">
                  <w:t xml:space="preserve"> pretentious professionals; guffawing, </w:t>
                </w:r>
                <w:proofErr w:type="spellStart"/>
                <w:r w:rsidR="008A1B84">
                  <w:t>unironic</w:t>
                </w:r>
                <w:proofErr w:type="spellEnd"/>
                <w:r w:rsidR="008A1B84">
                  <w:t xml:space="preserve"> humour; and the bourgeoisie. On the ‘approved’ side are England’s industrial prowess; hairdressers (a metaphorical stand-in for the Vorticist artist</w:t>
                </w:r>
                <w:r w:rsidR="009F2F47">
                  <w:t>,</w:t>
                </w:r>
                <w:r w:rsidR="008A1B84">
                  <w:t xml:space="preserve"> who </w:t>
                </w:r>
                <w:r w:rsidR="009F2F47">
                  <w:t>is meant to bring order</w:t>
                </w:r>
                <w:r w:rsidR="008A1B84">
                  <w:t xml:space="preserve"> to </w:t>
                </w:r>
                <w:r w:rsidR="009F2F47">
                  <w:t>m</w:t>
                </w:r>
                <w:r w:rsidR="008A1B84">
                  <w:t>odernity</w:t>
                </w:r>
                <w:r w:rsidR="009F2F47">
                  <w:t>’s unruliness</w:t>
                </w:r>
                <w:r w:rsidR="008A1B84">
                  <w:t xml:space="preserve">); satire, especially as represented by such figures as Jonathan Swift and William Shakespeare; </w:t>
                </w:r>
                <w:r w:rsidR="00CC4BAA">
                  <w:t xml:space="preserve">and </w:t>
                </w:r>
                <w:r w:rsidR="008A1B84">
                  <w:t>t</w:t>
                </w:r>
                <w:r w:rsidR="00CC4BAA">
                  <w:t>he French Revolution. In between</w:t>
                </w:r>
                <w:r w:rsidR="009F2F47">
                  <w:t>, it is suggested,</w:t>
                </w:r>
                <w:r w:rsidR="00EA7159">
                  <w:t xml:space="preserve"> s</w:t>
                </w:r>
                <w:r w:rsidR="00CC4BAA">
                  <w:t>its the Vorticist, a</w:t>
                </w:r>
                <w:r w:rsidR="00EA7159">
                  <w:t>n acerbic,</w:t>
                </w:r>
                <w:r w:rsidR="00CC4BAA">
                  <w:t xml:space="preserve"> sagacious, polemically aggressive, </w:t>
                </w:r>
                <w:r w:rsidR="00EA7159">
                  <w:t xml:space="preserve">and </w:t>
                </w:r>
                <w:r w:rsidR="007421B8">
                  <w:t>trans</w:t>
                </w:r>
                <w:r w:rsidR="00D97571">
                  <w:t>-</w:t>
                </w:r>
                <w:proofErr w:type="spellStart"/>
                <w:r w:rsidR="007421B8">
                  <w:t>valuative</w:t>
                </w:r>
                <w:proofErr w:type="spellEnd"/>
                <w:r w:rsidR="007421B8">
                  <w:t xml:space="preserve"> </w:t>
                </w:r>
                <w:r w:rsidR="004E27EE">
                  <w:t xml:space="preserve">character </w:t>
                </w:r>
                <w:r w:rsidR="007421B8">
                  <w:t xml:space="preserve">who seeks through a geometric, specifically English art to register </w:t>
                </w:r>
                <w:r w:rsidR="003B4611">
                  <w:t>modernity’</w:t>
                </w:r>
                <w:r w:rsidR="007421B8">
                  <w:t>s effects upon the psyche</w:t>
                </w:r>
                <w:r w:rsidR="009F2F47">
                  <w:t xml:space="preserve"> w</w:t>
                </w:r>
                <w:r w:rsidR="007421B8">
                  <w:t>ithout glorifying its industrial and mechanical excesses.</w:t>
                </w:r>
              </w:p>
              <w:p w14:paraId="4CC0016F" w14:textId="77777777" w:rsidR="008B6EE2" w:rsidRDefault="008B6EE2" w:rsidP="009F2F47">
                <w:pPr>
                  <w:spacing w:line="480" w:lineRule="auto"/>
                </w:pPr>
              </w:p>
              <w:p w14:paraId="4DB3349E" w14:textId="77777777" w:rsidR="0017602F" w:rsidRDefault="004E27EE" w:rsidP="005E0684">
                <w:pPr>
                  <w:spacing w:line="480" w:lineRule="auto"/>
                </w:pPr>
                <w:r>
                  <w:t>The details of what the Vorticist artist was meant to be</w:t>
                </w:r>
                <w:r w:rsidR="00094BE8">
                  <w:t>,</w:t>
                </w:r>
                <w:r>
                  <w:t xml:space="preserve"> </w:t>
                </w:r>
                <w:r w:rsidR="00094BE8">
                  <w:t xml:space="preserve">and the kind of art envisaged by the Vorticist aesthetic, </w:t>
                </w:r>
                <w:r>
                  <w:t xml:space="preserve">emerge </w:t>
                </w:r>
                <w:r w:rsidR="00094BE8">
                  <w:t xml:space="preserve">unpredictably </w:t>
                </w:r>
                <w:r>
                  <w:t xml:space="preserve">throughout both volumes of the magazine. </w:t>
                </w:r>
                <w:r w:rsidR="00094BE8">
                  <w:t>A</w:t>
                </w:r>
                <w:r w:rsidR="00B473D6" w:rsidRPr="00B473D6">
                  <w:t xml:space="preserve">t the beginning of the </w:t>
                </w:r>
                <w:r w:rsidR="00094BE8">
                  <w:t xml:space="preserve">first </w:t>
                </w:r>
                <w:r w:rsidR="00B473D6" w:rsidRPr="00B473D6">
                  <w:t xml:space="preserve">is </w:t>
                </w:r>
                <w:r w:rsidR="00C829D7">
                  <w:t>an announcement</w:t>
                </w:r>
                <w:r w:rsidR="00B473D6" w:rsidRPr="00B473D6">
                  <w:t xml:space="preserve"> </w:t>
                </w:r>
                <w:r w:rsidR="00C829D7">
                  <w:t>(</w:t>
                </w:r>
                <w:r w:rsidR="00C76F48">
                  <w:t>‘</w:t>
                </w:r>
                <w:r w:rsidR="00B473D6" w:rsidRPr="00B473D6">
                  <w:t>Long Live the Vortex!</w:t>
                </w:r>
                <w:r w:rsidR="00C76F48">
                  <w:t>’</w:t>
                </w:r>
                <w:r w:rsidR="00C829D7">
                  <w:t>)</w:t>
                </w:r>
                <w:r w:rsidR="00B473D6" w:rsidRPr="00B473D6">
                  <w:t xml:space="preserve"> </w:t>
                </w:r>
                <w:r w:rsidR="00C829D7">
                  <w:t>that</w:t>
                </w:r>
                <w:r w:rsidR="00B473D6" w:rsidRPr="00B473D6">
                  <w:t xml:space="preserve"> </w:t>
                </w:r>
                <w:r w:rsidR="00FB33F7">
                  <w:t xml:space="preserve">defiantly </w:t>
                </w:r>
                <w:r w:rsidR="00B473D6" w:rsidRPr="00B473D6">
                  <w:t xml:space="preserve">outlines Vorticism’s </w:t>
                </w:r>
                <w:r w:rsidR="00E024BC">
                  <w:t>o</w:t>
                </w:r>
                <w:r w:rsidR="00B473D6" w:rsidRPr="00B473D6">
                  <w:t>bjectives</w:t>
                </w:r>
                <w:r w:rsidR="009F2F47">
                  <w:t xml:space="preserve">. </w:t>
                </w:r>
                <w:r w:rsidR="003B4611">
                  <w:t>Here we learn that Vorticism is to be artistically revolutionary, individualistic, committed to making new</w:t>
                </w:r>
                <w:r w:rsidR="00E024BC" w:rsidRPr="00E024BC">
                  <w:t xml:space="preserve"> </w:t>
                </w:r>
                <w:r w:rsidR="00E024BC">
                  <w:t>states of mind</w:t>
                </w:r>
                <w:r w:rsidR="003B4611">
                  <w:t xml:space="preserve">, metamorphic, anti-Establishment, and </w:t>
                </w:r>
                <w:r w:rsidR="00AF2B88">
                  <w:t>in conflict with ‘</w:t>
                </w:r>
                <w:proofErr w:type="spellStart"/>
                <w:r w:rsidR="00AF2B88">
                  <w:t>Marinetteism</w:t>
                </w:r>
                <w:proofErr w:type="spellEnd"/>
                <w:r w:rsidR="00AF2B88">
                  <w:t>’ (</w:t>
                </w:r>
                <w:r w:rsidR="003B4611">
                  <w:t>Futurist technophilia</w:t>
                </w:r>
                <w:r w:rsidR="00AF2B88">
                  <w:t>)</w:t>
                </w:r>
                <w:r w:rsidR="003B4611">
                  <w:t xml:space="preserve">. </w:t>
                </w:r>
                <w:r w:rsidR="00AF2B88">
                  <w:t xml:space="preserve">Lewis’s rhetoric </w:t>
                </w:r>
                <w:r w:rsidR="00E024BC">
                  <w:t>declar</w:t>
                </w:r>
                <w:r w:rsidR="00AF2B88">
                  <w:t>es that w</w:t>
                </w:r>
                <w:r w:rsidR="003B4611">
                  <w:t>her</w:t>
                </w:r>
                <w:r w:rsidR="00AF2B88">
                  <w:t>eas</w:t>
                </w:r>
                <w:r w:rsidR="003B4611">
                  <w:t xml:space="preserve"> the Futurist drools </w:t>
                </w:r>
                <w:r w:rsidR="00AF2B88">
                  <w:t xml:space="preserve">impulsively </w:t>
                </w:r>
                <w:r w:rsidR="003B4611">
                  <w:t>over fast-moving</w:t>
                </w:r>
                <w:r w:rsidR="00AF2B88">
                  <w:t xml:space="preserve"> cars, for instance, the Vorticist rationally deliberates the significance of the automobile as a subject for modern art</w:t>
                </w:r>
                <w:r w:rsidR="00EA5E12">
                  <w:t xml:space="preserve"> without gushing over its newness</w:t>
                </w:r>
                <w:r w:rsidR="00AF2B88">
                  <w:t>. After</w:t>
                </w:r>
                <w:r w:rsidR="009F2F47">
                  <w:t xml:space="preserve"> this statement </w:t>
                </w:r>
                <w:r w:rsidR="00E024BC">
                  <w:t>com</w:t>
                </w:r>
                <w:r w:rsidR="009F2F47">
                  <w:t>e t</w:t>
                </w:r>
                <w:r w:rsidR="00B473D6" w:rsidRPr="00B473D6">
                  <w:t xml:space="preserve">wo Vorticist </w:t>
                </w:r>
                <w:r w:rsidR="00F97864">
                  <w:t>m</w:t>
                </w:r>
                <w:r w:rsidR="00B473D6" w:rsidRPr="00B473D6">
                  <w:t>anifestos</w:t>
                </w:r>
                <w:r w:rsidR="00FB33F7">
                  <w:t xml:space="preserve"> e</w:t>
                </w:r>
                <w:r w:rsidR="00B473D6" w:rsidRPr="00B473D6">
                  <w:t>xplor</w:t>
                </w:r>
                <w:r w:rsidR="009F2F47">
                  <w:t>ing</w:t>
                </w:r>
                <w:r w:rsidR="00B473D6" w:rsidRPr="00B473D6">
                  <w:t>, through innovativ</w:t>
                </w:r>
                <w:r w:rsidR="00FB33F7">
                  <w:t>e</w:t>
                </w:r>
                <w:r w:rsidR="00B473D6" w:rsidRPr="00B473D6">
                  <w:t xml:space="preserve"> typography and occasionally esoteric lang</w:t>
                </w:r>
                <w:r w:rsidR="00E024BC">
                  <w:t>uage, the movement’s playful nuances, its English</w:t>
                </w:r>
                <w:r w:rsidR="00EA5E12">
                  <w:t>ness</w:t>
                </w:r>
                <w:r w:rsidR="00E024BC">
                  <w:t>, and</w:t>
                </w:r>
                <w:r w:rsidR="005E0684">
                  <w:t xml:space="preserve"> i</w:t>
                </w:r>
                <w:r w:rsidR="00E024BC">
                  <w:t>ts approving account of majestic industrial architecture</w:t>
                </w:r>
                <w:r w:rsidR="005E0684">
                  <w:t>. These sections of the magazine provide a gradually</w:t>
                </w:r>
                <w:r w:rsidR="00AF2B88">
                  <w:t xml:space="preserve"> more detailed account of</w:t>
                </w:r>
                <w:r w:rsidR="0030743B">
                  <w:t xml:space="preserve"> </w:t>
                </w:r>
                <w:r w:rsidR="00E024BC">
                  <w:t>Vorticism’</w:t>
                </w:r>
                <w:r w:rsidR="00B473D6" w:rsidRPr="00B473D6">
                  <w:t xml:space="preserve">s </w:t>
                </w:r>
                <w:r w:rsidR="006C12AC">
                  <w:t>opposition to Italian Futurism</w:t>
                </w:r>
                <w:r w:rsidR="00094BE8">
                  <w:t xml:space="preserve">, </w:t>
                </w:r>
                <w:r w:rsidR="003E0E3F">
                  <w:t xml:space="preserve">a </w:t>
                </w:r>
                <w:r w:rsidR="00EA5E12">
                  <w:t>m</w:t>
                </w:r>
                <w:r w:rsidR="00116F7D">
                  <w:t>ovement</w:t>
                </w:r>
                <w:r w:rsidR="003E0E3F">
                  <w:t xml:space="preserve"> </w:t>
                </w:r>
                <w:r w:rsidR="00094BE8">
                  <w:t xml:space="preserve">constructed </w:t>
                </w:r>
                <w:r w:rsidR="00AF2B88">
                  <w:t xml:space="preserve">throughout </w:t>
                </w:r>
                <w:r w:rsidR="00AF2B88">
                  <w:rPr>
                    <w:i/>
                  </w:rPr>
                  <w:t>BLAST</w:t>
                </w:r>
                <w:r w:rsidR="00094BE8">
                  <w:t xml:space="preserve"> as an important </w:t>
                </w:r>
                <w:r w:rsidR="00116F7D">
                  <w:t>precursor w</w:t>
                </w:r>
                <w:r w:rsidR="00094BE8">
                  <w:t xml:space="preserve">hose ideas nevertheless </w:t>
                </w:r>
                <w:r w:rsidR="00FB33F7">
                  <w:t>must</w:t>
                </w:r>
                <w:r w:rsidR="00094BE8">
                  <w:t xml:space="preserve"> be challenged. Lewis’s </w:t>
                </w:r>
                <w:r w:rsidR="0030743B">
                  <w:t xml:space="preserve">essay-sequence </w:t>
                </w:r>
                <w:r w:rsidR="00094BE8">
                  <w:t>‘</w:t>
                </w:r>
                <w:proofErr w:type="spellStart"/>
                <w:r w:rsidR="00094BE8">
                  <w:t>Vorteces</w:t>
                </w:r>
                <w:proofErr w:type="spellEnd"/>
                <w:r w:rsidR="00094BE8">
                  <w:t xml:space="preserve"> [</w:t>
                </w:r>
                <w:r w:rsidR="00094BE8" w:rsidRPr="00094BE8">
                  <w:rPr>
                    <w:i/>
                  </w:rPr>
                  <w:t>sic</w:t>
                </w:r>
                <w:r w:rsidR="00094BE8">
                  <w:t>] and Notes’</w:t>
                </w:r>
                <w:r w:rsidR="002D5C82">
                  <w:t xml:space="preserve"> s</w:t>
                </w:r>
                <w:r w:rsidR="00094BE8">
                  <w:t>tress</w:t>
                </w:r>
                <w:r w:rsidR="0030743B">
                  <w:t>es</w:t>
                </w:r>
                <w:r w:rsidR="00094BE8">
                  <w:t xml:space="preserve"> the </w:t>
                </w:r>
                <w:r w:rsidR="00C829D7">
                  <w:t>inadequacy</w:t>
                </w:r>
                <w:r w:rsidR="00094BE8">
                  <w:t xml:space="preserve"> of imitative, as opposed to </w:t>
                </w:r>
                <w:r w:rsidR="00FB33F7">
                  <w:t xml:space="preserve">transformative, aesthetics, </w:t>
                </w:r>
                <w:r w:rsidR="00094BE8">
                  <w:t>call</w:t>
                </w:r>
                <w:r w:rsidR="00FB33F7">
                  <w:t>ing</w:t>
                </w:r>
                <w:r w:rsidR="00094BE8">
                  <w:t xml:space="preserve"> for an </w:t>
                </w:r>
                <w:r w:rsidR="00FB33F7">
                  <w:t xml:space="preserve">art </w:t>
                </w:r>
                <w:r w:rsidR="00C829D7">
                  <w:t>distanced from</w:t>
                </w:r>
                <w:r w:rsidR="00FB33F7">
                  <w:t xml:space="preserve"> </w:t>
                </w:r>
                <w:r w:rsidR="00094BE8">
                  <w:t>non-representational abstraction</w:t>
                </w:r>
                <w:r w:rsidR="00636056">
                  <w:t>, on the one hand,</w:t>
                </w:r>
                <w:r w:rsidR="00094BE8">
                  <w:t xml:space="preserve"> and </w:t>
                </w:r>
                <w:r w:rsidR="00636056">
                  <w:t>sentimental naturalism or passive impressionism (a category that included Futurism, in Lewis’s view) on the other. ‘A Review of Contemporary Art</w:t>
                </w:r>
                <w:r w:rsidR="0030743B">
                  <w:t>,</w:t>
                </w:r>
                <w:r w:rsidR="00636056">
                  <w:t>’ Lewis’s most important contribution to the second volum</w:t>
                </w:r>
                <w:r w:rsidR="002D5C82">
                  <w:t>e</w:t>
                </w:r>
                <w:r w:rsidR="00636056">
                  <w:t xml:space="preserve">, continues the critique, differentiating Vorticism from </w:t>
                </w:r>
                <w:r w:rsidR="001D79D7">
                  <w:t xml:space="preserve">Cubism, </w:t>
                </w:r>
                <w:r w:rsidR="00636056">
                  <w:t xml:space="preserve">Expressionism, </w:t>
                </w:r>
                <w:r w:rsidR="001D79D7">
                  <w:t xml:space="preserve">Futurism, and </w:t>
                </w:r>
                <w:r w:rsidR="00636056">
                  <w:t>Impressionism</w:t>
                </w:r>
                <w:r w:rsidR="001D79D7">
                  <w:t xml:space="preserve"> o</w:t>
                </w:r>
                <w:r w:rsidR="00636056">
                  <w:t xml:space="preserve">n aesthetic and national grounds. </w:t>
                </w:r>
                <w:r w:rsidR="00AF2B88">
                  <w:t>L</w:t>
                </w:r>
                <w:r w:rsidR="00FF1774">
                  <w:t xml:space="preserve">ewis </w:t>
                </w:r>
                <w:r w:rsidR="00CA4BC1">
                  <w:t xml:space="preserve">acknowledges Picasso’s shaping influence upon modern art, </w:t>
                </w:r>
                <w:r w:rsidR="00C829D7">
                  <w:t>applaud</w:t>
                </w:r>
                <w:r w:rsidR="00FF1774">
                  <w:t xml:space="preserve">s the </w:t>
                </w:r>
                <w:r w:rsidR="00AF2B88">
                  <w:t>dynamism</w:t>
                </w:r>
                <w:r w:rsidR="00CA4BC1">
                  <w:t xml:space="preserve"> </w:t>
                </w:r>
                <w:r w:rsidR="00FF1774">
                  <w:t>of the Futurists</w:t>
                </w:r>
                <w:r w:rsidR="00CA4BC1">
                  <w:t xml:space="preserve">, </w:t>
                </w:r>
                <w:r w:rsidR="00F601B0">
                  <w:t>maps the connections between Cubism and Impressionism, and affirms Kandinsky’s achievements in pure abstraction, yet decries</w:t>
                </w:r>
                <w:r w:rsidR="000E7598">
                  <w:t xml:space="preserve"> what he takes to be</w:t>
                </w:r>
                <w:r w:rsidR="00F601B0">
                  <w:t xml:space="preserve"> Cubism’s and Impressionism’s naturalism and derivativeness, criticizes Expressionism’s </w:t>
                </w:r>
                <w:r w:rsidR="000E7598">
                  <w:t>avoidance of ‘</w:t>
                </w:r>
                <w:r w:rsidR="00FB33F7">
                  <w:t>robust</w:t>
                </w:r>
                <w:r w:rsidR="000E7598">
                  <w:t xml:space="preserve">’ forms, and rejects Futurism as a ‘prison’ art that seeks </w:t>
                </w:r>
                <w:r w:rsidR="00C22BF9">
                  <w:t xml:space="preserve">merely </w:t>
                </w:r>
                <w:r w:rsidR="000E7598">
                  <w:t>to reproduce, rather than</w:t>
                </w:r>
                <w:r w:rsidR="00C829D7">
                  <w:t xml:space="preserve"> g</w:t>
                </w:r>
                <w:r w:rsidR="00C22BF9">
                  <w:t>ive new meanings to,</w:t>
                </w:r>
                <w:r w:rsidR="000E7598">
                  <w:t xml:space="preserve"> </w:t>
                </w:r>
                <w:r w:rsidR="00FB33F7">
                  <w:t>reality</w:t>
                </w:r>
                <w:r w:rsidR="000E7598">
                  <w:t>.</w:t>
                </w:r>
                <w:r w:rsidR="00C22BF9">
                  <w:t xml:space="preserve"> </w:t>
                </w:r>
                <w:r w:rsidR="00F601B0">
                  <w:t>Vorticis</w:t>
                </w:r>
                <w:r w:rsidR="00FB33F7">
                  <w:t>t art</w:t>
                </w:r>
                <w:r w:rsidR="00F601B0">
                  <w:t xml:space="preserve">, we learn, </w:t>
                </w:r>
                <w:r w:rsidR="00C22BF9">
                  <w:t xml:space="preserve">is </w:t>
                </w:r>
                <w:r w:rsidR="004B746C">
                  <w:t xml:space="preserve">to be produced by </w:t>
                </w:r>
                <w:r w:rsidR="00C22BF9">
                  <w:t xml:space="preserve">contemplative, </w:t>
                </w:r>
                <w:r w:rsidR="00AF2B88">
                  <w:t>s</w:t>
                </w:r>
                <w:r w:rsidR="0030743B">
                  <w:t xml:space="preserve">elf-possessed </w:t>
                </w:r>
                <w:r w:rsidR="004B746C">
                  <w:t xml:space="preserve">individuals striving to deepen abstractionism </w:t>
                </w:r>
                <w:r w:rsidR="00FB33F7">
                  <w:t>and</w:t>
                </w:r>
                <w:r w:rsidR="004B746C">
                  <w:t xml:space="preserve"> to make </w:t>
                </w:r>
                <w:r w:rsidR="00FB33F7">
                  <w:t>an</w:t>
                </w:r>
                <w:r w:rsidR="004B746C">
                  <w:t xml:space="preserve"> art appropriate to the </w:t>
                </w:r>
                <w:r w:rsidR="00FB33F7">
                  <w:t>m</w:t>
                </w:r>
                <w:r w:rsidR="004B746C">
                  <w:t>achine age</w:t>
                </w:r>
                <w:r w:rsidR="0017602F">
                  <w:t>.</w:t>
                </w:r>
              </w:p>
              <w:p w14:paraId="014894A2" w14:textId="77777777" w:rsidR="0017602F" w:rsidRDefault="0017602F" w:rsidP="005E0684">
                <w:pPr>
                  <w:spacing w:line="480" w:lineRule="auto"/>
                </w:pPr>
              </w:p>
              <w:p w14:paraId="647F4DD2" w14:textId="31A0D81F" w:rsidR="0029529E" w:rsidRPr="00463A6E" w:rsidRDefault="00FB33F7" w:rsidP="0017602F">
                <w:pPr>
                  <w:spacing w:line="480" w:lineRule="auto"/>
                </w:pPr>
                <w:r>
                  <w:t xml:space="preserve">This </w:t>
                </w:r>
                <w:r w:rsidR="000A1E52">
                  <w:t xml:space="preserve">aesthetic </w:t>
                </w:r>
                <w:r>
                  <w:t xml:space="preserve">programme </w:t>
                </w:r>
                <w:r w:rsidR="004B746C">
                  <w:t>materialized</w:t>
                </w:r>
                <w:r w:rsidR="000A1E52">
                  <w:t xml:space="preserve"> with varying degrees of </w:t>
                </w:r>
                <w:r w:rsidR="00E4709B">
                  <w:t>consistency</w:t>
                </w:r>
                <w:r w:rsidR="000A1E52">
                  <w:t xml:space="preserve"> in the artworks themselves</w:t>
                </w:r>
                <w:r w:rsidR="0030743B">
                  <w:t xml:space="preserve">, not least because </w:t>
                </w:r>
                <w:r>
                  <w:t xml:space="preserve">Vorticism brought into its orbit artists with distinct agendas from very different backgrounds. Moreover, </w:t>
                </w:r>
                <w:r w:rsidR="0030743B">
                  <w:t xml:space="preserve">it is now clear that the signifier ‘Vorticism’ </w:t>
                </w:r>
                <w:r w:rsidR="00D97571">
                  <w:t>only in certain respects</w:t>
                </w:r>
                <w:r>
                  <w:t xml:space="preserve"> united </w:t>
                </w:r>
                <w:r w:rsidR="00D97571">
                  <w:t>a</w:t>
                </w:r>
                <w:r>
                  <w:t xml:space="preserve"> constellation of </w:t>
                </w:r>
                <w:r w:rsidR="002D5C82">
                  <w:t xml:space="preserve">men and women </w:t>
                </w:r>
                <w:r w:rsidR="00C829D7">
                  <w:t>w</w:t>
                </w:r>
                <w:r>
                  <w:t xml:space="preserve">hose </w:t>
                </w:r>
                <w:r w:rsidR="00D97571">
                  <w:t>painting and writing o</w:t>
                </w:r>
                <w:r w:rsidR="00410BFE">
                  <w:t>ften d</w:t>
                </w:r>
                <w:r w:rsidR="00E51176">
                  <w:t>iverge</w:t>
                </w:r>
                <w:r w:rsidR="00D97571">
                  <w:t>d</w:t>
                </w:r>
                <w:r w:rsidR="00E51176">
                  <w:t xml:space="preserve"> from </w:t>
                </w:r>
                <w:r w:rsidR="00D97571">
                  <w:t xml:space="preserve">the </w:t>
                </w:r>
                <w:r w:rsidR="00410BFE">
                  <w:t>‘</w:t>
                </w:r>
                <w:r w:rsidR="00E51176">
                  <w:t>official’</w:t>
                </w:r>
                <w:r w:rsidR="00410BFE">
                  <w:t xml:space="preserve"> Vorticist pronouncements</w:t>
                </w:r>
                <w:r w:rsidR="00E51176">
                  <w:t xml:space="preserve"> </w:t>
                </w:r>
                <w:r w:rsidR="00D97571">
                  <w:t xml:space="preserve">made in </w:t>
                </w:r>
                <w:r w:rsidR="00AF2B88">
                  <w:rPr>
                    <w:i/>
                  </w:rPr>
                  <w:t>BLAST</w:t>
                </w:r>
                <w:r w:rsidR="0017602F">
                  <w:t>. T</w:t>
                </w:r>
                <w:r w:rsidR="00D97571">
                  <w:t>hose pronouncements invoked an inter- and multi-medial aestheti</w:t>
                </w:r>
                <w:r w:rsidR="00AF2B88">
                  <w:t>c</w:t>
                </w:r>
                <w:r w:rsidR="00D97571">
                  <w:t xml:space="preserve">. </w:t>
                </w:r>
                <w:r w:rsidR="00AF2B88">
                  <w:rPr>
                    <w:i/>
                  </w:rPr>
                  <w:t>BLAST</w:t>
                </w:r>
                <w:r w:rsidR="00D97571">
                  <w:t xml:space="preserve">, like the Vorticism it promoted, </w:t>
                </w:r>
                <w:r w:rsidR="002D5C82">
                  <w:t>a</w:t>
                </w:r>
                <w:r w:rsidR="00D97571" w:rsidRPr="00D97571">
                  <w:t>malgamate</w:t>
                </w:r>
                <w:r w:rsidR="002D5C82">
                  <w:t>d</w:t>
                </w:r>
                <w:r w:rsidR="00D97571" w:rsidRPr="00D97571">
                  <w:t xml:space="preserve"> different artistic </w:t>
                </w:r>
                <w:r w:rsidR="005445D2">
                  <w:t>form</w:t>
                </w:r>
                <w:r w:rsidR="00D97571" w:rsidRPr="00D97571">
                  <w:t>s</w:t>
                </w:r>
                <w:r w:rsidR="005445D2">
                  <w:t xml:space="preserve"> and practices</w:t>
                </w:r>
                <w:r w:rsidR="00D97571" w:rsidRPr="00D97571">
                  <w:t xml:space="preserve"> under the banner of an evolving, though not always consistent, aesthetic agenda</w:t>
                </w:r>
                <w:r w:rsidR="00D97571">
                  <w:t xml:space="preserve">. </w:t>
                </w:r>
                <w:r w:rsidR="00B418DD">
                  <w:t xml:space="preserve">Ford’s </w:t>
                </w:r>
                <w:r w:rsidR="00AF2B88">
                  <w:t>‘</w:t>
                </w:r>
                <w:r w:rsidR="00B418DD">
                  <w:t>The Saddest Story’ and West’s ‘Indissoluble Matrimony,’ for instance, sit awkwardly alongside Gaudier-</w:t>
                </w:r>
                <w:proofErr w:type="spellStart"/>
                <w:r w:rsidR="00B418DD">
                  <w:t>Brzeska’s</w:t>
                </w:r>
                <w:proofErr w:type="spellEnd"/>
                <w:r w:rsidR="00B418DD">
                  <w:t xml:space="preserve">, Lewis’s, and Pound’s spikier offerings, and Ford’s and West’s inclusion in </w:t>
                </w:r>
                <w:r w:rsidR="00AF2B88">
                  <w:rPr>
                    <w:i/>
                  </w:rPr>
                  <w:t>BLAST</w:t>
                </w:r>
                <w:r w:rsidR="00B418DD">
                  <w:t xml:space="preserve"> has been queried by critic</w:t>
                </w:r>
                <w:r w:rsidR="00AF2B88">
                  <w:t>s</w:t>
                </w:r>
                <w:r w:rsidR="00B418DD">
                  <w:t>.</w:t>
                </w:r>
                <w:r w:rsidR="00EC5570">
                  <w:t xml:space="preserve"> However we account for such differences, it is clear that Lewis used </w:t>
                </w:r>
                <w:r w:rsidR="00AF2B88">
                  <w:rPr>
                    <w:i/>
                  </w:rPr>
                  <w:t>BLAST</w:t>
                </w:r>
                <w:r w:rsidR="00EC5570">
                  <w:t xml:space="preserve"> to explore inter-medial possibilities. Hence the inscrutableness of </w:t>
                </w:r>
                <w:r w:rsidR="00EC5570">
                  <w:rPr>
                    <w:i/>
                  </w:rPr>
                  <w:t>Enemy of the Stars</w:t>
                </w:r>
                <w:r w:rsidR="00EC5570">
                  <w:t>, which problematizes</w:t>
                </w:r>
                <w:r w:rsidR="00EC5570" w:rsidRPr="002531D6">
                  <w:t xml:space="preserve"> its own conditions of performance, pushe</w:t>
                </w:r>
                <w:r w:rsidR="00EC5570">
                  <w:t>s</w:t>
                </w:r>
                <w:r w:rsidR="00EC5570" w:rsidRPr="002531D6">
                  <w:t xml:space="preserve"> </w:t>
                </w:r>
                <w:r w:rsidR="00EC5570">
                  <w:t xml:space="preserve">linguistic </w:t>
                </w:r>
                <w:r w:rsidR="00EC5570" w:rsidRPr="002531D6">
                  <w:t xml:space="preserve">referentiality </w:t>
                </w:r>
                <w:r w:rsidR="00EC5570">
                  <w:t>t</w:t>
                </w:r>
                <w:r w:rsidR="00EC5570" w:rsidRPr="002531D6">
                  <w:t xml:space="preserve">o its limits, and </w:t>
                </w:r>
                <w:r w:rsidR="007A6A0E">
                  <w:t>investigate</w:t>
                </w:r>
                <w:r w:rsidR="00EC5570">
                  <w:t>s</w:t>
                </w:r>
                <w:r w:rsidR="00EC5570" w:rsidRPr="002531D6">
                  <w:t xml:space="preserve"> </w:t>
                </w:r>
                <w:r w:rsidR="00EC5570">
                  <w:t>extreme</w:t>
                </w:r>
                <w:r w:rsidR="00EC5570" w:rsidRPr="002531D6">
                  <w:t xml:space="preserve">ly complex </w:t>
                </w:r>
                <w:r w:rsidR="00EC5570">
                  <w:t>philosophical subject matter</w:t>
                </w:r>
                <w:r w:rsidR="007A6A0E">
                  <w:t>; the play was,</w:t>
                </w:r>
                <w:r w:rsidR="00EC5570">
                  <w:t xml:space="preserve"> Lewis later noted</w:t>
                </w:r>
                <w:r w:rsidR="007A6A0E">
                  <w:t>,</w:t>
                </w:r>
                <w:r w:rsidR="00EC5570">
                  <w:t xml:space="preserve"> an</w:t>
                </w:r>
                <w:r w:rsidR="002531D6">
                  <w:t xml:space="preserve"> attempt to </w:t>
                </w:r>
                <w:r w:rsidR="002531D6" w:rsidRPr="00463A6E">
                  <w:t xml:space="preserve">show what </w:t>
                </w:r>
                <w:r w:rsidR="007A6A0E">
                  <w:t>V</w:t>
                </w:r>
                <w:r w:rsidR="002531D6" w:rsidRPr="00463A6E">
                  <w:t>orticis</w:t>
                </w:r>
                <w:r w:rsidR="007A6A0E">
                  <w:t>t painting</w:t>
                </w:r>
                <w:r w:rsidR="00EC5570">
                  <w:t xml:space="preserve"> might look like in </w:t>
                </w:r>
                <w:r w:rsidR="007A6A0E">
                  <w:t>written form</w:t>
                </w:r>
                <w:r w:rsidR="002531D6" w:rsidRPr="00463A6E">
                  <w:t>.</w:t>
                </w:r>
                <w:r w:rsidR="00463A6E" w:rsidRPr="00463A6E">
                  <w:t xml:space="preserve"> </w:t>
                </w:r>
                <w:r w:rsidR="007A6A0E">
                  <w:rPr>
                    <w:i/>
                  </w:rPr>
                  <w:t>Enemy of the Stars</w:t>
                </w:r>
                <w:r w:rsidR="00D705A7">
                  <w:t xml:space="preserve"> </w:t>
                </w:r>
                <w:r w:rsidR="00EC5570">
                  <w:t>r</w:t>
                </w:r>
                <w:r w:rsidR="00D705A7">
                  <w:t>ejects</w:t>
                </w:r>
                <w:r w:rsidR="00463A6E" w:rsidRPr="00463A6E">
                  <w:t xml:space="preserve"> the egoism of Max Stirner, </w:t>
                </w:r>
                <w:r w:rsidR="00D97571">
                  <w:t>a</w:t>
                </w:r>
                <w:r w:rsidR="00463A6E" w:rsidRPr="00463A6E">
                  <w:t xml:space="preserve">gainst whom </w:t>
                </w:r>
                <w:r w:rsidR="00405115">
                  <w:rPr>
                    <w:i/>
                  </w:rPr>
                  <w:t>BLAST</w:t>
                </w:r>
                <w:r w:rsidR="00463A6E" w:rsidRPr="00463A6E">
                  <w:rPr>
                    <w:i/>
                  </w:rPr>
                  <w:t xml:space="preserve"> </w:t>
                </w:r>
                <w:r w:rsidR="00463A6E" w:rsidRPr="00463A6E">
                  <w:t>and Vorticism</w:t>
                </w:r>
                <w:r w:rsidR="00D705A7">
                  <w:t xml:space="preserve"> – a</w:t>
                </w:r>
                <w:r w:rsidR="002D5C82">
                  <w:t>nd</w:t>
                </w:r>
                <w:r w:rsidR="00D705A7">
                  <w:t xml:space="preserve"> many of Lewis’s </w:t>
                </w:r>
                <w:r w:rsidR="002D5C82">
                  <w:t>later</w:t>
                </w:r>
                <w:r w:rsidR="00D705A7">
                  <w:t xml:space="preserve"> publications, including </w:t>
                </w:r>
                <w:r w:rsidR="00D705A7">
                  <w:rPr>
                    <w:i/>
                  </w:rPr>
                  <w:t xml:space="preserve">Time and Western Man </w:t>
                </w:r>
                <w:r w:rsidR="00D705A7">
                  <w:t>(1927) – are</w:t>
                </w:r>
                <w:r w:rsidR="00463A6E" w:rsidRPr="00463A6E">
                  <w:t xml:space="preserve"> positioned</w:t>
                </w:r>
                <w:r w:rsidR="007A6A0E">
                  <w:t>, by having t</w:t>
                </w:r>
                <w:r w:rsidR="00463A6E" w:rsidRPr="00463A6E">
                  <w:t xml:space="preserve">he character </w:t>
                </w:r>
                <w:proofErr w:type="spellStart"/>
                <w:r w:rsidR="00463A6E" w:rsidRPr="00463A6E">
                  <w:t>Arghol</w:t>
                </w:r>
                <w:proofErr w:type="spellEnd"/>
                <w:r w:rsidR="00463A6E" w:rsidRPr="00463A6E">
                  <w:t xml:space="preserve"> </w:t>
                </w:r>
                <w:r w:rsidR="0017602F">
                  <w:t>d</w:t>
                </w:r>
                <w:r w:rsidR="00463A6E" w:rsidRPr="00463A6E">
                  <w:t>efe</w:t>
                </w:r>
                <w:r w:rsidR="007A6A0E">
                  <w:t>nestrate</w:t>
                </w:r>
                <w:r w:rsidR="00463A6E" w:rsidRPr="00463A6E">
                  <w:t xml:space="preserve"> Stirner’s </w:t>
                </w:r>
                <w:r w:rsidR="007A6A0E" w:rsidRPr="007A6A0E">
                  <w:rPr>
                    <w:i/>
                  </w:rPr>
                  <w:t xml:space="preserve">Der </w:t>
                </w:r>
                <w:proofErr w:type="spellStart"/>
                <w:r w:rsidR="007A6A0E" w:rsidRPr="007A6A0E">
                  <w:rPr>
                    <w:i/>
                  </w:rPr>
                  <w:t>Einzige</w:t>
                </w:r>
                <w:proofErr w:type="spellEnd"/>
                <w:r w:rsidR="007A6A0E" w:rsidRPr="007A6A0E">
                  <w:rPr>
                    <w:i/>
                  </w:rPr>
                  <w:t xml:space="preserve"> und sein </w:t>
                </w:r>
                <w:proofErr w:type="spellStart"/>
                <w:r w:rsidR="007A6A0E" w:rsidRPr="007A6A0E">
                  <w:rPr>
                    <w:i/>
                  </w:rPr>
                  <w:t>Eigenthum</w:t>
                </w:r>
                <w:proofErr w:type="spellEnd"/>
                <w:r w:rsidR="00463A6E" w:rsidRPr="00463A6E">
                  <w:t xml:space="preserve"> (1844)</w:t>
                </w:r>
                <w:r w:rsidR="002D5C82">
                  <w:t>. The play</w:t>
                </w:r>
                <w:r w:rsidR="00463A6E" w:rsidRPr="00463A6E">
                  <w:t xml:space="preserve"> thus s</w:t>
                </w:r>
                <w:r w:rsidR="002D5C82">
                  <w:t>ignals Lewis’s opposition to a non-</w:t>
                </w:r>
                <w:r w:rsidR="00463A6E" w:rsidRPr="00463A6E">
                  <w:t>obligation</w:t>
                </w:r>
                <w:r w:rsidR="002D5C82">
                  <w:t>al model of</w:t>
                </w:r>
                <w:r w:rsidR="00463A6E" w:rsidRPr="00463A6E">
                  <w:t xml:space="preserve"> subjectivity in which human </w:t>
                </w:r>
                <w:r w:rsidR="00D97571">
                  <w:t>selves are</w:t>
                </w:r>
                <w:r w:rsidR="00463A6E" w:rsidRPr="00463A6E">
                  <w:t xml:space="preserve"> subject </w:t>
                </w:r>
                <w:r w:rsidR="00D97571">
                  <w:t>to themselves alone</w:t>
                </w:r>
                <w:r w:rsidR="00463A6E" w:rsidRPr="00463A6E">
                  <w:t xml:space="preserve">. </w:t>
                </w:r>
                <w:r w:rsidR="00463A6E" w:rsidRPr="00463A6E">
                  <w:rPr>
                    <w:i/>
                  </w:rPr>
                  <w:t>Enemy of the Stars</w:t>
                </w:r>
                <w:r w:rsidR="00463A6E" w:rsidRPr="00463A6E">
                  <w:t xml:space="preserve">, by contrast, assumes that </w:t>
                </w:r>
                <w:r w:rsidR="00405115">
                  <w:t>human identity i</w:t>
                </w:r>
                <w:r w:rsidR="00463A6E" w:rsidRPr="00463A6E">
                  <w:t>s necessarily relational, insists upon the shaping link between self and other, and suggests a dynamic model of inter</w:t>
                </w:r>
                <w:r w:rsidR="007A6A0E">
                  <w:t>-</w:t>
                </w:r>
                <w:r w:rsidR="00463A6E" w:rsidRPr="00463A6E">
                  <w:t xml:space="preserve">subjectivity </w:t>
                </w:r>
                <w:r w:rsidR="00405115">
                  <w:t>o</w:t>
                </w:r>
                <w:r w:rsidR="00463A6E" w:rsidRPr="00463A6E">
                  <w:t>pposed to Stirner’s monadic principles.</w:t>
                </w:r>
                <w:r w:rsidR="0029529E">
                  <w:t xml:space="preserve"> Just as the first volume of </w:t>
                </w:r>
                <w:r w:rsidR="00405115">
                  <w:rPr>
                    <w:i/>
                  </w:rPr>
                  <w:t>BLAST</w:t>
                </w:r>
                <w:r w:rsidR="0029529E">
                  <w:t xml:space="preserve"> </w:t>
                </w:r>
                <w:r w:rsidR="00D97571">
                  <w:t>s</w:t>
                </w:r>
                <w:r w:rsidR="0029529E">
                  <w:t xml:space="preserve">ubverts </w:t>
                </w:r>
                <w:r w:rsidR="0029529E" w:rsidRPr="0029529E">
                  <w:t xml:space="preserve">linear discourse </w:t>
                </w:r>
                <w:r w:rsidR="00D97571">
                  <w:t>so</w:t>
                </w:r>
                <w:r w:rsidR="0029529E" w:rsidRPr="0029529E">
                  <w:t xml:space="preserve"> that its claims must be </w:t>
                </w:r>
                <w:r w:rsidR="0029529E">
                  <w:t>p</w:t>
                </w:r>
                <w:r w:rsidR="0029529E" w:rsidRPr="0029529E">
                  <w:t>ieced together</w:t>
                </w:r>
                <w:r w:rsidR="0029529E">
                  <w:t xml:space="preserve"> f</w:t>
                </w:r>
                <w:r w:rsidR="00D97571">
                  <w:t xml:space="preserve">rom </w:t>
                </w:r>
                <w:r w:rsidR="0029529E" w:rsidRPr="0029529E">
                  <w:t>its cultural reviews</w:t>
                </w:r>
                <w:r w:rsidR="0029529E">
                  <w:t>,</w:t>
                </w:r>
                <w:r w:rsidR="00F97864">
                  <w:t xml:space="preserve"> manifesto</w:t>
                </w:r>
                <w:r w:rsidR="0029529E" w:rsidRPr="0029529E">
                  <w:t>s</w:t>
                </w:r>
                <w:r w:rsidR="0029529E">
                  <w:t>,</w:t>
                </w:r>
                <w:r w:rsidR="0029529E" w:rsidRPr="0029529E">
                  <w:t xml:space="preserve"> and artworks</w:t>
                </w:r>
                <w:r w:rsidR="0029529E">
                  <w:t xml:space="preserve">, </w:t>
                </w:r>
                <w:r w:rsidR="0029529E">
                  <w:rPr>
                    <w:i/>
                  </w:rPr>
                  <w:t>Enemy of the Stars</w:t>
                </w:r>
                <w:r w:rsidR="0029529E">
                  <w:t xml:space="preserve"> demands to be interpreted spatiall</w:t>
                </w:r>
                <w:r w:rsidR="00D705A7">
                  <w:t>y</w:t>
                </w:r>
                <w:r w:rsidR="00D97571">
                  <w:t xml:space="preserve">. </w:t>
                </w:r>
                <w:r w:rsidR="007A6A0E">
                  <w:t>Consequently, t</w:t>
                </w:r>
                <w:r w:rsidR="0029529E">
                  <w:t xml:space="preserve">he difficulties involved </w:t>
                </w:r>
                <w:r w:rsidR="00D97571">
                  <w:t xml:space="preserve">in reading the play </w:t>
                </w:r>
                <w:r w:rsidR="0029529E">
                  <w:t>reproduc</w:t>
                </w:r>
                <w:r w:rsidR="00D97571">
                  <w:t>e</w:t>
                </w:r>
                <w:r w:rsidR="0029529E">
                  <w:t xml:space="preserve"> Lewis’s devotion to</w:t>
                </w:r>
                <w:r w:rsidR="00D97571">
                  <w:t xml:space="preserve">, and </w:t>
                </w:r>
                <w:r w:rsidR="00405115">
                  <w:rPr>
                    <w:i/>
                  </w:rPr>
                  <w:t>BLAST</w:t>
                </w:r>
                <w:r w:rsidR="00D97571">
                  <w:t>’s account of,</w:t>
                </w:r>
                <w:r w:rsidR="0029529E">
                  <w:t xml:space="preserve"> a</w:t>
                </w:r>
                <w:r w:rsidR="00D705A7">
                  <w:t xml:space="preserve"> detached,</w:t>
                </w:r>
                <w:r w:rsidR="0029529E">
                  <w:t xml:space="preserve"> intellectually </w:t>
                </w:r>
                <w:r w:rsidR="00D705A7">
                  <w:t>rigorous</w:t>
                </w:r>
                <w:r w:rsidR="0029529E">
                  <w:t xml:space="preserve"> means of</w:t>
                </w:r>
                <w:r w:rsidR="0029529E" w:rsidRPr="0029529E">
                  <w:t xml:space="preserve"> </w:t>
                </w:r>
                <w:r w:rsidR="0029529E">
                  <w:t xml:space="preserve">theorizing the </w:t>
                </w:r>
                <w:r w:rsidR="00D705A7">
                  <w:t>s</w:t>
                </w:r>
                <w:r w:rsidR="0029529E">
                  <w:t>el</w:t>
                </w:r>
                <w:r w:rsidR="007A6A0E">
                  <w:t>f</w:t>
                </w:r>
                <w:r w:rsidR="0029529E">
                  <w:t xml:space="preserve">.  </w:t>
                </w:r>
              </w:p>
              <w:p w14:paraId="1B9E7F15" w14:textId="77777777" w:rsidR="00B473D6" w:rsidRDefault="00B473D6" w:rsidP="009F2F47">
                <w:pPr>
                  <w:spacing w:line="480" w:lineRule="auto"/>
                </w:pPr>
              </w:p>
              <w:p w14:paraId="2A7E1788" w14:textId="77777777" w:rsidR="00C76F48" w:rsidRDefault="00B473D6" w:rsidP="009F2F47">
                <w:pPr>
                  <w:keepNext/>
                  <w:spacing w:line="480" w:lineRule="auto"/>
                </w:pPr>
                <w:r>
                  <w:t xml:space="preserve">File: </w:t>
                </w:r>
                <w:r w:rsidR="00C76F48">
                  <w:t>Blast</w:t>
                </w:r>
                <w:r>
                  <w:t>1.jpg</w:t>
                </w:r>
              </w:p>
              <w:p w14:paraId="42597A26" w14:textId="2B98F6E1" w:rsidR="00B473D6" w:rsidRPr="008E6CFA" w:rsidRDefault="00C76F48" w:rsidP="009F2F47">
                <w:pPr>
                  <w:pStyle w:val="Caption"/>
                  <w:spacing w:line="480" w:lineRule="auto"/>
                </w:pPr>
                <w:r>
                  <w:t xml:space="preserve">Figure </w:t>
                </w:r>
                <w:r w:rsidR="00A5628A">
                  <w:fldChar w:fldCharType="begin"/>
                </w:r>
                <w:r w:rsidR="00A5628A">
                  <w:instrText xml:space="preserve"> SEQ Figure \* ARABIC </w:instrText>
                </w:r>
                <w:r w:rsidR="00A5628A">
                  <w:fldChar w:fldCharType="separate"/>
                </w:r>
                <w:r>
                  <w:rPr>
                    <w:noProof/>
                  </w:rPr>
                  <w:t>1</w:t>
                </w:r>
                <w:r w:rsidR="00A5628A">
                  <w:rPr>
                    <w:noProof/>
                  </w:rPr>
                  <w:fldChar w:fldCharType="end"/>
                </w:r>
                <w:r>
                  <w:t xml:space="preserve"> Facsimile of the cover of </w:t>
                </w:r>
                <w:r w:rsidR="008E6CFA">
                  <w:t xml:space="preserve">the first volume of </w:t>
                </w:r>
                <w:r>
                  <w:rPr>
                    <w:i/>
                  </w:rPr>
                  <w:t>Blast</w:t>
                </w:r>
                <w:r w:rsidR="008E6CFA">
                  <w:t>.</w:t>
                </w:r>
              </w:p>
              <w:p w14:paraId="0A4C2D5B" w14:textId="69F1801C" w:rsidR="00D53F5B" w:rsidRPr="00181FEE" w:rsidRDefault="00B473D6" w:rsidP="002D5C82">
                <w:pPr>
                  <w:spacing w:line="480" w:lineRule="auto"/>
                </w:pPr>
                <w:r w:rsidRPr="00B473D6">
                  <w:t xml:space="preserve">The second volume of </w:t>
                </w:r>
                <w:r w:rsidR="00405115">
                  <w:rPr>
                    <w:i/>
                  </w:rPr>
                  <w:t>BLAST</w:t>
                </w:r>
                <w:r w:rsidRPr="00B473D6">
                  <w:rPr>
                    <w:i/>
                  </w:rPr>
                  <w:t xml:space="preserve"> </w:t>
                </w:r>
                <w:r w:rsidR="00D97571">
                  <w:t>– the ‘War Number’ – differs f</w:t>
                </w:r>
                <w:r w:rsidR="008E130B">
                  <w:t>rom</w:t>
                </w:r>
                <w:r w:rsidR="00D53F5B">
                  <w:t xml:space="preserve"> the first</w:t>
                </w:r>
                <w:r w:rsidR="00D97571">
                  <w:t xml:space="preserve"> in several regards</w:t>
                </w:r>
                <w:r w:rsidR="009B0DAE">
                  <w:t xml:space="preserve">, most obviously by </w:t>
                </w:r>
                <w:r w:rsidR="009226D2">
                  <w:t>running to</w:t>
                </w:r>
                <w:r w:rsidR="009B0DAE">
                  <w:t xml:space="preserve"> two thirds of the original’s length</w:t>
                </w:r>
                <w:r w:rsidR="00D53F5B">
                  <w:t xml:space="preserve">. </w:t>
                </w:r>
                <w:r w:rsidR="00D97571">
                  <w:t>Nevertheless i</w:t>
                </w:r>
                <w:r w:rsidR="00D53F5B">
                  <w:t>n the 1915 vo</w:t>
                </w:r>
                <w:r w:rsidR="002D5C82">
                  <w:t>lume Lewis reasserted the idealism of its forerunner by stressing t</w:t>
                </w:r>
                <w:r w:rsidR="00D53F5B">
                  <w:t xml:space="preserve">he transformative, potentially utopian </w:t>
                </w:r>
                <w:r w:rsidR="00C318F1">
                  <w:t>temperament</w:t>
                </w:r>
                <w:r w:rsidR="00D53F5B">
                  <w:t xml:space="preserve"> of Vorticis</w:t>
                </w:r>
                <w:r w:rsidR="002D5C82">
                  <w:t>t activity</w:t>
                </w:r>
                <w:r w:rsidR="00D53F5B">
                  <w:t xml:space="preserve">. He retained his belief, urged in </w:t>
                </w:r>
                <w:r w:rsidR="00C318F1">
                  <w:t xml:space="preserve">disjointed </w:t>
                </w:r>
                <w:r w:rsidR="00D53F5B">
                  <w:t xml:space="preserve">sections of argument in the first volume, that art should </w:t>
                </w:r>
                <w:r w:rsidR="005C4842">
                  <w:t>demonstrate</w:t>
                </w:r>
                <w:r w:rsidR="00D53F5B">
                  <w:t xml:space="preserve"> how life might be improved, yet </w:t>
                </w:r>
                <w:r w:rsidR="00D97571">
                  <w:t>in ‘A Review of Contemporary Art’</w:t>
                </w:r>
                <w:r w:rsidR="00677633">
                  <w:t xml:space="preserve"> </w:t>
                </w:r>
                <w:r w:rsidR="00D53F5B">
                  <w:t>resisted aesthetic programmes in which the artist had to be ‘useful’</w:t>
                </w:r>
                <w:r w:rsidR="00405115">
                  <w:t xml:space="preserve">, </w:t>
                </w:r>
                <w:r w:rsidR="00D53F5B">
                  <w:t xml:space="preserve">in the sense of </w:t>
                </w:r>
                <w:r w:rsidR="00DA03C2">
                  <w:t xml:space="preserve">providing a service that could </w:t>
                </w:r>
                <w:r w:rsidR="00D97571">
                  <w:t>easily be</w:t>
                </w:r>
                <w:r w:rsidR="00DA03C2">
                  <w:t xml:space="preserve"> assimilated by market forces. Lewis knew that such a position was difficult to defend agai</w:t>
                </w:r>
                <w:r w:rsidR="002D5C82">
                  <w:t xml:space="preserve">nst the backdrop of a war </w:t>
                </w:r>
                <w:r w:rsidR="005C4842">
                  <w:t>that</w:t>
                </w:r>
                <w:r w:rsidR="00DA03C2">
                  <w:t xml:space="preserve"> </w:t>
                </w:r>
                <w:r w:rsidR="002D5C82">
                  <w:t xml:space="preserve">was mobilizing and slaughtering </w:t>
                </w:r>
                <w:r w:rsidR="00DA03C2">
                  <w:t xml:space="preserve">so many </w:t>
                </w:r>
                <w:r w:rsidR="00C318F1">
                  <w:t xml:space="preserve">of his </w:t>
                </w:r>
                <w:r w:rsidR="00DA03C2">
                  <w:t>contemporarie</w:t>
                </w:r>
                <w:r w:rsidR="002D5C82">
                  <w:t>s</w:t>
                </w:r>
                <w:r w:rsidR="00DA03C2">
                  <w:t>. However, he stressed t</w:t>
                </w:r>
                <w:r w:rsidR="0048104E">
                  <w:t>he functionalism of a</w:t>
                </w:r>
                <w:r w:rsidR="002D5C82">
                  <w:t xml:space="preserve"> non-utilitarian art </w:t>
                </w:r>
                <w:r w:rsidR="0048104E">
                  <w:t>i</w:t>
                </w:r>
                <w:r w:rsidR="00C318F1">
                  <w:t xml:space="preserve">nsofar as it </w:t>
                </w:r>
                <w:r w:rsidR="0048104E">
                  <w:t>might</w:t>
                </w:r>
                <w:r w:rsidR="00C318F1">
                  <w:t xml:space="preserve"> provide</w:t>
                </w:r>
                <w:r w:rsidR="00DA03C2">
                  <w:t xml:space="preserve"> </w:t>
                </w:r>
                <w:r w:rsidR="002D5C82">
                  <w:t>critica</w:t>
                </w:r>
                <w:r w:rsidR="00DA03C2">
                  <w:t xml:space="preserve">l </w:t>
                </w:r>
                <w:r w:rsidR="00DA03C2" w:rsidRPr="00181FEE">
                  <w:t>perspectives on modernity</w:t>
                </w:r>
                <w:r w:rsidR="00C318F1">
                  <w:t xml:space="preserve">. He also </w:t>
                </w:r>
                <w:r w:rsidR="005C4842">
                  <w:t xml:space="preserve">showed </w:t>
                </w:r>
                <w:r w:rsidR="00677633">
                  <w:t xml:space="preserve">in such pieces as ‘The God of Sport and Blood,’ ‘Constantinople Our Star,’ ‘Mr. Shaw’s Effect on my Friend,’ and ‘A Super-Krupp – Or War’s End’ </w:t>
                </w:r>
                <w:r w:rsidR="00DA03C2" w:rsidRPr="00181FEE">
                  <w:t xml:space="preserve">that little magazines </w:t>
                </w:r>
                <w:r w:rsidR="0048104E">
                  <w:t>can</w:t>
                </w:r>
                <w:r w:rsidR="00DA03C2" w:rsidRPr="00181FEE">
                  <w:t xml:space="preserve"> contribute </w:t>
                </w:r>
                <w:r w:rsidR="00677633">
                  <w:t xml:space="preserve">meaningfully </w:t>
                </w:r>
                <w:r w:rsidR="00DA03C2" w:rsidRPr="00181FEE">
                  <w:t>to public debate. F</w:t>
                </w:r>
                <w:r w:rsidR="00D53F5B" w:rsidRPr="00181FEE">
                  <w:t>or Lewis</w:t>
                </w:r>
                <w:r w:rsidR="00405115">
                  <w:t>, as for many others,</w:t>
                </w:r>
                <w:r w:rsidR="00D53F5B" w:rsidRPr="00181FEE">
                  <w:t xml:space="preserve"> the outbreak of war </w:t>
                </w:r>
                <w:r w:rsidR="00C318F1">
                  <w:t>p</w:t>
                </w:r>
                <w:r w:rsidR="00D53F5B" w:rsidRPr="00181FEE">
                  <w:t xml:space="preserve">roved </w:t>
                </w:r>
                <w:r w:rsidR="002D5C82">
                  <w:t>t</w:t>
                </w:r>
                <w:r w:rsidR="00D53F5B" w:rsidRPr="00181FEE">
                  <w:t xml:space="preserve">hat </w:t>
                </w:r>
                <w:r w:rsidR="00677633">
                  <w:t>c</w:t>
                </w:r>
                <w:r w:rsidR="00D53F5B" w:rsidRPr="00181FEE">
                  <w:t>ivilization</w:t>
                </w:r>
                <w:r w:rsidR="00C318F1">
                  <w:t xml:space="preserve"> </w:t>
                </w:r>
                <w:r w:rsidR="00677633">
                  <w:t>w</w:t>
                </w:r>
                <w:r w:rsidR="00DA03C2" w:rsidRPr="00181FEE">
                  <w:t>as</w:t>
                </w:r>
                <w:r w:rsidR="00D53F5B" w:rsidRPr="00181FEE">
                  <w:t xml:space="preserve"> a veneer </w:t>
                </w:r>
                <w:r w:rsidR="00DA03C2" w:rsidRPr="00181FEE">
                  <w:t xml:space="preserve">behind which dark urges </w:t>
                </w:r>
                <w:r w:rsidR="002D5C82">
                  <w:t>reside</w:t>
                </w:r>
                <w:r w:rsidR="00677633">
                  <w:t>;</w:t>
                </w:r>
                <w:r w:rsidR="00D53F5B" w:rsidRPr="00181FEE">
                  <w:t xml:space="preserve"> </w:t>
                </w:r>
                <w:r w:rsidR="00C318F1">
                  <w:t>t</w:t>
                </w:r>
                <w:r w:rsidR="009937DA" w:rsidRPr="00181FEE">
                  <w:t xml:space="preserve">he second volume of </w:t>
                </w:r>
                <w:r w:rsidR="009937DA" w:rsidRPr="00181FEE">
                  <w:rPr>
                    <w:i/>
                  </w:rPr>
                  <w:t>Blast</w:t>
                </w:r>
                <w:r w:rsidR="001F336C">
                  <w:t xml:space="preserve"> denounce</w:t>
                </w:r>
                <w:r w:rsidR="005C4842">
                  <w:t>s</w:t>
                </w:r>
                <w:r w:rsidR="009937DA" w:rsidRPr="00181FEE">
                  <w:t xml:space="preserve"> militarism</w:t>
                </w:r>
                <w:r w:rsidR="00677633">
                  <w:t xml:space="preserve"> (imperial Germany and imperial England alike)</w:t>
                </w:r>
                <w:r w:rsidR="009937DA" w:rsidRPr="00181FEE">
                  <w:t xml:space="preserve"> and underscore</w:t>
                </w:r>
                <w:r w:rsidR="005C4842">
                  <w:t>s</w:t>
                </w:r>
                <w:r w:rsidR="009937DA" w:rsidRPr="00181FEE">
                  <w:t xml:space="preserve"> the individual sorrows caused by war</w:t>
                </w:r>
                <w:r w:rsidR="00C318F1">
                  <w:t xml:space="preserve"> for all combatants and their families</w:t>
                </w:r>
                <w:r w:rsidR="009937DA" w:rsidRPr="00181FEE">
                  <w:t xml:space="preserve">. </w:t>
                </w:r>
                <w:r w:rsidR="00181FEE" w:rsidRPr="00181FEE">
                  <w:t>Indeed, l</w:t>
                </w:r>
                <w:r w:rsidR="009937DA" w:rsidRPr="00181FEE">
                  <w:t xml:space="preserve">ike the Ford of such texts as </w:t>
                </w:r>
                <w:r w:rsidR="009937DA" w:rsidRPr="00181FEE">
                  <w:rPr>
                    <w:i/>
                  </w:rPr>
                  <w:t>When Blood is their Argument</w:t>
                </w:r>
                <w:r w:rsidR="009937DA" w:rsidRPr="00181FEE">
                  <w:t xml:space="preserve"> (1915) and </w:t>
                </w:r>
                <w:r w:rsidR="009937DA" w:rsidRPr="00181FEE">
                  <w:rPr>
                    <w:i/>
                  </w:rPr>
                  <w:t>Between St. Dennis and St. George</w:t>
                </w:r>
                <w:r w:rsidR="009937DA" w:rsidRPr="00181FEE">
                  <w:t xml:space="preserve"> (1915), the Lewis of 1915 was </w:t>
                </w:r>
                <w:r w:rsidR="00405115">
                  <w:t>anything but</w:t>
                </w:r>
                <w:r w:rsidR="009937DA" w:rsidRPr="00181FEE">
                  <w:t xml:space="preserve"> </w:t>
                </w:r>
                <w:r w:rsidR="00C318F1">
                  <w:t>naive</w:t>
                </w:r>
                <w:r w:rsidR="009937DA" w:rsidRPr="00181FEE">
                  <w:t xml:space="preserve">ly focused on </w:t>
                </w:r>
                <w:r w:rsidR="00C318F1">
                  <w:t>a</w:t>
                </w:r>
                <w:r w:rsidR="005C4842">
                  <w:t>rt</w:t>
                </w:r>
                <w:r w:rsidR="009937DA" w:rsidRPr="00181FEE">
                  <w:t xml:space="preserve"> to the exclusion of the </w:t>
                </w:r>
                <w:r w:rsidR="005C4842">
                  <w:t>social</w:t>
                </w:r>
                <w:r w:rsidR="009937DA" w:rsidRPr="00181FEE">
                  <w:t xml:space="preserve"> world. </w:t>
                </w:r>
                <w:r w:rsidR="00677633">
                  <w:t>On the contrary, h</w:t>
                </w:r>
                <w:r w:rsidR="00C318F1">
                  <w:t>e</w:t>
                </w:r>
                <w:r w:rsidR="0048104E">
                  <w:t xml:space="preserve"> envisaged an aesthetic</w:t>
                </w:r>
                <w:r w:rsidR="00405115">
                  <w:t xml:space="preserve"> approach</w:t>
                </w:r>
                <w:r w:rsidR="00C318F1">
                  <w:t xml:space="preserve"> </w:t>
                </w:r>
                <w:r w:rsidR="0048104E">
                  <w:t>that would</w:t>
                </w:r>
                <w:r w:rsidR="009937DA" w:rsidRPr="00181FEE">
                  <w:t xml:space="preserve"> help </w:t>
                </w:r>
                <w:r w:rsidR="005C4842">
                  <w:t xml:space="preserve">people better understand and </w:t>
                </w:r>
                <w:r w:rsidR="0048104E">
                  <w:t xml:space="preserve">possibly </w:t>
                </w:r>
                <w:r w:rsidR="005C4842">
                  <w:t>transform their surroundings</w:t>
                </w:r>
                <w:r w:rsidR="00181FEE" w:rsidRPr="00181FEE">
                  <w:t xml:space="preserve">, something that was to torture him when he realised in </w:t>
                </w:r>
                <w:r w:rsidR="00677633">
                  <w:t>the</w:t>
                </w:r>
                <w:r w:rsidR="00181FEE" w:rsidRPr="00181FEE">
                  <w:t xml:space="preserve"> midst </w:t>
                </w:r>
                <w:r w:rsidR="00677633">
                  <w:t>of</w:t>
                </w:r>
                <w:r w:rsidR="00181FEE" w:rsidRPr="00181FEE">
                  <w:t xml:space="preserve"> the First World War </w:t>
                </w:r>
                <w:r w:rsidR="00677633">
                  <w:t xml:space="preserve">that it </w:t>
                </w:r>
                <w:r w:rsidR="00181FEE" w:rsidRPr="00181FEE">
                  <w:t xml:space="preserve">was </w:t>
                </w:r>
                <w:r w:rsidR="00C318F1">
                  <w:t>more than</w:t>
                </w:r>
                <w:r w:rsidR="00181FEE">
                  <w:t xml:space="preserve"> </w:t>
                </w:r>
                <w:r w:rsidR="00181FEE" w:rsidRPr="00181FEE">
                  <w:t xml:space="preserve">likely to </w:t>
                </w:r>
                <w:r w:rsidR="00677633">
                  <w:t>lead in time to</w:t>
                </w:r>
                <w:r w:rsidR="00181FEE" w:rsidRPr="00181FEE">
                  <w:t xml:space="preserve"> a Second</w:t>
                </w:r>
                <w:r w:rsidR="009937DA" w:rsidRPr="00181FEE">
                  <w:t>.</w:t>
                </w:r>
              </w:p>
              <w:p w14:paraId="4250F9C5" w14:textId="77777777" w:rsidR="00181FEE" w:rsidRPr="00181FEE" w:rsidRDefault="00181FEE" w:rsidP="009F2F47">
                <w:pPr>
                  <w:spacing w:line="480" w:lineRule="auto"/>
                </w:pPr>
              </w:p>
              <w:p w14:paraId="1471E6F2" w14:textId="3B5901D8" w:rsidR="003F0D73" w:rsidRDefault="00B473D6" w:rsidP="009226D2">
                <w:pPr>
                  <w:spacing w:line="480" w:lineRule="auto"/>
                </w:pPr>
                <w:r w:rsidRPr="00181FEE">
                  <w:t xml:space="preserve">Whereas the first volume </w:t>
                </w:r>
                <w:r w:rsidR="00D53F5B" w:rsidRPr="00181FEE">
                  <w:t xml:space="preserve">of </w:t>
                </w:r>
                <w:r w:rsidR="00405115">
                  <w:rPr>
                    <w:i/>
                  </w:rPr>
                  <w:t>BLAST</w:t>
                </w:r>
                <w:r w:rsidR="00D53F5B" w:rsidRPr="00181FEE">
                  <w:rPr>
                    <w:i/>
                  </w:rPr>
                  <w:t xml:space="preserve"> </w:t>
                </w:r>
                <w:r w:rsidRPr="00181FEE">
                  <w:t>can legitimately be considered a modernist artefact in its own right, its radical posturing and pluralis</w:t>
                </w:r>
                <w:r w:rsidR="008E130B" w:rsidRPr="00181FEE">
                  <w:t>m</w:t>
                </w:r>
                <w:r w:rsidRPr="00181FEE">
                  <w:t xml:space="preserve"> </w:t>
                </w:r>
                <w:r w:rsidR="00677633">
                  <w:t>reflecting</w:t>
                </w:r>
                <w:r w:rsidR="00C76F48">
                  <w:t xml:space="preserve"> an idiosyncratic</w:t>
                </w:r>
                <w:r w:rsidRPr="00B473D6">
                  <w:t xml:space="preserve"> </w:t>
                </w:r>
                <w:r w:rsidR="00CB01A5">
                  <w:t>English</w:t>
                </w:r>
                <w:r w:rsidRPr="00B473D6">
                  <w:t xml:space="preserve"> avant-gardism, the second volume </w:t>
                </w:r>
                <w:r w:rsidR="00D97571">
                  <w:t>i</w:t>
                </w:r>
                <w:r w:rsidRPr="00B473D6">
                  <w:t xml:space="preserve">s </w:t>
                </w:r>
                <w:r w:rsidR="008E130B">
                  <w:t>m</w:t>
                </w:r>
                <w:r w:rsidRPr="00B473D6">
                  <w:t xml:space="preserve">ore </w:t>
                </w:r>
                <w:r w:rsidR="00B547D7">
                  <w:t>conventionally</w:t>
                </w:r>
                <w:r w:rsidR="00B547D7" w:rsidRPr="00B473D6">
                  <w:t xml:space="preserve"> </w:t>
                </w:r>
                <w:r w:rsidRPr="00B473D6">
                  <w:t xml:space="preserve">discursive. </w:t>
                </w:r>
                <w:r w:rsidR="00502221">
                  <w:t>It</w:t>
                </w:r>
                <w:r w:rsidR="00502221" w:rsidRPr="00B473D6">
                  <w:t xml:space="preserve"> contains numerous contributions by Lewis</w:t>
                </w:r>
                <w:r w:rsidR="00405115">
                  <w:t xml:space="preserve"> (</w:t>
                </w:r>
                <w:r w:rsidR="00502221" w:rsidRPr="00B473D6">
                  <w:t xml:space="preserve">including several essays on </w:t>
                </w:r>
                <w:r w:rsidR="00502221">
                  <w:t>contemporary art</w:t>
                </w:r>
                <w:r w:rsidR="00502221" w:rsidRPr="00B473D6">
                  <w:t xml:space="preserve"> and the first part of his story </w:t>
                </w:r>
                <w:r w:rsidR="00502221">
                  <w:t>‘</w:t>
                </w:r>
                <w:r w:rsidR="00502221" w:rsidRPr="00B473D6">
                  <w:t>The Crowd-Master</w:t>
                </w:r>
                <w:r w:rsidR="00405115">
                  <w:t xml:space="preserve">’) </w:t>
                </w:r>
                <w:r w:rsidR="00615BAF">
                  <w:t>a</w:t>
                </w:r>
                <w:r w:rsidR="009226D2">
                  <w:t>long with</w:t>
                </w:r>
                <w:r w:rsidR="00615BAF">
                  <w:t xml:space="preserve"> </w:t>
                </w:r>
                <w:r w:rsidR="00502221" w:rsidRPr="00B473D6">
                  <w:t>p</w:t>
                </w:r>
                <w:r w:rsidR="00502221">
                  <w:t xml:space="preserve">oems by T. S. Eliot, Ford, </w:t>
                </w:r>
                <w:proofErr w:type="spellStart"/>
                <w:r w:rsidR="00502221" w:rsidRPr="00B473D6">
                  <w:t>Dismorr</w:t>
                </w:r>
                <w:proofErr w:type="spellEnd"/>
                <w:r w:rsidR="00502221" w:rsidRPr="00B473D6">
                  <w:t>, Pound, and Saunders</w:t>
                </w:r>
                <w:r w:rsidR="00615BAF">
                  <w:t>.</w:t>
                </w:r>
                <w:r w:rsidR="00502221" w:rsidRPr="00B473D6">
                  <w:t xml:space="preserve"> Again, the volume concludes </w:t>
                </w:r>
                <w:r w:rsidR="00615BAF">
                  <w:t xml:space="preserve">on a practical note with advertisements </w:t>
                </w:r>
                <w:r w:rsidR="00502221" w:rsidRPr="00B473D6">
                  <w:t xml:space="preserve">for books by Pound, </w:t>
                </w:r>
                <w:r w:rsidR="00615BAF">
                  <w:t xml:space="preserve">for </w:t>
                </w:r>
                <w:r w:rsidR="00502221" w:rsidRPr="00B473D6">
                  <w:t xml:space="preserve">publications by John Lane, and for the </w:t>
                </w:r>
                <w:r w:rsidR="00615BAF">
                  <w:t>first</w:t>
                </w:r>
                <w:r w:rsidR="00502221" w:rsidRPr="00B473D6">
                  <w:t xml:space="preserve"> volume</w:t>
                </w:r>
                <w:r w:rsidR="00615BAF">
                  <w:t xml:space="preserve"> of </w:t>
                </w:r>
                <w:r w:rsidR="00405115">
                  <w:rPr>
                    <w:i/>
                  </w:rPr>
                  <w:t>BLAST</w:t>
                </w:r>
                <w:r w:rsidR="00502221">
                  <w:t>.</w:t>
                </w:r>
                <w:r w:rsidR="00615BAF">
                  <w:t xml:space="preserve"> </w:t>
                </w:r>
                <w:r w:rsidR="00677633">
                  <w:t>Gone are th</w:t>
                </w:r>
                <w:r w:rsidR="003211D9">
                  <w:t xml:space="preserve">e remarkable </w:t>
                </w:r>
                <w:r w:rsidR="00677633">
                  <w:t>manifestos</w:t>
                </w:r>
                <w:r w:rsidR="003211D9">
                  <w:t xml:space="preserve"> of 1914</w:t>
                </w:r>
                <w:r w:rsidR="00677633">
                  <w:t xml:space="preserve">, </w:t>
                </w:r>
                <w:r w:rsidR="00615BAF">
                  <w:t xml:space="preserve">however, </w:t>
                </w:r>
                <w:r w:rsidR="009226D2">
                  <w:t>al</w:t>
                </w:r>
                <w:r w:rsidR="00677633">
                  <w:t xml:space="preserve">though there </w:t>
                </w:r>
                <w:r w:rsidR="002030E8">
                  <w:t>are</w:t>
                </w:r>
                <w:r w:rsidR="00677633">
                  <w:t xml:space="preserve"> a small set of ‘Blasts and Blesses,’ a ‘Vortex Gaudier-Brzeska,’ and Lewis’s ‘Vortex “Be Thyself”’, in which he reiterates Vorticism’</w:t>
                </w:r>
                <w:r w:rsidR="00405115">
                  <w:t>s commitment to relational models of selfhood</w:t>
                </w:r>
                <w:r w:rsidR="003211D9">
                  <w:t xml:space="preserve">. The typography remains distinctive, as does the rhetoric of the essays, but </w:t>
                </w:r>
                <w:r w:rsidR="00B547D7">
                  <w:t xml:space="preserve">as Lewis acknowledged in his ‘Editorial’ </w:t>
                </w:r>
                <w:r w:rsidR="003211D9">
                  <w:t>the volume is</w:t>
                </w:r>
                <w:r w:rsidR="00B547D7">
                  <w:t xml:space="preserve"> </w:t>
                </w:r>
                <w:r w:rsidR="003211D9">
                  <w:t>restrained</w:t>
                </w:r>
                <w:r w:rsidR="00B547D7">
                  <w:t xml:space="preserve"> stylistically</w:t>
                </w:r>
                <w:r w:rsidR="003211D9">
                  <w:t xml:space="preserve">. </w:t>
                </w:r>
                <w:r w:rsidRPr="00B473D6">
                  <w:t>This shift in tone was largely a</w:t>
                </w:r>
                <w:r w:rsidR="00A672AD">
                  <w:t xml:space="preserve"> product of the First World War.</w:t>
                </w:r>
                <w:r w:rsidRPr="00B473D6">
                  <w:t xml:space="preserve"> </w:t>
                </w:r>
                <w:r w:rsidR="00A672AD">
                  <w:t>The conflict</w:t>
                </w:r>
                <w:r w:rsidRPr="00B473D6">
                  <w:t xml:space="preserve"> had altered public attitudes to avant-garde activity and, more importantly for </w:t>
                </w:r>
                <w:r w:rsidR="00405115">
                  <w:rPr>
                    <w:i/>
                  </w:rPr>
                  <w:t>BLAST</w:t>
                </w:r>
                <w:r w:rsidRPr="00B473D6">
                  <w:t xml:space="preserve">, </w:t>
                </w:r>
                <w:r w:rsidR="008E130B">
                  <w:t>caused</w:t>
                </w:r>
                <w:r w:rsidRPr="00B473D6">
                  <w:t xml:space="preserve"> the death of Gaudier-Brzeska</w:t>
                </w:r>
                <w:r w:rsidR="003211D9">
                  <w:t xml:space="preserve"> not many weeks before the </w:t>
                </w:r>
                <w:r w:rsidR="00A672AD">
                  <w:t>‘War Number’</w:t>
                </w:r>
                <w:r w:rsidR="003211D9">
                  <w:t xml:space="preserve"> was published</w:t>
                </w:r>
                <w:r w:rsidR="009226D2">
                  <w:t>.</w:t>
                </w:r>
                <w:r w:rsidRPr="00B473D6">
                  <w:t xml:space="preserve"> </w:t>
                </w:r>
                <w:r w:rsidR="009226D2">
                  <w:t>A</w:t>
                </w:r>
                <w:r w:rsidR="00502221">
                  <w:t xml:space="preserve">n obituary notice for him signalled the war’s effect upon the avant-gardes more directly than anything else in </w:t>
                </w:r>
                <w:r w:rsidR="00A672AD">
                  <w:t>the volume</w:t>
                </w:r>
                <w:r w:rsidR="00502221">
                  <w:t>. Indeed, whereas the first volume’s audacious front cover heralded an avant-garde unafraid of the art world’s ideological entrenchment, t</w:t>
                </w:r>
                <w:r w:rsidRPr="00B473D6">
                  <w:t xml:space="preserve">he front cover of the </w:t>
                </w:r>
                <w:r w:rsidR="00502221">
                  <w:t>‘War Number’ –</w:t>
                </w:r>
                <w:r w:rsidRPr="00B473D6">
                  <w:t xml:space="preserve"> th</w:t>
                </w:r>
                <w:r w:rsidR="00502221">
                  <w:t xml:space="preserve">is time a whitish-cream colour, </w:t>
                </w:r>
                <w:r w:rsidRPr="00B473D6">
                  <w:t xml:space="preserve">which is sometimes </w:t>
                </w:r>
                <w:r w:rsidR="00B547D7">
                  <w:t xml:space="preserve">reproduced in </w:t>
                </w:r>
                <w:r w:rsidR="00502221">
                  <w:t>d</w:t>
                </w:r>
                <w:r w:rsidRPr="00B473D6">
                  <w:t>ark brown</w:t>
                </w:r>
                <w:r w:rsidR="00B547D7">
                  <w:t xml:space="preserve"> for certain copies of the </w:t>
                </w:r>
                <w:r w:rsidRPr="00B473D6">
                  <w:t>Blac</w:t>
                </w:r>
                <w:r w:rsidR="00502221">
                  <w:t>k Sparrow Press facsimile copy –</w:t>
                </w:r>
                <w:r w:rsidRPr="00B473D6">
                  <w:t xml:space="preserve"> features </w:t>
                </w:r>
                <w:r w:rsidR="00502221">
                  <w:t>Lewis’s</w:t>
                </w:r>
                <w:r w:rsidRPr="00B473D6">
                  <w:t xml:space="preserve"> </w:t>
                </w:r>
                <w:r w:rsidR="00502221">
                  <w:t xml:space="preserve">‘Before Antwerp,’ a </w:t>
                </w:r>
                <w:r w:rsidRPr="00B473D6">
                  <w:t>black-and-white illus</w:t>
                </w:r>
                <w:r w:rsidR="00C76F48">
                  <w:t xml:space="preserve">tration </w:t>
                </w:r>
                <w:r w:rsidR="00B547D7">
                  <w:t xml:space="preserve">of mechanized soldiers </w:t>
                </w:r>
                <w:r w:rsidR="00A672AD">
                  <w:t>t</w:t>
                </w:r>
                <w:r w:rsidR="00502221">
                  <w:t xml:space="preserve">hat signals all too clearly the dehumanizing consequences of industrial conflict upon </w:t>
                </w:r>
                <w:r w:rsidR="00405115">
                  <w:t>human bodies</w:t>
                </w:r>
                <w:r w:rsidR="00502221">
                  <w:t xml:space="preserve">. </w:t>
                </w:r>
                <w:r w:rsidR="008B6EE2">
                  <w:br/>
                </w:r>
                <w:r w:rsidR="008B6EE2">
                  <w:br/>
                </w:r>
                <w:r w:rsidRPr="00B473D6">
                  <w:t xml:space="preserve">Art- and literary-historical accounts of </w:t>
                </w:r>
                <w:r w:rsidR="00C76F48">
                  <w:rPr>
                    <w:i/>
                  </w:rPr>
                  <w:t>Blast</w:t>
                </w:r>
                <w:r w:rsidR="00615BAF">
                  <w:t xml:space="preserve"> have prioritiz</w:t>
                </w:r>
                <w:r w:rsidRPr="00B473D6">
                  <w:t>e</w:t>
                </w:r>
                <w:r w:rsidR="00615BAF">
                  <w:t>d</w:t>
                </w:r>
                <w:r w:rsidRPr="00B473D6">
                  <w:t xml:space="preserve"> the first instalment, </w:t>
                </w:r>
                <w:r w:rsidR="00615BAF">
                  <w:t>despite the fact that</w:t>
                </w:r>
                <w:r w:rsidRPr="00B473D6">
                  <w:t xml:space="preserve"> the second contains many useful insights into the ways in which </w:t>
                </w:r>
                <w:r w:rsidR="004245D7">
                  <w:t>a</w:t>
                </w:r>
                <w:r w:rsidRPr="00B473D6">
                  <w:t xml:space="preserve">vant-gardists responded </w:t>
                </w:r>
                <w:r w:rsidR="004245D7">
                  <w:t>‘in the moment’</w:t>
                </w:r>
                <w:r w:rsidR="00615BAF">
                  <w:rPr>
                    <w:i/>
                  </w:rPr>
                  <w:t xml:space="preserve"> </w:t>
                </w:r>
                <w:r w:rsidRPr="00B473D6">
                  <w:t>to the First World Wa</w:t>
                </w:r>
                <w:r w:rsidR="00615BAF">
                  <w:t>r</w:t>
                </w:r>
                <w:r w:rsidRPr="00B473D6">
                  <w:t xml:space="preserve">. Both instalments </w:t>
                </w:r>
                <w:r w:rsidR="004245D7">
                  <w:t>featur</w:t>
                </w:r>
                <w:r w:rsidRPr="00B473D6">
                  <w:t>e some of the earlies</w:t>
                </w:r>
                <w:r w:rsidR="00C76F48">
                  <w:t xml:space="preserve">t </w:t>
                </w:r>
                <w:r w:rsidR="004245D7">
                  <w:t xml:space="preserve">iterations of ideas </w:t>
                </w:r>
                <w:r w:rsidR="00C76F48">
                  <w:t>Lewis</w:t>
                </w:r>
                <w:r w:rsidRPr="00B473D6">
                  <w:t xml:space="preserve"> would </w:t>
                </w:r>
                <w:r w:rsidR="008E130B">
                  <w:t>a</w:t>
                </w:r>
                <w:r w:rsidRPr="00B473D6">
                  <w:t xml:space="preserve">rticulate </w:t>
                </w:r>
                <w:r w:rsidR="004245D7">
                  <w:t>at greater length</w:t>
                </w:r>
                <w:r w:rsidRPr="00B473D6">
                  <w:t xml:space="preserve"> in subsequent years, in particular in </w:t>
                </w:r>
                <w:r w:rsidRPr="00B473D6">
                  <w:rPr>
                    <w:i/>
                  </w:rPr>
                  <w:t>The Caliph’s Design: Architects! Where Is Your Vortex?</w:t>
                </w:r>
                <w:r w:rsidR="00615BAF">
                  <w:t xml:space="preserve"> (1919), </w:t>
                </w:r>
                <w:r w:rsidRPr="00B473D6">
                  <w:t xml:space="preserve">a key </w:t>
                </w:r>
                <w:r w:rsidR="00615BAF">
                  <w:t>e</w:t>
                </w:r>
                <w:r w:rsidRPr="00B473D6">
                  <w:t>xtension of</w:t>
                </w:r>
                <w:r w:rsidR="00615BAF">
                  <w:t xml:space="preserve"> </w:t>
                </w:r>
                <w:r w:rsidR="008E130B">
                  <w:t>L</w:t>
                </w:r>
                <w:r w:rsidRPr="00B473D6">
                  <w:t xml:space="preserve">ewis’s pre-war </w:t>
                </w:r>
                <w:r w:rsidR="008E130B">
                  <w:t>and wartime writings</w:t>
                </w:r>
                <w:r w:rsidRPr="00B473D6">
                  <w:t>. Vorticism as a whole was formed by several figures</w:t>
                </w:r>
                <w:r w:rsidR="008E130B">
                  <w:t xml:space="preserve"> (among them such comparatively obscure names as Malcolm Arbuthnot, Lawrence Atkinson, and Cuthbert Hamilton)</w:t>
                </w:r>
                <w:r w:rsidR="004245D7">
                  <w:t xml:space="preserve"> and is notable for including some of the best women artists and writers of the time (</w:t>
                </w:r>
                <w:proofErr w:type="spellStart"/>
                <w:r w:rsidR="004245D7">
                  <w:t>Dismorr</w:t>
                </w:r>
                <w:proofErr w:type="spellEnd"/>
                <w:r w:rsidR="004245D7">
                  <w:t>, Saunders, and West)</w:t>
                </w:r>
                <w:r w:rsidR="00405115">
                  <w:t>.</w:t>
                </w:r>
                <w:r w:rsidRPr="00B473D6">
                  <w:t xml:space="preserve"> </w:t>
                </w:r>
                <w:r w:rsidR="00405115">
                  <w:rPr>
                    <w:i/>
                  </w:rPr>
                  <w:t>BLAST</w:t>
                </w:r>
                <w:r w:rsidRPr="00B473D6">
                  <w:t xml:space="preserve"> reflects this diversity. However, </w:t>
                </w:r>
                <w:r w:rsidR="00F97864">
                  <w:t>despite increasing critical interest in such figures and their role across</w:t>
                </w:r>
                <w:r w:rsidR="00615BAF">
                  <w:t xml:space="preserve"> the</w:t>
                </w:r>
                <w:r w:rsidR="00F97864">
                  <w:t xml:space="preserve"> networks of modernism, </w:t>
                </w:r>
                <w:r w:rsidR="00405115">
                  <w:rPr>
                    <w:i/>
                  </w:rPr>
                  <w:t>BLAST</w:t>
                </w:r>
                <w:r w:rsidR="00F97864">
                  <w:t>’</w:t>
                </w:r>
                <w:r w:rsidRPr="00B473D6">
                  <w:t>s most innovative offerin</w:t>
                </w:r>
                <w:r w:rsidR="00F97864">
                  <w:t>gs are by general critical consent</w:t>
                </w:r>
                <w:r w:rsidRPr="00B473D6">
                  <w:t xml:space="preserve"> almost certainly Lewis’s. </w:t>
                </w:r>
                <w:r w:rsidRPr="00B473D6">
                  <w:rPr>
                    <w:i/>
                  </w:rPr>
                  <w:t xml:space="preserve">Enemy of the Stars </w:t>
                </w:r>
                <w:r w:rsidRPr="00B473D6">
                  <w:t xml:space="preserve">in particular represents one of the most challenging texts of early modernist literature, and the first volume’s </w:t>
                </w:r>
                <w:r w:rsidR="00F97864">
                  <w:t>m</w:t>
                </w:r>
                <w:r w:rsidRPr="00B473D6">
                  <w:t xml:space="preserve">anifestos, which were more or less solely </w:t>
                </w:r>
                <w:r w:rsidR="00F97864">
                  <w:t>written</w:t>
                </w:r>
                <w:r w:rsidRPr="00B473D6">
                  <w:t xml:space="preserve"> by Lewis, </w:t>
                </w:r>
                <w:r w:rsidR="00615BAF">
                  <w:t>are among</w:t>
                </w:r>
                <w:r w:rsidRPr="00B473D6">
                  <w:t xml:space="preserve"> the most stimulating artistic </w:t>
                </w:r>
                <w:r w:rsidR="00615BAF">
                  <w:t>appropriation</w:t>
                </w:r>
                <w:r w:rsidRPr="00B473D6">
                  <w:t xml:space="preserve">s of political discourse in the modernist canon. The influence of </w:t>
                </w:r>
                <w:r w:rsidR="00405115">
                  <w:rPr>
                    <w:i/>
                  </w:rPr>
                  <w:t>BLAST</w:t>
                </w:r>
                <w:r w:rsidRPr="00B473D6">
                  <w:t xml:space="preserve"> on later writers </w:t>
                </w:r>
                <w:r w:rsidR="00F97864">
                  <w:t>can be traced</w:t>
                </w:r>
                <w:r w:rsidRPr="00B473D6">
                  <w:t xml:space="preserve"> in Marshall McLuhan’s </w:t>
                </w:r>
                <w:r w:rsidR="00405115">
                  <w:rPr>
                    <w:i/>
                  </w:rPr>
                  <w:t>COUNTERBLAST</w:t>
                </w:r>
                <w:r w:rsidRPr="00B473D6">
                  <w:t xml:space="preserve"> (1954), which </w:t>
                </w:r>
                <w:r w:rsidR="00615BAF">
                  <w:t>e</w:t>
                </w:r>
                <w:r w:rsidRPr="00B473D6">
                  <w:t xml:space="preserve">xtends the Vorticist journal’s typographical experiments in response to the age of electronic information, and Mick Sheridan’s </w:t>
                </w:r>
                <w:r w:rsidRPr="00B473D6">
                  <w:rPr>
                    <w:i/>
                  </w:rPr>
                  <w:t>BAST</w:t>
                </w:r>
                <w:r w:rsidRPr="00B473D6">
                  <w:t xml:space="preserve"> (2011), which comically adapts the rhetoric and typography of </w:t>
                </w:r>
                <w:r w:rsidR="00C76F48">
                  <w:rPr>
                    <w:i/>
                  </w:rPr>
                  <w:t>Blast</w:t>
                </w:r>
                <w:r w:rsidRPr="00B473D6">
                  <w:t xml:space="preserve"> to a </w:t>
                </w:r>
                <w:r w:rsidR="004245D7">
                  <w:t>specifically Welsh</w:t>
                </w:r>
                <w:r w:rsidRPr="00B473D6">
                  <w:t xml:space="preserve"> context.</w:t>
                </w:r>
                <w:r w:rsidR="00405115">
                  <w:t xml:space="preserve"> A ‘third’ volume of </w:t>
                </w:r>
                <w:r w:rsidR="00405115">
                  <w:rPr>
                    <w:i/>
                  </w:rPr>
                  <w:t>BLAST</w:t>
                </w:r>
                <w:r w:rsidR="00405115">
                  <w:t xml:space="preserve"> (in reality a collection of scholarly essays edited by Seamus Cooney</w:t>
                </w:r>
                <w:r w:rsidR="009226D2">
                  <w:t>, rather than the third volume of the magazine Lewis briefly projected after the First World War</w:t>
                </w:r>
                <w:r w:rsidR="00405115">
                  <w:t xml:space="preserve">) was published by Black Sparrow Press in 1984. </w:t>
                </w:r>
              </w:p>
            </w:tc>
          </w:sdtContent>
        </w:sdt>
      </w:tr>
      <w:tr w:rsidR="003235A7" w14:paraId="4B2E24B9" w14:textId="77777777" w:rsidTr="003235A7">
        <w:tc>
          <w:tcPr>
            <w:tcW w:w="9016" w:type="dxa"/>
          </w:tcPr>
          <w:p w14:paraId="01352333" w14:textId="77777777" w:rsidR="003235A7" w:rsidRDefault="003235A7" w:rsidP="009F2F47">
            <w:pPr>
              <w:spacing w:line="480" w:lineRule="auto"/>
            </w:pPr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A27CCA8DB44C53962DD77776F5AA88"/>
              </w:placeholder>
            </w:sdtPr>
            <w:sdtEndPr/>
            <w:sdtContent>
              <w:p w14:paraId="6E940AF4" w14:textId="77777777" w:rsidR="00B473D6" w:rsidRDefault="00A5628A" w:rsidP="009F2F47">
                <w:pPr>
                  <w:spacing w:line="480" w:lineRule="auto"/>
                </w:pPr>
                <w:sdt>
                  <w:sdtPr>
                    <w:id w:val="-622767545"/>
                    <w:citation/>
                  </w:sdtPr>
                  <w:sdtEndPr/>
                  <w:sdtContent>
                    <w:r w:rsidR="00B473D6">
                      <w:fldChar w:fldCharType="begin"/>
                    </w:r>
                    <w:r w:rsidR="00B473D6">
                      <w:rPr>
                        <w:lang w:val="en-US"/>
                      </w:rPr>
                      <w:instrText xml:space="preserve"> CITATION Edw00 \l 1033 </w:instrText>
                    </w:r>
                    <w:r w:rsidR="00B473D6">
                      <w:fldChar w:fldCharType="separate"/>
                    </w:r>
                    <w:r w:rsidR="00B473D6">
                      <w:rPr>
                        <w:noProof/>
                        <w:lang w:val="en-US"/>
                      </w:rPr>
                      <w:t>(Edwards)</w:t>
                    </w:r>
                    <w:r w:rsidR="00B473D6">
                      <w:fldChar w:fldCharType="end"/>
                    </w:r>
                  </w:sdtContent>
                </w:sdt>
              </w:p>
              <w:p w14:paraId="6B0CC71A" w14:textId="77777777" w:rsidR="00B473D6" w:rsidRDefault="00A5628A" w:rsidP="009F2F47">
                <w:pPr>
                  <w:spacing w:line="480" w:lineRule="auto"/>
                </w:pPr>
                <w:sdt>
                  <w:sdtPr>
                    <w:id w:val="-590162051"/>
                    <w:citation/>
                  </w:sdtPr>
                  <w:sdtEndPr/>
                  <w:sdtContent>
                    <w:r w:rsidR="00B473D6">
                      <w:fldChar w:fldCharType="begin"/>
                    </w:r>
                    <w:r w:rsidR="00B473D6">
                      <w:rPr>
                        <w:lang w:val="en-US"/>
                      </w:rPr>
                      <w:instrText xml:space="preserve"> CITATION Gąs09 \l 1033 </w:instrText>
                    </w:r>
                    <w:r w:rsidR="00B473D6">
                      <w:fldChar w:fldCharType="separate"/>
                    </w:r>
                    <w:r w:rsidR="00B473D6">
                      <w:rPr>
                        <w:noProof/>
                        <w:lang w:val="en-US"/>
                      </w:rPr>
                      <w:t>(Gąsiorek)</w:t>
                    </w:r>
                    <w:r w:rsidR="00B473D6">
                      <w:fldChar w:fldCharType="end"/>
                    </w:r>
                  </w:sdtContent>
                </w:sdt>
              </w:p>
              <w:p w14:paraId="624C3AC0" w14:textId="77777777" w:rsidR="00B473D6" w:rsidRDefault="00A5628A" w:rsidP="009F2F47">
                <w:pPr>
                  <w:spacing w:line="480" w:lineRule="auto"/>
                </w:pPr>
                <w:sdt>
                  <w:sdtPr>
                    <w:id w:val="-300309080"/>
                    <w:citation/>
                  </w:sdtPr>
                  <w:sdtEndPr/>
                  <w:sdtContent>
                    <w:r w:rsidR="00B473D6">
                      <w:fldChar w:fldCharType="begin"/>
                    </w:r>
                    <w:r w:rsidR="00B473D6">
                      <w:rPr>
                        <w:lang w:val="en-US"/>
                      </w:rPr>
                      <w:instrText xml:space="preserve"> CITATION Gre11 \l 1033 </w:instrText>
                    </w:r>
                    <w:r w:rsidR="00B473D6">
                      <w:fldChar w:fldCharType="separate"/>
                    </w:r>
                    <w:r w:rsidR="00B473D6">
                      <w:rPr>
                        <w:noProof/>
                        <w:lang w:val="en-US"/>
                      </w:rPr>
                      <w:t>(Greenwood)</w:t>
                    </w:r>
                    <w:r w:rsidR="00B473D6">
                      <w:fldChar w:fldCharType="end"/>
                    </w:r>
                  </w:sdtContent>
                </w:sdt>
              </w:p>
              <w:p w14:paraId="625F55D3" w14:textId="77777777" w:rsidR="00B473D6" w:rsidRDefault="00A5628A" w:rsidP="009F2F47">
                <w:pPr>
                  <w:spacing w:line="480" w:lineRule="auto"/>
                </w:pPr>
                <w:sdt>
                  <w:sdtPr>
                    <w:id w:val="262270361"/>
                    <w:citation/>
                  </w:sdtPr>
                  <w:sdtEndPr/>
                  <w:sdtContent>
                    <w:r w:rsidR="00B473D6">
                      <w:fldChar w:fldCharType="begin"/>
                    </w:r>
                    <w:r w:rsidR="00B473D6">
                      <w:rPr>
                        <w:lang w:val="en-US"/>
                      </w:rPr>
                      <w:instrText xml:space="preserve">CITATION Mun06 \l 1033 </w:instrText>
                    </w:r>
                    <w:r w:rsidR="00B473D6">
                      <w:fldChar w:fldCharType="separate"/>
                    </w:r>
                    <w:r w:rsidR="00B473D6">
                      <w:rPr>
                        <w:noProof/>
                        <w:lang w:val="en-US"/>
                      </w:rPr>
                      <w:t>(Munton)</w:t>
                    </w:r>
                    <w:r w:rsidR="00B473D6">
                      <w:fldChar w:fldCharType="end"/>
                    </w:r>
                  </w:sdtContent>
                </w:sdt>
              </w:p>
              <w:p w14:paraId="525A4CB1" w14:textId="77777777" w:rsidR="00CF19C8" w:rsidRDefault="00A5628A" w:rsidP="009F2F47">
                <w:pPr>
                  <w:spacing w:line="480" w:lineRule="auto"/>
                </w:pPr>
                <w:sdt>
                  <w:sdtPr>
                    <w:id w:val="-959263767"/>
                    <w:citation/>
                  </w:sdtPr>
                  <w:sdtEndPr/>
                  <w:sdtContent>
                    <w:r w:rsidR="00B473D6">
                      <w:fldChar w:fldCharType="begin"/>
                    </w:r>
                    <w:r w:rsidR="00B473D6">
                      <w:rPr>
                        <w:lang w:val="en-US"/>
                      </w:rPr>
                      <w:instrText xml:space="preserve"> CITATION Wee72 \l 1033 </w:instrText>
                    </w:r>
                    <w:r w:rsidR="00B473D6">
                      <w:fldChar w:fldCharType="separate"/>
                    </w:r>
                    <w:r w:rsidR="00B473D6">
                      <w:rPr>
                        <w:noProof/>
                        <w:lang w:val="en-US"/>
                      </w:rPr>
                      <w:t>(Wees)</w:t>
                    </w:r>
                    <w:r w:rsidR="00B473D6">
                      <w:fldChar w:fldCharType="end"/>
                    </w:r>
                  </w:sdtContent>
                </w:sdt>
              </w:p>
              <w:p w14:paraId="39E13008" w14:textId="5B4CCED0" w:rsidR="00CF19C8" w:rsidRDefault="00CF19C8" w:rsidP="00CF19C8">
                <w:pPr>
                  <w:spacing w:line="480" w:lineRule="auto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EXTRA REFS:</w:t>
                </w:r>
              </w:p>
              <w:p w14:paraId="3A51F0A1" w14:textId="77777777" w:rsidR="00CF19C8" w:rsidRDefault="00CF19C8" w:rsidP="00CF19C8">
                <w:pPr>
                  <w:spacing w:line="480" w:lineRule="auto"/>
                  <w:rPr>
                    <w:highlight w:val="yellow"/>
                  </w:rPr>
                </w:pPr>
                <w:r>
                  <w:rPr>
                    <w:highlight w:val="yellow"/>
                  </w:rPr>
                  <w:t xml:space="preserve">- </w:t>
                </w:r>
                <w:r w:rsidRPr="00CF19C8">
                  <w:rPr>
                    <w:highlight w:val="yellow"/>
                  </w:rPr>
                  <w:t xml:space="preserve">Mark </w:t>
                </w:r>
                <w:proofErr w:type="spellStart"/>
                <w:r w:rsidRPr="00CF19C8">
                  <w:rPr>
                    <w:highlight w:val="yellow"/>
                  </w:rPr>
                  <w:t>Antliff</w:t>
                </w:r>
                <w:proofErr w:type="spellEnd"/>
                <w:r w:rsidRPr="00CF19C8">
                  <w:rPr>
                    <w:highlight w:val="yellow"/>
                  </w:rPr>
                  <w:t xml:space="preserve"> and Scott W. Klein (</w:t>
                </w:r>
                <w:proofErr w:type="spellStart"/>
                <w:r w:rsidRPr="00CF19C8">
                  <w:rPr>
                    <w:highlight w:val="yellow"/>
                  </w:rPr>
                  <w:t>eds</w:t>
                </w:r>
                <w:proofErr w:type="spellEnd"/>
                <w:r w:rsidRPr="00CF19C8">
                  <w:rPr>
                    <w:highlight w:val="yellow"/>
                  </w:rPr>
                  <w:t>),</w:t>
                </w:r>
                <w:proofErr w:type="spellStart"/>
                <w:r w:rsidRPr="00CF19C8">
                  <w:rPr>
                    <w:i/>
                    <w:iCs/>
                    <w:highlight w:val="yellow"/>
                  </w:rPr>
                  <w:t>Vorticism</w:t>
                </w:r>
                <w:proofErr w:type="spellEnd"/>
                <w:r w:rsidRPr="00CF19C8">
                  <w:rPr>
                    <w:i/>
                    <w:iCs/>
                    <w:highlight w:val="yellow"/>
                  </w:rPr>
                  <w:t>: New Perspectives</w:t>
                </w:r>
                <w:r w:rsidRPr="00CF19C8">
                  <w:rPr>
                    <w:highlight w:val="yellow"/>
                  </w:rPr>
                  <w:t> (Oxford: Oxford University Press</w:t>
                </w:r>
                <w:r>
                  <w:rPr>
                    <w:highlight w:val="yellow"/>
                  </w:rPr>
                  <w:t>, 2013</w:t>
                </w:r>
                <w:r w:rsidRPr="00CF19C8">
                  <w:rPr>
                    <w:highlight w:val="yellow"/>
                  </w:rPr>
                  <w:t>)</w:t>
                </w:r>
                <w:r>
                  <w:t>.</w:t>
                </w:r>
                <w:r>
                  <w:rPr>
                    <w:highlight w:val="yellow"/>
                  </w:rPr>
                  <w:t xml:space="preserve"> </w:t>
                </w:r>
              </w:p>
              <w:p w14:paraId="2FC342DD" w14:textId="3C8E176B" w:rsidR="00CF19C8" w:rsidRDefault="00CF19C8" w:rsidP="00CF19C8">
                <w:pPr>
                  <w:spacing w:line="480" w:lineRule="auto"/>
                </w:pPr>
                <w:r>
                  <w:rPr>
                    <w:highlight w:val="yellow"/>
                  </w:rPr>
                  <w:t xml:space="preserve">- </w:t>
                </w:r>
                <w:r w:rsidRPr="00CF19C8">
                  <w:rPr>
                    <w:highlight w:val="yellow"/>
                  </w:rPr>
                  <w:t>Andrzej Gąsiorek, </w:t>
                </w:r>
                <w:r>
                  <w:rPr>
                    <w:highlight w:val="yellow"/>
                  </w:rPr>
                  <w:t>‘“</w:t>
                </w:r>
                <w:r w:rsidRPr="00CF19C8">
                  <w:rPr>
                    <w:highlight w:val="yellow"/>
                  </w:rPr>
                  <w:t>Content to be Superseded</w:t>
                </w:r>
                <w:r>
                  <w:rPr>
                    <w:highlight w:val="yellow"/>
                  </w:rPr>
                  <w:t>”</w:t>
                </w:r>
                <w:r w:rsidRPr="00CF19C8">
                  <w:rPr>
                    <w:highlight w:val="yellow"/>
                  </w:rPr>
                  <w:t>? Ford in the Great London Vortex', in Andrzej Gąsiorek and Daniel Moore (</w:t>
                </w:r>
                <w:proofErr w:type="spellStart"/>
                <w:r w:rsidRPr="00CF19C8">
                  <w:rPr>
                    <w:highlight w:val="yellow"/>
                  </w:rPr>
                  <w:t>eds</w:t>
                </w:r>
                <w:proofErr w:type="spellEnd"/>
                <w:r w:rsidRPr="00CF19C8">
                  <w:rPr>
                    <w:highlight w:val="yellow"/>
                  </w:rPr>
                  <w:t>), </w:t>
                </w:r>
                <w:r w:rsidRPr="00CF19C8">
                  <w:rPr>
                    <w:i/>
                    <w:iCs/>
                    <w:highlight w:val="yellow"/>
                  </w:rPr>
                  <w:t>Ford Madox Ford: Literary Networks and Cultural Transformations</w:t>
                </w:r>
                <w:r w:rsidRPr="00CF19C8">
                  <w:rPr>
                    <w:highlight w:val="yellow"/>
                  </w:rPr>
                  <w:t xml:space="preserve">, International Ford Madox Ford Studies 7 (Amsterdam and New York: </w:t>
                </w:r>
                <w:proofErr w:type="spellStart"/>
                <w:r w:rsidRPr="00CF19C8">
                  <w:rPr>
                    <w:highlight w:val="yellow"/>
                  </w:rPr>
                  <w:t>Rodopi</w:t>
                </w:r>
                <w:proofErr w:type="spellEnd"/>
                <w:r>
                  <w:rPr>
                    <w:highlight w:val="yellow"/>
                  </w:rPr>
                  <w:t>, 2008</w:t>
                </w:r>
                <w:r w:rsidRPr="00CF19C8">
                  <w:rPr>
                    <w:highlight w:val="yellow"/>
                  </w:rPr>
                  <w:t>): 81-104.</w:t>
                </w:r>
              </w:p>
              <w:p w14:paraId="5F5FA0E6" w14:textId="326B73C6" w:rsidR="00222418" w:rsidRDefault="00222418" w:rsidP="00CF19C8">
                <w:pPr>
                  <w:spacing w:line="480" w:lineRule="auto"/>
                </w:pPr>
                <w:r w:rsidRPr="00222418">
                  <w:rPr>
                    <w:highlight w:val="yellow"/>
                  </w:rPr>
                  <w:t xml:space="preserve">- Michael E. </w:t>
                </w:r>
                <w:proofErr w:type="spellStart"/>
                <w:r w:rsidRPr="00222418">
                  <w:rPr>
                    <w:highlight w:val="yellow"/>
                  </w:rPr>
                  <w:t>Leveridge</w:t>
                </w:r>
                <w:proofErr w:type="spellEnd"/>
                <w:r w:rsidRPr="00222418">
                  <w:rPr>
                    <w:highlight w:val="yellow"/>
                  </w:rPr>
                  <w:t>, ‘The Printing of </w:t>
                </w:r>
                <w:r w:rsidRPr="00222418">
                  <w:rPr>
                    <w:i/>
                    <w:iCs/>
                    <w:highlight w:val="yellow"/>
                  </w:rPr>
                  <w:t>BLAST</w:t>
                </w:r>
                <w:r w:rsidRPr="00222418">
                  <w:rPr>
                    <w:highlight w:val="yellow"/>
                  </w:rPr>
                  <w:t xml:space="preserve">’, </w:t>
                </w:r>
                <w:r w:rsidRPr="00222418">
                  <w:rPr>
                    <w:i/>
                    <w:highlight w:val="yellow"/>
                  </w:rPr>
                  <w:t>Wyndham Lewis Annual</w:t>
                </w:r>
                <w:r w:rsidRPr="00222418">
                  <w:rPr>
                    <w:highlight w:val="yellow"/>
                  </w:rPr>
                  <w:t>, VII (2000): 20-31.</w:t>
                </w:r>
              </w:p>
              <w:p w14:paraId="230D2AC2" w14:textId="58D68CB7" w:rsidR="003235A7" w:rsidRDefault="00CF19C8" w:rsidP="009F2F47">
                <w:pPr>
                  <w:spacing w:line="480" w:lineRule="auto"/>
                </w:pPr>
                <w:r>
                  <w:rPr>
                    <w:highlight w:val="yellow"/>
                  </w:rPr>
                  <w:t xml:space="preserve">- </w:t>
                </w:r>
                <w:r w:rsidRPr="00CF19C8">
                  <w:rPr>
                    <w:highlight w:val="yellow"/>
                  </w:rPr>
                  <w:t xml:space="preserve">Nathan Waddell, ‘Lawrence Atkinson, Sculpture, and Vorticist </w:t>
                </w:r>
                <w:proofErr w:type="spellStart"/>
                <w:r w:rsidRPr="00CF19C8">
                  <w:rPr>
                    <w:highlight w:val="yellow"/>
                  </w:rPr>
                  <w:t>Multimediality</w:t>
                </w:r>
                <w:proofErr w:type="spellEnd"/>
                <w:r w:rsidRPr="00CF19C8">
                  <w:rPr>
                    <w:highlight w:val="yellow"/>
                  </w:rPr>
                  <w:t xml:space="preserve">’, </w:t>
                </w:r>
                <w:r w:rsidRPr="00CF19C8">
                  <w:rPr>
                    <w:i/>
                    <w:highlight w:val="yellow"/>
                  </w:rPr>
                  <w:t>Modernism/modernity</w:t>
                </w:r>
                <w:r w:rsidRPr="00CF19C8">
                  <w:rPr>
                    <w:highlight w:val="yellow"/>
                  </w:rPr>
                  <w:t xml:space="preserve"> (forthcoming).</w:t>
                </w:r>
              </w:p>
            </w:sdtContent>
          </w:sdt>
        </w:tc>
      </w:tr>
    </w:tbl>
    <w:p w14:paraId="4443BBA7" w14:textId="77777777" w:rsidR="00C27FAB" w:rsidRPr="00F36937" w:rsidRDefault="00C27FAB" w:rsidP="009F2F47">
      <w:pPr>
        <w:spacing w:line="48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740E1" w14:textId="77777777" w:rsidR="00740FD7" w:rsidRDefault="00740FD7" w:rsidP="007A0D55">
      <w:pPr>
        <w:spacing w:after="0" w:line="240" w:lineRule="auto"/>
      </w:pPr>
      <w:r>
        <w:separator/>
      </w:r>
    </w:p>
  </w:endnote>
  <w:endnote w:type="continuationSeparator" w:id="0">
    <w:p w14:paraId="4C2A6176" w14:textId="77777777" w:rsidR="00740FD7" w:rsidRDefault="00740F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8F3A0" w14:textId="77777777" w:rsidR="00740FD7" w:rsidRDefault="00740FD7" w:rsidP="007A0D55">
      <w:pPr>
        <w:spacing w:after="0" w:line="240" w:lineRule="auto"/>
      </w:pPr>
      <w:r>
        <w:separator/>
      </w:r>
    </w:p>
  </w:footnote>
  <w:footnote w:type="continuationSeparator" w:id="0">
    <w:p w14:paraId="4C1817B2" w14:textId="77777777" w:rsidR="00740FD7" w:rsidRDefault="00740F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6AC4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33BCF7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30"/>
    <w:rsid w:val="000054E5"/>
    <w:rsid w:val="00032559"/>
    <w:rsid w:val="000371A6"/>
    <w:rsid w:val="00052040"/>
    <w:rsid w:val="00094BE8"/>
    <w:rsid w:val="000A1E52"/>
    <w:rsid w:val="000A48E4"/>
    <w:rsid w:val="000B25AE"/>
    <w:rsid w:val="000B55AB"/>
    <w:rsid w:val="000C27CE"/>
    <w:rsid w:val="000D24DC"/>
    <w:rsid w:val="000E7598"/>
    <w:rsid w:val="00101B2E"/>
    <w:rsid w:val="00116F7D"/>
    <w:rsid w:val="00116FA0"/>
    <w:rsid w:val="0015114C"/>
    <w:rsid w:val="0017602F"/>
    <w:rsid w:val="00181FEE"/>
    <w:rsid w:val="001A21F3"/>
    <w:rsid w:val="001A2537"/>
    <w:rsid w:val="001A6A06"/>
    <w:rsid w:val="001D79D7"/>
    <w:rsid w:val="001F336C"/>
    <w:rsid w:val="002030E8"/>
    <w:rsid w:val="00210C03"/>
    <w:rsid w:val="002162E2"/>
    <w:rsid w:val="00222418"/>
    <w:rsid w:val="00225C5A"/>
    <w:rsid w:val="00230B10"/>
    <w:rsid w:val="00234353"/>
    <w:rsid w:val="00244BB0"/>
    <w:rsid w:val="00251475"/>
    <w:rsid w:val="002531D6"/>
    <w:rsid w:val="0029529E"/>
    <w:rsid w:val="002A0A0D"/>
    <w:rsid w:val="002B0B37"/>
    <w:rsid w:val="002D5C82"/>
    <w:rsid w:val="0030662D"/>
    <w:rsid w:val="0030743B"/>
    <w:rsid w:val="003211D9"/>
    <w:rsid w:val="003235A7"/>
    <w:rsid w:val="00323B93"/>
    <w:rsid w:val="003677B6"/>
    <w:rsid w:val="003B4611"/>
    <w:rsid w:val="003D3579"/>
    <w:rsid w:val="003E0E3F"/>
    <w:rsid w:val="003E21BD"/>
    <w:rsid w:val="003E2795"/>
    <w:rsid w:val="003F0D73"/>
    <w:rsid w:val="00405115"/>
    <w:rsid w:val="004106B5"/>
    <w:rsid w:val="00410BFE"/>
    <w:rsid w:val="004245D7"/>
    <w:rsid w:val="00462DBE"/>
    <w:rsid w:val="00463A6E"/>
    <w:rsid w:val="00464699"/>
    <w:rsid w:val="0048104E"/>
    <w:rsid w:val="00483379"/>
    <w:rsid w:val="00487BC5"/>
    <w:rsid w:val="00496888"/>
    <w:rsid w:val="004A7476"/>
    <w:rsid w:val="004B746C"/>
    <w:rsid w:val="004E27EE"/>
    <w:rsid w:val="004E5896"/>
    <w:rsid w:val="00502221"/>
    <w:rsid w:val="00513EE6"/>
    <w:rsid w:val="00534F8F"/>
    <w:rsid w:val="005445D2"/>
    <w:rsid w:val="00590035"/>
    <w:rsid w:val="005B177E"/>
    <w:rsid w:val="005B3921"/>
    <w:rsid w:val="005B3BDE"/>
    <w:rsid w:val="005B6216"/>
    <w:rsid w:val="005C4842"/>
    <w:rsid w:val="005E0684"/>
    <w:rsid w:val="005F26D7"/>
    <w:rsid w:val="005F5450"/>
    <w:rsid w:val="00615BAF"/>
    <w:rsid w:val="006305C6"/>
    <w:rsid w:val="00636056"/>
    <w:rsid w:val="00677633"/>
    <w:rsid w:val="006C12AC"/>
    <w:rsid w:val="006D0412"/>
    <w:rsid w:val="006D2D35"/>
    <w:rsid w:val="006E00DD"/>
    <w:rsid w:val="00740FD7"/>
    <w:rsid w:val="007411B9"/>
    <w:rsid w:val="007421B8"/>
    <w:rsid w:val="007806A2"/>
    <w:rsid w:val="00780D95"/>
    <w:rsid w:val="00780DC7"/>
    <w:rsid w:val="007A0D55"/>
    <w:rsid w:val="007A6A0E"/>
    <w:rsid w:val="007B2178"/>
    <w:rsid w:val="007B3377"/>
    <w:rsid w:val="007E5F44"/>
    <w:rsid w:val="00802630"/>
    <w:rsid w:val="00821DE3"/>
    <w:rsid w:val="00846CE1"/>
    <w:rsid w:val="00896F12"/>
    <w:rsid w:val="008A1B84"/>
    <w:rsid w:val="008A5B87"/>
    <w:rsid w:val="008B5692"/>
    <w:rsid w:val="008B6EE2"/>
    <w:rsid w:val="008E130B"/>
    <w:rsid w:val="008E6CFA"/>
    <w:rsid w:val="009226D2"/>
    <w:rsid w:val="00922950"/>
    <w:rsid w:val="00945E97"/>
    <w:rsid w:val="009937DA"/>
    <w:rsid w:val="009A7264"/>
    <w:rsid w:val="009B0DAE"/>
    <w:rsid w:val="009D1606"/>
    <w:rsid w:val="009E18A1"/>
    <w:rsid w:val="009E73D7"/>
    <w:rsid w:val="009F2F47"/>
    <w:rsid w:val="00A201E3"/>
    <w:rsid w:val="00A27D2C"/>
    <w:rsid w:val="00A5628A"/>
    <w:rsid w:val="00A672AD"/>
    <w:rsid w:val="00A76FD9"/>
    <w:rsid w:val="00AB436D"/>
    <w:rsid w:val="00AD2F24"/>
    <w:rsid w:val="00AD4844"/>
    <w:rsid w:val="00AF2B88"/>
    <w:rsid w:val="00B219AE"/>
    <w:rsid w:val="00B33145"/>
    <w:rsid w:val="00B418DD"/>
    <w:rsid w:val="00B473D6"/>
    <w:rsid w:val="00B50430"/>
    <w:rsid w:val="00B547D7"/>
    <w:rsid w:val="00B574C9"/>
    <w:rsid w:val="00B87BC3"/>
    <w:rsid w:val="00B87C8F"/>
    <w:rsid w:val="00BC39C9"/>
    <w:rsid w:val="00BD6B0A"/>
    <w:rsid w:val="00BE5BF7"/>
    <w:rsid w:val="00BE7223"/>
    <w:rsid w:val="00BF40E1"/>
    <w:rsid w:val="00C22BF9"/>
    <w:rsid w:val="00C27FAB"/>
    <w:rsid w:val="00C318F1"/>
    <w:rsid w:val="00C356CC"/>
    <w:rsid w:val="00C358D4"/>
    <w:rsid w:val="00C6296B"/>
    <w:rsid w:val="00C76F48"/>
    <w:rsid w:val="00C829D7"/>
    <w:rsid w:val="00CA4BC1"/>
    <w:rsid w:val="00CB01A5"/>
    <w:rsid w:val="00CB0916"/>
    <w:rsid w:val="00CC4437"/>
    <w:rsid w:val="00CC4BAA"/>
    <w:rsid w:val="00CC586D"/>
    <w:rsid w:val="00CF1542"/>
    <w:rsid w:val="00CF19C8"/>
    <w:rsid w:val="00CF3EC5"/>
    <w:rsid w:val="00D53F5B"/>
    <w:rsid w:val="00D656DA"/>
    <w:rsid w:val="00D705A7"/>
    <w:rsid w:val="00D83300"/>
    <w:rsid w:val="00D97571"/>
    <w:rsid w:val="00DA03C2"/>
    <w:rsid w:val="00DA287C"/>
    <w:rsid w:val="00DC6B48"/>
    <w:rsid w:val="00DD2767"/>
    <w:rsid w:val="00DF01B0"/>
    <w:rsid w:val="00E024BC"/>
    <w:rsid w:val="00E4709B"/>
    <w:rsid w:val="00E51176"/>
    <w:rsid w:val="00E85A05"/>
    <w:rsid w:val="00E95829"/>
    <w:rsid w:val="00EA032F"/>
    <w:rsid w:val="00EA5E12"/>
    <w:rsid w:val="00EA606C"/>
    <w:rsid w:val="00EA7159"/>
    <w:rsid w:val="00EB0C8C"/>
    <w:rsid w:val="00EB51FD"/>
    <w:rsid w:val="00EB77DB"/>
    <w:rsid w:val="00EC190F"/>
    <w:rsid w:val="00EC5570"/>
    <w:rsid w:val="00ED139F"/>
    <w:rsid w:val="00EF0F6D"/>
    <w:rsid w:val="00EF74F7"/>
    <w:rsid w:val="00F36937"/>
    <w:rsid w:val="00F601B0"/>
    <w:rsid w:val="00F60F53"/>
    <w:rsid w:val="00F97864"/>
    <w:rsid w:val="00FA1925"/>
    <w:rsid w:val="00FB11DE"/>
    <w:rsid w:val="00FB33F7"/>
    <w:rsid w:val="00FB589A"/>
    <w:rsid w:val="00FB7317"/>
    <w:rsid w:val="00FF1774"/>
    <w:rsid w:val="00FF3D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80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 Number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76F4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1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C1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2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1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2AC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463A6E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63A6E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463A6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19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 Number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76F4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1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C1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2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1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2AC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463A6E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63A6E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463A6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1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B9B550AB3421A9346CFB05EC23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E091B-730B-4519-A7F5-92C8B5F223A5}"/>
      </w:docPartPr>
      <w:docPartBody>
        <w:p w:rsidR="00DB146A" w:rsidRDefault="00A2724E">
          <w:pPr>
            <w:pStyle w:val="A1CB9B550AB3421A9346CFB05EC230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ADCF00E03CC432EA11F39219FF13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8F72-6FB4-4CC2-A9E3-1C2D54AF6132}"/>
      </w:docPartPr>
      <w:docPartBody>
        <w:p w:rsidR="00DB146A" w:rsidRDefault="00A2724E">
          <w:pPr>
            <w:pStyle w:val="5ADCF00E03CC432EA11F39219FF137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C3EF3E737B47BA99E17087BF0C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9199-B0A7-4F68-8994-7C987F96A8A1}"/>
      </w:docPartPr>
      <w:docPartBody>
        <w:p w:rsidR="00DB146A" w:rsidRDefault="00A2724E">
          <w:pPr>
            <w:pStyle w:val="ADC3EF3E737B47BA99E17087BF0C15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BE9967F1654BF6A851AA6218EC4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5D4E-F8C7-4280-899C-39DDB370CF75}"/>
      </w:docPartPr>
      <w:docPartBody>
        <w:p w:rsidR="00DB146A" w:rsidRDefault="00A2724E">
          <w:pPr>
            <w:pStyle w:val="31BE9967F1654BF6A851AA6218EC41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0A9B2A876F4A728BF23FDE55D0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DDC40-F465-4E3E-AD62-E6D1F513723C}"/>
      </w:docPartPr>
      <w:docPartBody>
        <w:p w:rsidR="00DB146A" w:rsidRDefault="00A2724E">
          <w:pPr>
            <w:pStyle w:val="B70A9B2A876F4A728BF23FDE55D07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0123FE046CE44F8A9FBF4B607824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9A11-BCAE-4147-8F21-F45B1D03B6D0}"/>
      </w:docPartPr>
      <w:docPartBody>
        <w:p w:rsidR="00DB146A" w:rsidRDefault="00A2724E">
          <w:pPr>
            <w:pStyle w:val="10123FE046CE44F8A9FBF4B607824FA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A043C56622843CD8C33D2C81A649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F0C77-A8F0-48A6-876E-4EB9422D7A03}"/>
      </w:docPartPr>
      <w:docPartBody>
        <w:p w:rsidR="00DB146A" w:rsidRDefault="00A2724E">
          <w:pPr>
            <w:pStyle w:val="DA043C56622843CD8C33D2C81A6495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A8898060344C7E921FB0A04C4E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3C362-D185-4D80-81C9-01768B554DCF}"/>
      </w:docPartPr>
      <w:docPartBody>
        <w:p w:rsidR="00DB146A" w:rsidRDefault="00A2724E">
          <w:pPr>
            <w:pStyle w:val="A4A8898060344C7E921FB0A04C4E5A7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6BAF8793C842969962E45F344EA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441B-DC8A-4781-9A06-35E8A98E1D31}"/>
      </w:docPartPr>
      <w:docPartBody>
        <w:p w:rsidR="00DB146A" w:rsidRDefault="00A2724E">
          <w:pPr>
            <w:pStyle w:val="D26BAF8793C842969962E45F344EAC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A18472DD2DC4AB1B46F0B7FE70AB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E6597-6580-4A80-BBE1-918463F0B886}"/>
      </w:docPartPr>
      <w:docPartBody>
        <w:p w:rsidR="00DB146A" w:rsidRDefault="00A2724E">
          <w:pPr>
            <w:pStyle w:val="6A18472DD2DC4AB1B46F0B7FE70AB2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A27CCA8DB44C53962DD77776F5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A936-2535-4EDF-9AE1-27A713E82785}"/>
      </w:docPartPr>
      <w:docPartBody>
        <w:p w:rsidR="00DB146A" w:rsidRDefault="00A2724E">
          <w:pPr>
            <w:pStyle w:val="BCA27CCA8DB44C53962DD77776F5AA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4E"/>
    <w:rsid w:val="003D4B15"/>
    <w:rsid w:val="004325E1"/>
    <w:rsid w:val="009041F3"/>
    <w:rsid w:val="00A2724E"/>
    <w:rsid w:val="00DB146A"/>
    <w:rsid w:val="00E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CB9B550AB3421A9346CFB05EC230D0">
    <w:name w:val="A1CB9B550AB3421A9346CFB05EC230D0"/>
  </w:style>
  <w:style w:type="paragraph" w:customStyle="1" w:styleId="5ADCF00E03CC432EA11F39219FF137C1">
    <w:name w:val="5ADCF00E03CC432EA11F39219FF137C1"/>
  </w:style>
  <w:style w:type="paragraph" w:customStyle="1" w:styleId="ADC3EF3E737B47BA99E17087BF0C1513">
    <w:name w:val="ADC3EF3E737B47BA99E17087BF0C1513"/>
  </w:style>
  <w:style w:type="paragraph" w:customStyle="1" w:styleId="31BE9967F1654BF6A851AA6218EC4165">
    <w:name w:val="31BE9967F1654BF6A851AA6218EC4165"/>
  </w:style>
  <w:style w:type="paragraph" w:customStyle="1" w:styleId="B70A9B2A876F4A728BF23FDE55D07963">
    <w:name w:val="B70A9B2A876F4A728BF23FDE55D07963"/>
  </w:style>
  <w:style w:type="paragraph" w:customStyle="1" w:styleId="10123FE046CE44F8A9FBF4B607824FA1">
    <w:name w:val="10123FE046CE44F8A9FBF4B607824FA1"/>
  </w:style>
  <w:style w:type="paragraph" w:customStyle="1" w:styleId="DA043C56622843CD8C33D2C81A64955A">
    <w:name w:val="DA043C56622843CD8C33D2C81A64955A"/>
  </w:style>
  <w:style w:type="paragraph" w:customStyle="1" w:styleId="A4A8898060344C7E921FB0A04C4E5A79">
    <w:name w:val="A4A8898060344C7E921FB0A04C4E5A79"/>
  </w:style>
  <w:style w:type="paragraph" w:customStyle="1" w:styleId="D26BAF8793C842969962E45F344EACA9">
    <w:name w:val="D26BAF8793C842969962E45F344EACA9"/>
  </w:style>
  <w:style w:type="paragraph" w:customStyle="1" w:styleId="6A18472DD2DC4AB1B46F0B7FE70AB232">
    <w:name w:val="6A18472DD2DC4AB1B46F0B7FE70AB232"/>
  </w:style>
  <w:style w:type="paragraph" w:customStyle="1" w:styleId="BCA27CCA8DB44C53962DD77776F5AA88">
    <w:name w:val="BCA27CCA8DB44C53962DD77776F5AA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CB9B550AB3421A9346CFB05EC230D0">
    <w:name w:val="A1CB9B550AB3421A9346CFB05EC230D0"/>
  </w:style>
  <w:style w:type="paragraph" w:customStyle="1" w:styleId="5ADCF00E03CC432EA11F39219FF137C1">
    <w:name w:val="5ADCF00E03CC432EA11F39219FF137C1"/>
  </w:style>
  <w:style w:type="paragraph" w:customStyle="1" w:styleId="ADC3EF3E737B47BA99E17087BF0C1513">
    <w:name w:val="ADC3EF3E737B47BA99E17087BF0C1513"/>
  </w:style>
  <w:style w:type="paragraph" w:customStyle="1" w:styleId="31BE9967F1654BF6A851AA6218EC4165">
    <w:name w:val="31BE9967F1654BF6A851AA6218EC4165"/>
  </w:style>
  <w:style w:type="paragraph" w:customStyle="1" w:styleId="B70A9B2A876F4A728BF23FDE55D07963">
    <w:name w:val="B70A9B2A876F4A728BF23FDE55D07963"/>
  </w:style>
  <w:style w:type="paragraph" w:customStyle="1" w:styleId="10123FE046CE44F8A9FBF4B607824FA1">
    <w:name w:val="10123FE046CE44F8A9FBF4B607824FA1"/>
  </w:style>
  <w:style w:type="paragraph" w:customStyle="1" w:styleId="DA043C56622843CD8C33D2C81A64955A">
    <w:name w:val="DA043C56622843CD8C33D2C81A64955A"/>
  </w:style>
  <w:style w:type="paragraph" w:customStyle="1" w:styleId="A4A8898060344C7E921FB0A04C4E5A79">
    <w:name w:val="A4A8898060344C7E921FB0A04C4E5A79"/>
  </w:style>
  <w:style w:type="paragraph" w:customStyle="1" w:styleId="D26BAF8793C842969962E45F344EACA9">
    <w:name w:val="D26BAF8793C842969962E45F344EACA9"/>
  </w:style>
  <w:style w:type="paragraph" w:customStyle="1" w:styleId="6A18472DD2DC4AB1B46F0B7FE70AB232">
    <w:name w:val="6A18472DD2DC4AB1B46F0B7FE70AB232"/>
  </w:style>
  <w:style w:type="paragraph" w:customStyle="1" w:styleId="BCA27CCA8DB44C53962DD77776F5AA88">
    <w:name w:val="BCA27CCA8DB44C53962DD77776F5A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Edw00</b:Tag>
    <b:SourceType>Book</b:SourceType>
    <b:Guid>{7CED3250-0D28-4907-B13B-8D7D144C57C3}</b:Guid>
    <b:Author>
      <b:Author>
        <b:NameList>
          <b:Person>
            <b:Last>Edwards</b:Last>
            <b:First>Paul</b:First>
          </b:Person>
        </b:NameList>
      </b:Author>
    </b:Author>
    <b:Title>Wyndham Lewis: Painter and Writer</b:Title>
    <b:Year>2000</b:Year>
    <b:City>New Haven and London</b:City>
    <b:Publisher>Yale UP</b:Publisher>
    <b:RefOrder>1</b:RefOrder>
  </b:Source>
  <b:Source>
    <b:Tag>Gąs09</b:Tag>
    <b:SourceType>BookSection</b:SourceType>
    <b:Guid>{B128E8EC-5127-4136-B641-816950A4916D}</b:Guid>
    <b:Title>The 'Little Magazine' as Weapon: BLAST (1914-15)</b:Title>
    <b:Year>2009</b:Year>
    <b:City>Oxford</b:City>
    <b:BookTitle>The Oxford Critical and Cultural History of Modernist Magazines</b:BookTitle>
    <b:Pages>290-313</b:Pages>
    <b:Author>
      <b:Author>
        <b:NameList>
          <b:Person>
            <b:Last>Gąsiorek</b:Last>
            <b:First>Andrzej</b:First>
          </b:Person>
        </b:NameList>
      </b:Author>
      <b:Editor>
        <b:NameList>
          <b:Person>
            <b:Last>Brooker</b:Last>
            <b:First>P.</b:First>
          </b:Person>
          <b:Person>
            <b:Last>Thacker</b:Last>
            <b:First>A.</b:First>
          </b:Person>
        </b:NameList>
      </b:Editor>
    </b:Author>
    <b:StateProvince>Oxford UP</b:StateProvince>
    <b:Volume>1: Britain and Ireland, 1880-1955</b:Volume>
    <b:RefOrder>2</b:RefOrder>
  </b:Source>
  <b:Source>
    <b:Tag>Gre11</b:Tag>
    <b:SourceType>BookSection</b:SourceType>
    <b:Guid>{1A996EFB-C20B-4E5E-98F5-9C077E0759A6}</b:Guid>
    <b:Title>The Crisis of the System: BLAST’s Reception</b:Title>
    <b:BookTitle>Wyndham Lewis and the Cultures of Modernity</b:BookTitle>
    <b:Year>2011</b:Year>
    <b:Pages>77-94</b:Pages>
    <b:City>aldershot</b:City>
    <b:Publisher>ashgate</b:Publisher>
    <b:Author>
      <b:Author>
        <b:NameList>
          <b:Person>
            <b:Last>Greenwood</b:Last>
            <b:First>Jodie</b:First>
          </b:Person>
        </b:NameList>
      </b:Author>
      <b:Editor>
        <b:NameList>
          <b:Person>
            <b:Last>Gasiorek</b:Last>
            <b:First>A.</b:First>
          </b:Person>
          <b:Person>
            <b:Last>Reeve-Tucker</b:Last>
            <b:First>A.</b:First>
          </b:Person>
          <b:Person>
            <b:Last>Waddell</b:Last>
            <b:First>N.</b:First>
          </b:Person>
        </b:NameList>
      </b:Editor>
    </b:Author>
    <b:RefOrder>3</b:RefOrder>
  </b:Source>
  <b:Source>
    <b:Tag>Mun06</b:Tag>
    <b:SourceType>BookSection</b:SourceType>
    <b:Guid>{7CA58837-7084-4113-B2F9-6ADFC9D6D5AE}</b:Guid>
    <b:Author>
      <b:Author>
        <b:NameList>
          <b:Person>
            <b:Last>Munton</b:Last>
            <b:First>Alan</b:First>
          </b:Person>
        </b:NameList>
      </b:Author>
      <b:BookAuthor>
        <b:NameList>
          <b:Person>
            <b:Last>Bradshaw</b:Last>
            <b:First>D.</b:First>
          </b:Person>
          <b:Person>
            <b:Last>Dettmar</b:Last>
            <b:First>K.J.H.</b:First>
          </b:Person>
        </b:NameList>
      </b:BookAuthor>
    </b:Author>
    <b:Title>Vorticism</b:Title>
    <b:Year>2006</b:Year>
    <b:BookTitle>A Companion to Modernist Literature and Culture</b:BookTitle>
    <b:Pages>176-82</b:Pages>
    <b:City>Oxford</b:City>
    <b:Publisher>Wiley-Blackwell</b:Publisher>
    <b:RefOrder>4</b:RefOrder>
  </b:Source>
  <b:Source>
    <b:Tag>Wee72</b:Tag>
    <b:SourceType>BookSection</b:SourceType>
    <b:Guid>{26382994-0DF4-4A6F-937C-D420B2A985AA}</b:Guid>
    <b:Author>
      <b:Author>
        <b:NameList>
          <b:Person>
            <b:Last>Wees</b:Last>
            <b:First>W.C.</b:First>
          </b:Person>
        </b:NameList>
      </b:Author>
    </b:Author>
    <b:Title>Vorticism and the English Avant-Garde</b:Title>
    <b:Year>1972</b:Year>
    <b:City>Toronto</b:City>
    <b:Publisher>U of Toronto P</b:Publisher>
    <b:RefOrder>5</b:RefOrder>
  </b:Source>
</b:Sources>
</file>

<file path=customXml/itemProps1.xml><?xml version="1.0" encoding="utf-8"?>
<ds:datastoreItem xmlns:ds="http://schemas.openxmlformats.org/officeDocument/2006/customXml" ds:itemID="{F384917D-F45F-174F-B2BE-6B90F3F3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</TotalTime>
  <Pages>9</Pages>
  <Words>2526</Words>
  <Characters>14404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Stephen Ross</cp:lastModifiedBy>
  <cp:revision>2</cp:revision>
  <dcterms:created xsi:type="dcterms:W3CDTF">2015-08-04T18:42:00Z</dcterms:created>
  <dcterms:modified xsi:type="dcterms:W3CDTF">2015-08-04T18:42:00Z</dcterms:modified>
</cp:coreProperties>
</file>