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EEAA81" w14:textId="77777777" w:rsidTr="00922950">
        <w:tc>
          <w:tcPr>
            <w:tcW w:w="491" w:type="dxa"/>
            <w:vMerge w:val="restart"/>
            <w:shd w:val="clear" w:color="auto" w:fill="A6A6A6" w:themeFill="background1" w:themeFillShade="A6"/>
            <w:textDirection w:val="btLr"/>
          </w:tcPr>
          <w:p w14:paraId="53DF0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B5910F6D0E0A4F829AFCE8A4F546AC"/>
            </w:placeholder>
            <w:showingPlcHdr/>
            <w:dropDownList>
              <w:listItem w:displayText="Dr." w:value="Dr."/>
              <w:listItem w:displayText="Prof." w:value="Prof."/>
            </w:dropDownList>
          </w:sdtPr>
          <w:sdtEndPr/>
          <w:sdtContent>
            <w:tc>
              <w:tcPr>
                <w:tcW w:w="1259" w:type="dxa"/>
              </w:tcPr>
              <w:p w14:paraId="2EF247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A05D378B285A4BA1B625285364D32D"/>
            </w:placeholder>
            <w:text/>
          </w:sdtPr>
          <w:sdtEndPr/>
          <w:sdtContent>
            <w:tc>
              <w:tcPr>
                <w:tcW w:w="2073" w:type="dxa"/>
              </w:tcPr>
              <w:p w14:paraId="1FAB339C" w14:textId="085F2471" w:rsidR="00B574C9" w:rsidRDefault="00AD6BC9" w:rsidP="00AD6BC9">
                <w:r>
                  <w:t>James</w:t>
                </w:r>
              </w:p>
            </w:tc>
          </w:sdtContent>
        </w:sdt>
        <w:sdt>
          <w:sdtPr>
            <w:alias w:val="Middle name"/>
            <w:tag w:val="authorMiddleName"/>
            <w:id w:val="-2076034781"/>
            <w:placeholder>
              <w:docPart w:val="0D9DA2E3CEA6C3419BCF7552C9CDE34E"/>
            </w:placeholder>
            <w:showingPlcHdr/>
            <w:text/>
          </w:sdtPr>
          <w:sdtEndPr/>
          <w:sdtContent>
            <w:tc>
              <w:tcPr>
                <w:tcW w:w="2551" w:type="dxa"/>
              </w:tcPr>
              <w:p w14:paraId="05E7A9B0" w14:textId="77777777" w:rsidR="00B574C9" w:rsidRDefault="00B574C9" w:rsidP="00922950">
                <w:r>
                  <w:rPr>
                    <w:rStyle w:val="PlaceholderText"/>
                  </w:rPr>
                  <w:t>[Middle name]</w:t>
                </w:r>
              </w:p>
            </w:tc>
          </w:sdtContent>
        </w:sdt>
        <w:sdt>
          <w:sdtPr>
            <w:alias w:val="Last name"/>
            <w:tag w:val="authorLastName"/>
            <w:id w:val="-1088529830"/>
            <w:placeholder>
              <w:docPart w:val="05A6C7AF2EF2BA4DB38E6607D3A94279"/>
            </w:placeholder>
            <w:text/>
          </w:sdtPr>
          <w:sdtEndPr/>
          <w:sdtContent>
            <w:tc>
              <w:tcPr>
                <w:tcW w:w="2642" w:type="dxa"/>
              </w:tcPr>
              <w:p w14:paraId="23657964" w14:textId="0A1AE97B" w:rsidR="00B574C9" w:rsidRDefault="00AD6BC9" w:rsidP="00AD6BC9">
                <w:r>
                  <w:t>Decker</w:t>
                </w:r>
              </w:p>
            </w:tc>
          </w:sdtContent>
        </w:sdt>
      </w:tr>
      <w:tr w:rsidR="00B574C9" w14:paraId="62093308" w14:textId="77777777" w:rsidTr="001A6A06">
        <w:trPr>
          <w:trHeight w:val="986"/>
        </w:trPr>
        <w:tc>
          <w:tcPr>
            <w:tcW w:w="491" w:type="dxa"/>
            <w:vMerge/>
            <w:shd w:val="clear" w:color="auto" w:fill="A6A6A6" w:themeFill="background1" w:themeFillShade="A6"/>
          </w:tcPr>
          <w:p w14:paraId="0D0FBAAF" w14:textId="77777777" w:rsidR="00B574C9" w:rsidRPr="001A6A06" w:rsidRDefault="00B574C9" w:rsidP="00CF1542">
            <w:pPr>
              <w:jc w:val="center"/>
              <w:rPr>
                <w:b/>
                <w:color w:val="FFFFFF" w:themeColor="background1"/>
              </w:rPr>
            </w:pPr>
          </w:p>
        </w:tc>
        <w:sdt>
          <w:sdtPr>
            <w:alias w:val="Biography"/>
            <w:tag w:val="authorBiography"/>
            <w:id w:val="938807824"/>
            <w:placeholder>
              <w:docPart w:val="189747D75B69EC49AE225EAD22E9F9B8"/>
            </w:placeholder>
            <w:showingPlcHdr/>
          </w:sdtPr>
          <w:sdtEndPr/>
          <w:sdtContent>
            <w:tc>
              <w:tcPr>
                <w:tcW w:w="8525" w:type="dxa"/>
                <w:gridSpan w:val="4"/>
              </w:tcPr>
              <w:p w14:paraId="2F79784F" w14:textId="77777777" w:rsidR="00B574C9" w:rsidRDefault="00B574C9" w:rsidP="00922950">
                <w:r>
                  <w:rPr>
                    <w:rStyle w:val="PlaceholderText"/>
                  </w:rPr>
                  <w:t>[Enter your biography]</w:t>
                </w:r>
              </w:p>
            </w:tc>
          </w:sdtContent>
        </w:sdt>
      </w:tr>
      <w:tr w:rsidR="00B574C9" w14:paraId="10378C1B" w14:textId="77777777" w:rsidTr="001A6A06">
        <w:trPr>
          <w:trHeight w:val="986"/>
        </w:trPr>
        <w:tc>
          <w:tcPr>
            <w:tcW w:w="491" w:type="dxa"/>
            <w:vMerge/>
            <w:shd w:val="clear" w:color="auto" w:fill="A6A6A6" w:themeFill="background1" w:themeFillShade="A6"/>
          </w:tcPr>
          <w:p w14:paraId="15F7ACED" w14:textId="77777777" w:rsidR="00B574C9" w:rsidRPr="001A6A06" w:rsidRDefault="00B574C9" w:rsidP="00CF1542">
            <w:pPr>
              <w:jc w:val="center"/>
              <w:rPr>
                <w:b/>
                <w:color w:val="FFFFFF" w:themeColor="background1"/>
              </w:rPr>
            </w:pPr>
          </w:p>
        </w:tc>
        <w:sdt>
          <w:sdtPr>
            <w:alias w:val="Affiliation"/>
            <w:tag w:val="affiliation"/>
            <w:id w:val="2012937915"/>
            <w:placeholder>
              <w:docPart w:val="38FEEF905EEFC34487F5870685F7B61A"/>
            </w:placeholder>
            <w:text/>
          </w:sdtPr>
          <w:sdtEndPr/>
          <w:sdtContent>
            <w:tc>
              <w:tcPr>
                <w:tcW w:w="8525" w:type="dxa"/>
                <w:gridSpan w:val="4"/>
              </w:tcPr>
              <w:p w14:paraId="59B1AC9B" w14:textId="65DCB1CA" w:rsidR="00B574C9" w:rsidRDefault="00E87D70" w:rsidP="00E87D70">
                <w:r>
                  <w:t>Illinois Central College</w:t>
                </w:r>
              </w:p>
            </w:tc>
          </w:sdtContent>
        </w:sdt>
      </w:tr>
    </w:tbl>
    <w:p w14:paraId="3E069A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9D164" w14:textId="77777777" w:rsidTr="00244BB0">
        <w:tc>
          <w:tcPr>
            <w:tcW w:w="9016" w:type="dxa"/>
            <w:shd w:val="clear" w:color="auto" w:fill="A6A6A6" w:themeFill="background1" w:themeFillShade="A6"/>
            <w:tcMar>
              <w:top w:w="113" w:type="dxa"/>
              <w:bottom w:w="113" w:type="dxa"/>
            </w:tcMar>
          </w:tcPr>
          <w:p w14:paraId="1E6072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EA3351" w14:textId="77777777" w:rsidTr="003F0D73">
        <w:sdt>
          <w:sdtPr>
            <w:alias w:val="Article headword"/>
            <w:tag w:val="articleHeadword"/>
            <w:id w:val="-361440020"/>
            <w:placeholder>
              <w:docPart w:val="60F4C18C0CCA6D4DA3A7A30549910D5B"/>
            </w:placeholder>
            <w:text/>
          </w:sdtPr>
          <w:sdtEndPr/>
          <w:sdtContent>
            <w:tc>
              <w:tcPr>
                <w:tcW w:w="9016" w:type="dxa"/>
                <w:tcMar>
                  <w:top w:w="113" w:type="dxa"/>
                  <w:bottom w:w="113" w:type="dxa"/>
                </w:tcMar>
              </w:tcPr>
              <w:p w14:paraId="7A82D9CB" w14:textId="77777777" w:rsidR="003F0D73" w:rsidRPr="00FB589A" w:rsidRDefault="0005563F" w:rsidP="0005563F">
                <w:pPr>
                  <w:rPr>
                    <w:b/>
                  </w:rPr>
                </w:pPr>
                <w:r w:rsidRPr="00AD6BC9">
                  <w:t>Miller, Henry (1891-1980)</w:t>
                </w:r>
              </w:p>
            </w:tc>
          </w:sdtContent>
        </w:sdt>
      </w:tr>
      <w:tr w:rsidR="00464699" w14:paraId="15F58A71" w14:textId="77777777" w:rsidTr="0005563F">
        <w:sdt>
          <w:sdtPr>
            <w:alias w:val="Variant headwords"/>
            <w:tag w:val="variantHeadwords"/>
            <w:id w:val="173464402"/>
            <w:placeholder>
              <w:docPart w:val="27F897705E17014F867765BE9BE2E3F7"/>
            </w:placeholder>
            <w:showingPlcHdr/>
          </w:sdtPr>
          <w:sdtEndPr/>
          <w:sdtContent>
            <w:tc>
              <w:tcPr>
                <w:tcW w:w="9016" w:type="dxa"/>
                <w:tcMar>
                  <w:top w:w="113" w:type="dxa"/>
                  <w:bottom w:w="113" w:type="dxa"/>
                </w:tcMar>
              </w:tcPr>
              <w:p w14:paraId="1BBF53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884D21" w14:textId="77777777" w:rsidTr="003F0D73">
        <w:sdt>
          <w:sdtPr>
            <w:alias w:val="Abstract"/>
            <w:tag w:val="abstract"/>
            <w:id w:val="-635871867"/>
            <w:placeholder>
              <w:docPart w:val="866B36C52C7A2245A1E686B1EE608198"/>
            </w:placeholder>
          </w:sdtPr>
          <w:sdtEndPr/>
          <w:sdtContent>
            <w:tc>
              <w:tcPr>
                <w:tcW w:w="9016" w:type="dxa"/>
                <w:tcMar>
                  <w:top w:w="113" w:type="dxa"/>
                  <w:bottom w:w="113" w:type="dxa"/>
                </w:tcMar>
              </w:tcPr>
              <w:p w14:paraId="07CCBD56" w14:textId="72406C2A" w:rsidR="00E85A05" w:rsidRDefault="00E87285" w:rsidP="00AB09E2">
                <w:r>
                  <w:t>An iconoclastic writer of autobiographical fiction, travel narratives</w:t>
                </w:r>
                <w:r w:rsidR="00AD6BC9">
                  <w:t>,</w:t>
                </w:r>
                <w:r>
                  <w:t xml:space="preserve"> and personal essays, Henry Miller drew from several strands of European modernism, including Surrealism, Dada and Expressionism. The autodidactic Miller </w:t>
                </w:r>
                <w:r w:rsidR="00AB09E2">
                  <w:t xml:space="preserve">culled modern psychological theories for their thoughts on sexuality, dreams, and self-actualisation. He </w:t>
                </w:r>
                <w:r>
                  <w:t>also absorbed the ideas of many philosophers</w:t>
                </w:r>
                <w:r w:rsidR="00AB09E2">
                  <w:t>, writers, artists, and musicians</w:t>
                </w:r>
                <w:r>
                  <w:t xml:space="preserve"> who helped shape his modernist understandings of temporality, urban alienation</w:t>
                </w:r>
                <w:r w:rsidR="00AD6BC9">
                  <w:t>,</w:t>
                </w:r>
                <w:r>
                  <w:t xml:space="preserve"> and eschatology, among other concepts. While strictly characterising Miller as a modernist author seems highly problematic, the impact of modernist elements on his writing and thinking is indisputable.</w:t>
                </w:r>
              </w:p>
            </w:tc>
          </w:sdtContent>
        </w:sdt>
      </w:tr>
      <w:tr w:rsidR="003F0D73" w14:paraId="50490B33" w14:textId="77777777" w:rsidTr="003F0D73">
        <w:sdt>
          <w:sdtPr>
            <w:rPr>
              <w:rFonts w:ascii="Courier New" w:eastAsia="Times New Roman" w:hAnsi="Courier New" w:cs="Courier New"/>
              <w:sz w:val="20"/>
              <w:szCs w:val="20"/>
              <w:lang w:val="en-US"/>
            </w:rPr>
            <w:alias w:val="Article text"/>
            <w:tag w:val="articleText"/>
            <w:id w:val="634067588"/>
            <w:placeholder>
              <w:docPart w:val="B664CE5CA583A24780F1FCCFEC2998D2"/>
            </w:placeholder>
          </w:sdtPr>
          <w:sdtEndPr/>
          <w:sdtContent>
            <w:tc>
              <w:tcPr>
                <w:tcW w:w="9016" w:type="dxa"/>
                <w:tcMar>
                  <w:top w:w="113" w:type="dxa"/>
                  <w:bottom w:w="113" w:type="dxa"/>
                </w:tcMar>
              </w:tcPr>
              <w:sdt>
                <w:sdtPr>
                  <w:alias w:val="Abstract"/>
                  <w:tag w:val="abstract"/>
                  <w:id w:val="1285166187"/>
                  <w:placeholder>
                    <w:docPart w:val="BF8B6F453E637B4BA0A3E5618954B38C"/>
                  </w:placeholder>
                </w:sdtPr>
                <w:sdtEndPr/>
                <w:sdtContent>
                  <w:p w14:paraId="2F2B48C4" w14:textId="77777777" w:rsidR="005B7CEF" w:rsidRDefault="005B7CEF" w:rsidP="00B84F9A">
                    <w:r>
                      <w:t>An iconoclastic writer of autobiographical fiction, travel narratives, and personal essays, Henry Miller drew from several strands of European modernism, including Surrealism, Dada and Expressionism. The autodidactic Miller culled modern psychological theories for their thoughts on sexuality, dreams, and self-actualisation. He also absorbed the ideas of many philosophers, writers, artists, and musicians who helped shape his modernist understandings of temporality, urban alienation, and eschatology, among other concepts. While strictly characterising Miller as a modernist author seems highly problematic, the impact of modernist elements on his writing and thinking is indisputable.</w:t>
                    </w:r>
                  </w:p>
                  <w:p w14:paraId="7253264E" w14:textId="2A935A60" w:rsidR="00B84F9A" w:rsidRDefault="00C05EF3" w:rsidP="00B84F9A"/>
                </w:sdtContent>
              </w:sdt>
              <w:p w14:paraId="7AF18594" w14:textId="0BA19459" w:rsidR="00B84F9A" w:rsidRDefault="00B84F9A" w:rsidP="00B84F9A">
                <w:r>
                  <w:t xml:space="preserve">Like so many modernists, Miller placed fragmented identity at the centre of his thematic interests. Tracing his alienation back to his boyhood days (in </w:t>
                </w:r>
                <w:r>
                  <w:rPr>
                    <w:i/>
                  </w:rPr>
                  <w:t xml:space="preserve">Black Spring </w:t>
                </w:r>
                <w:r>
                  <w:t xml:space="preserve">[1936], for example), Miller sought to reclaim his wholeness and faith via his artistic endeavours. Sceptical of Progressive Era notions of human perfectibility (and attracted to apocalyptic philosophers such as </w:t>
                </w:r>
                <w:r w:rsidR="001C2618">
                  <w:t xml:space="preserve">Oswald </w:t>
                </w:r>
                <w:r>
                  <w:t xml:space="preserve">Spengler), Miller rejected systemic, linear thinking in favour of a mixture of metaphysics (particularly from the east) and pseudoscience (the astrology of David Edgar, Conrad </w:t>
                </w:r>
                <w:proofErr w:type="spellStart"/>
                <w:r>
                  <w:t>Moricand</w:t>
                </w:r>
                <w:proofErr w:type="spellEnd"/>
                <w:r>
                  <w:t xml:space="preserve">, and Dane </w:t>
                </w:r>
                <w:proofErr w:type="spellStart"/>
                <w:r>
                  <w:t>Rudhyar</w:t>
                </w:r>
                <w:proofErr w:type="spellEnd"/>
                <w:r>
                  <w:t>, for instance). This counter-enlightenment bent allowed Miller to hold ostensibly contradictory positions and pursue an idiosyncratic narrative that rejected plot and revelled in personal symbolism.</w:t>
                </w:r>
              </w:p>
              <w:p w14:paraId="1E9E79BA" w14:textId="77777777" w:rsidR="00B84F9A" w:rsidRDefault="00B84F9A" w:rsidP="00B84F9A"/>
              <w:p w14:paraId="40B08AE5" w14:textId="590AB632" w:rsidR="00B84F9A" w:rsidRDefault="00B84F9A" w:rsidP="00B84F9A">
                <w:r>
                  <w:t xml:space="preserve">Influenced by a host of the ‘new’ psychologists, including Sigmund Freud, Otto Rank and Carl Jung, Miller inevitably found himself attracted to movements that reflected an interest in the Unconscious, such as Surrealism, Dada, and Expressionism. Dreams and </w:t>
                </w:r>
                <w:r w:rsidR="005B7CEF">
                  <w:t xml:space="preserve">sexual </w:t>
                </w:r>
                <w:r>
                  <w:t xml:space="preserve">fantasies pervade Miller’s works, such as </w:t>
                </w:r>
                <w:r w:rsidR="00D82F47">
                  <w:rPr>
                    <w:i/>
                  </w:rPr>
                  <w:t>T</w:t>
                </w:r>
                <w:r w:rsidRPr="00D82F47">
                  <w:rPr>
                    <w:i/>
                  </w:rPr>
                  <w:t>he</w:t>
                </w:r>
                <w:r>
                  <w:t xml:space="preserve"> </w:t>
                </w:r>
                <w:r>
                  <w:rPr>
                    <w:i/>
                  </w:rPr>
                  <w:t>Rosy Crucifixion</w:t>
                </w:r>
                <w:r>
                  <w:t xml:space="preserve"> trilogy</w:t>
                </w:r>
                <w:r w:rsidR="00D82F47">
                  <w:t xml:space="preserve"> [1949-1959]</w:t>
                </w:r>
                <w:r>
                  <w:t xml:space="preserve">, and Miller experimented with the techniques he discovered in the thriving Parisian avant-garde culture, including the worlds of art, cinema, and literature. As with his philosophical and spiritual concerns, the world of the unconscious permitted Miller to deviate from both strict plots (although he retained traces of plot </w:t>
                </w:r>
                <w:r>
                  <w:lastRenderedPageBreak/>
                  <w:t>in the form of anecdotes) and photographic realism.</w:t>
                </w:r>
              </w:p>
              <w:p w14:paraId="4FCD411E" w14:textId="77777777" w:rsidR="00B84F9A" w:rsidRDefault="00B84F9A" w:rsidP="00B84F9A"/>
              <w:p w14:paraId="1047F225" w14:textId="77777777" w:rsidR="00B84F9A" w:rsidRDefault="00B84F9A" w:rsidP="00B84F9A">
                <w:r>
                  <w:t xml:space="preserve">The new psychologies proved instrumental in Miller’s representations of sexuality as well. As he explained in </w:t>
                </w:r>
                <w:r>
                  <w:rPr>
                    <w:i/>
                  </w:rPr>
                  <w:t>The World of Sex</w:t>
                </w:r>
                <w:r>
                  <w:t xml:space="preserve"> (1940), Miller did not include explicit sexuality in his works merely for titillation. Rather, he employed them in works such as </w:t>
                </w:r>
                <w:r>
                  <w:rPr>
                    <w:i/>
                  </w:rPr>
                  <w:t>Tropic of Capricorn</w:t>
                </w:r>
                <w:r>
                  <w:t xml:space="preserve"> (1939) and </w:t>
                </w:r>
                <w:proofErr w:type="spellStart"/>
                <w:r>
                  <w:rPr>
                    <w:i/>
                  </w:rPr>
                  <w:t>Sexus</w:t>
                </w:r>
                <w:proofErr w:type="spellEnd"/>
                <w:r>
                  <w:t xml:space="preserve"> (1949) as a symbolic barometer of his characters’ level of self-actualisation. The apocalyptic violence present in other areas of his narratives takes expression in his sexual scenes as well, and Miller claimed in several of his essays that sexuality serves as a manifestation of the struggle required to fully ‘awaken.’</w:t>
                </w:r>
              </w:p>
              <w:p w14:paraId="12F4B7C0" w14:textId="77777777" w:rsidR="00B84F9A" w:rsidRDefault="00B84F9A" w:rsidP="0005563F"/>
              <w:p w14:paraId="612D9B93" w14:textId="0DDD4A53" w:rsidR="009454A1" w:rsidRDefault="0005563F" w:rsidP="009454A1">
                <w:r>
                  <w:t xml:space="preserve">In his earliest American work, such as early drafts of </w:t>
                </w:r>
                <w:proofErr w:type="spellStart"/>
                <w:r>
                  <w:rPr>
                    <w:i/>
                  </w:rPr>
                  <w:t>Moloch</w:t>
                </w:r>
                <w:proofErr w:type="spellEnd"/>
                <w:r>
                  <w:t xml:space="preserve"> (1992) and </w:t>
                </w:r>
                <w:r>
                  <w:rPr>
                    <w:i/>
                  </w:rPr>
                  <w:t>Crazy Cock</w:t>
                </w:r>
                <w:r>
                  <w:t xml:space="preserve"> (1991), Miller wrote in a type of </w:t>
                </w:r>
                <w:proofErr w:type="spellStart"/>
                <w:r>
                  <w:t>Dreiserian</w:t>
                </w:r>
                <w:proofErr w:type="spellEnd"/>
                <w:r>
                  <w:t xml:space="preserve"> realism infused with impressionistic flights reminiscent of Surrealism. </w:t>
                </w:r>
                <w:r w:rsidR="004716F6">
                  <w:t xml:space="preserve">During this period, Miller attended numerous lectures on a wide variety of subjects, including the radical socialism and anarchism of intellectuals such as Hubert Harrison and Emma Goldman. The latter, in particular, steered Miller toward realist modes such as those employed by </w:t>
                </w:r>
                <w:proofErr w:type="spellStart"/>
                <w:r w:rsidR="004716F6">
                  <w:t>Henrik</w:t>
                </w:r>
                <w:proofErr w:type="spellEnd"/>
                <w:r w:rsidR="004716F6">
                  <w:t xml:space="preserve"> Ibsen. Nevertheless, Miller, a</w:t>
                </w:r>
                <w:r w:rsidR="00112B15">
                  <w:t xml:space="preserve"> voracious reader who spent hours in the New York Public Library, read many of the books that would fuel international modernism, including the works of </w:t>
                </w:r>
                <w:r w:rsidR="00850D6A">
                  <w:t xml:space="preserve">Friedrich </w:t>
                </w:r>
                <w:r w:rsidR="00112B15">
                  <w:t xml:space="preserve">Nietzsche, </w:t>
                </w:r>
                <w:r w:rsidR="00495396">
                  <w:t xml:space="preserve">John Ruskin, </w:t>
                </w:r>
                <w:r w:rsidR="00D57CF9">
                  <w:t xml:space="preserve">and </w:t>
                </w:r>
                <w:r w:rsidR="00495396">
                  <w:t>Henri Bergson</w:t>
                </w:r>
                <w:r w:rsidR="00D57CF9">
                  <w:t xml:space="preserve">. Miller claimed </w:t>
                </w:r>
                <w:r w:rsidR="009454A1">
                  <w:t>not to have read the early French Surrealists</w:t>
                </w:r>
                <w:r w:rsidR="00D57CF9">
                  <w:t xml:space="preserve"> at this time</w:t>
                </w:r>
                <w:r w:rsidR="00B84F9A">
                  <w:t xml:space="preserve"> (‘</w:t>
                </w:r>
                <w:r w:rsidR="00C95912">
                  <w:t>I was writing Surrealistically in America b</w:t>
                </w:r>
                <w:r w:rsidR="00B84F9A">
                  <w:t>efore I had ever heard the word’</w:t>
                </w:r>
                <w:r w:rsidR="00C95912">
                  <w:t>)</w:t>
                </w:r>
                <w:r w:rsidR="00D57CF9">
                  <w:t xml:space="preserve">, but he was well versed in French Symbolism, particularly that of Arthur Rimbaud and Charles Baudelaire. Miller’s early reading also included James Joyce, John Dos </w:t>
                </w:r>
                <w:proofErr w:type="spellStart"/>
                <w:r w:rsidR="00D57CF9">
                  <w:t>Passos</w:t>
                </w:r>
                <w:proofErr w:type="spellEnd"/>
                <w:r w:rsidR="00D57CF9">
                  <w:t xml:space="preserve">, and other writers who were conversant with experimental modernism. In the late 1920s, </w:t>
                </w:r>
                <w:r w:rsidR="00D82F47">
                  <w:t xml:space="preserve">though, </w:t>
                </w:r>
                <w:r w:rsidR="00D57CF9">
                  <w:t>influences overwhelmed Miller’s own voice, resulting in uneven efforts in which hard bitten realism clashed with experimental verbal flights and stilted romanticism.</w:t>
                </w:r>
              </w:p>
              <w:p w14:paraId="11CE39C5" w14:textId="77777777" w:rsidR="0089298A" w:rsidRDefault="0089298A" w:rsidP="0005563F"/>
              <w:p w14:paraId="7CF3BA19" w14:textId="7D791236" w:rsidR="00850D6A" w:rsidRDefault="0005563F" w:rsidP="0005563F">
                <w:r>
                  <w:t xml:space="preserve">After moving to Paris, </w:t>
                </w:r>
                <w:r w:rsidR="00D82F47">
                  <w:t xml:space="preserve">however, </w:t>
                </w:r>
                <w:r>
                  <w:t>Miller re</w:t>
                </w:r>
                <w:r w:rsidR="00E87285">
                  <w:t>-</w:t>
                </w:r>
                <w:r>
                  <w:t>examined both his voice and ideas because of a variety of factors, including his discussions with Michae</w:t>
                </w:r>
                <w:r w:rsidR="00B247FB">
                  <w:t xml:space="preserve">l </w:t>
                </w:r>
                <w:proofErr w:type="spellStart"/>
                <w:r w:rsidR="00B247FB">
                  <w:t>Fraenkel</w:t>
                </w:r>
                <w:proofErr w:type="spellEnd"/>
                <w:r w:rsidR="00B247FB">
                  <w:t xml:space="preserve"> and Walter </w:t>
                </w:r>
                <w:proofErr w:type="spellStart"/>
                <w:r w:rsidR="00B247FB">
                  <w:t>Lowenfels</w:t>
                </w:r>
                <w:proofErr w:type="spellEnd"/>
                <w:r w:rsidR="00B247FB">
                  <w:t xml:space="preserve"> and his reading of Georges Duhamel, </w:t>
                </w:r>
                <w:proofErr w:type="spellStart"/>
                <w:r w:rsidR="00B247FB">
                  <w:t>Blaise</w:t>
                </w:r>
                <w:proofErr w:type="spellEnd"/>
                <w:r w:rsidR="00B247FB">
                  <w:t xml:space="preserve"> </w:t>
                </w:r>
                <w:proofErr w:type="spellStart"/>
                <w:r w:rsidR="00B247FB">
                  <w:t>Cendrars</w:t>
                </w:r>
                <w:proofErr w:type="spellEnd"/>
                <w:r w:rsidR="00B247FB">
                  <w:t>, Louis-Ferdinand C</w:t>
                </w:r>
                <w:r w:rsidR="00B247FB">
                  <w:rPr>
                    <w:rFonts w:ascii="Calibri" w:hAnsi="Calibri"/>
                  </w:rPr>
                  <w:t>é</w:t>
                </w:r>
                <w:r w:rsidR="00B247FB">
                  <w:t>line, and others.</w:t>
                </w:r>
                <w:r>
                  <w:t xml:space="preserve"> </w:t>
                </w:r>
                <w:r w:rsidR="00621B69">
                  <w:t xml:space="preserve">While still </w:t>
                </w:r>
                <w:r>
                  <w:t>attracted to s</w:t>
                </w:r>
                <w:r w:rsidR="004716F6">
                  <w:t xml:space="preserve">ubversive thinkers such as </w:t>
                </w:r>
                <w:r>
                  <w:t>Goldman and Nietzsche, Miller began to transform his thou</w:t>
                </w:r>
                <w:r w:rsidR="00E87285">
                  <w:t>ghts on realism and ‘literature’</w:t>
                </w:r>
                <w:r>
                  <w:t xml:space="preserve"> in general</w:t>
                </w:r>
                <w:r w:rsidR="00E87285">
                  <w:t>,</w:t>
                </w:r>
                <w:r>
                  <w:t xml:space="preserve"> and turned his energies toward a more chaotic narrative style that reflected his interests in Bergson, C</w:t>
                </w:r>
                <w:r w:rsidRPr="00D13266">
                  <w:rPr>
                    <w:rFonts w:cs="Lucida Grande"/>
                    <w:color w:val="000000"/>
                  </w:rPr>
                  <w:t>é</w:t>
                </w:r>
                <w:r w:rsidR="00E87285">
                  <w:t xml:space="preserve">line, </w:t>
                </w:r>
                <w:r w:rsidR="008633AB">
                  <w:t xml:space="preserve">Breton, </w:t>
                </w:r>
                <w:r w:rsidR="00E87285">
                  <w:t>Faure</w:t>
                </w:r>
                <w:r>
                  <w:t xml:space="preserve"> and others. </w:t>
                </w:r>
                <w:r w:rsidR="00D57CF9">
                  <w:t>Additionally, Miller was an avid fan of cinema, the visual arts,</w:t>
                </w:r>
                <w:r w:rsidR="00C95912">
                  <w:t xml:space="preserve"> and music,</w:t>
                </w:r>
                <w:r w:rsidR="00D57CF9">
                  <w:t xml:space="preserve"> and he absorbed many of the </w:t>
                </w:r>
                <w:r w:rsidR="008633AB">
                  <w:t>radical techniques employed by the avant-garde. For instance, Miller was i</w:t>
                </w:r>
                <w:r w:rsidR="00850D6A">
                  <w:t>mpressed by aspec</w:t>
                </w:r>
                <w:bookmarkStart w:id="0" w:name="_GoBack"/>
                <w:bookmarkEnd w:id="0"/>
                <w:r w:rsidR="00850D6A">
                  <w:t xml:space="preserve">ts of the surrealist cinema </w:t>
                </w:r>
                <w:r w:rsidR="008633AB">
                  <w:t xml:space="preserve">that he saw at </w:t>
                </w:r>
                <w:r w:rsidR="00850D6A">
                  <w:t>Studio 28</w:t>
                </w:r>
                <w:r w:rsidR="008633AB">
                  <w:t>, including Luis Bu</w:t>
                </w:r>
                <w:r w:rsidR="008633AB" w:rsidRPr="00850D6A">
                  <w:rPr>
                    <w:rFonts w:cs="Lucida Grande"/>
                    <w:color w:val="000000"/>
                  </w:rPr>
                  <w:t>ñ</w:t>
                </w:r>
                <w:r w:rsidR="008633AB">
                  <w:t xml:space="preserve">uel’s </w:t>
                </w:r>
                <w:r w:rsidR="00B84F9A">
                  <w:t>‘</w:t>
                </w:r>
                <w:r w:rsidR="00C95912">
                  <w:t>succes</w:t>
                </w:r>
                <w:r w:rsidR="00B84F9A">
                  <w:t>sion of images without sequence’</w:t>
                </w:r>
                <w:r w:rsidR="00C95912">
                  <w:t xml:space="preserve"> in </w:t>
                </w:r>
                <w:proofErr w:type="spellStart"/>
                <w:r w:rsidR="00C95912">
                  <w:rPr>
                    <w:i/>
                  </w:rPr>
                  <w:t>L’Age</w:t>
                </w:r>
                <w:proofErr w:type="spellEnd"/>
                <w:r w:rsidR="00C95912">
                  <w:rPr>
                    <w:i/>
                  </w:rPr>
                  <w:t xml:space="preserve"> d’Or</w:t>
                </w:r>
                <w:r w:rsidR="00B84F9A">
                  <w:t xml:space="preserve"> and </w:t>
                </w:r>
                <w:proofErr w:type="spellStart"/>
                <w:r w:rsidR="00B84F9A">
                  <w:t>Machaty’s</w:t>
                </w:r>
                <w:proofErr w:type="spellEnd"/>
                <w:r w:rsidR="00B84F9A">
                  <w:t xml:space="preserve"> ‘extra-temporal world’</w:t>
                </w:r>
                <w:r w:rsidR="00C95912">
                  <w:t xml:space="preserve"> in </w:t>
                </w:r>
                <w:proofErr w:type="spellStart"/>
                <w:r w:rsidR="00C95912">
                  <w:rPr>
                    <w:i/>
                  </w:rPr>
                  <w:t>Extasy</w:t>
                </w:r>
                <w:proofErr w:type="spellEnd"/>
                <w:r w:rsidR="00C95912">
                  <w:t xml:space="preserve">. </w:t>
                </w:r>
                <w:r w:rsidR="00850D6A">
                  <w:t xml:space="preserve">Miller </w:t>
                </w:r>
                <w:r w:rsidR="00414311">
                  <w:t xml:space="preserve">also </w:t>
                </w:r>
                <w:r w:rsidR="00850D6A">
                  <w:t>counted many modernist artists among his friends and influences</w:t>
                </w:r>
                <w:r w:rsidR="00C95912">
                  <w:t xml:space="preserve">, and he attempted to recreate in words the visual images of such figures as Marc Chagall, Henri Matisse, Abe </w:t>
                </w:r>
                <w:proofErr w:type="spellStart"/>
                <w:r w:rsidR="00C95912">
                  <w:t>Rattner</w:t>
                </w:r>
                <w:proofErr w:type="spellEnd"/>
                <w:r w:rsidR="00C95912">
                  <w:t xml:space="preserve">, </w:t>
                </w:r>
                <w:proofErr w:type="spellStart"/>
                <w:r w:rsidR="00C95912">
                  <w:t>Hilaire</w:t>
                </w:r>
                <w:proofErr w:type="spellEnd"/>
                <w:r w:rsidR="00C95912">
                  <w:t xml:space="preserve"> </w:t>
                </w:r>
                <w:proofErr w:type="spellStart"/>
                <w:r w:rsidR="00C95912">
                  <w:t>Hiler</w:t>
                </w:r>
                <w:proofErr w:type="spellEnd"/>
                <w:r w:rsidR="00C95912">
                  <w:t>, and others.</w:t>
                </w:r>
              </w:p>
              <w:p w14:paraId="344D6C0A" w14:textId="77777777" w:rsidR="00940FB3" w:rsidRDefault="00940FB3" w:rsidP="0005563F"/>
              <w:p w14:paraId="3DD83C88" w14:textId="3F384436" w:rsidR="00940FB3" w:rsidRDefault="00940FB3" w:rsidP="00940FB3">
                <w:r>
                  <w:t xml:space="preserve">Ultimately resulting in </w:t>
                </w:r>
                <w:r>
                  <w:rPr>
                    <w:i/>
                  </w:rPr>
                  <w:t>Tropic of Cancer</w:t>
                </w:r>
                <w:r>
                  <w:t xml:space="preserve"> (1934), </w:t>
                </w:r>
                <w:r w:rsidR="00D82F47">
                  <w:t>Miller’s</w:t>
                </w:r>
                <w:r>
                  <w:t xml:space="preserve"> new </w:t>
                </w:r>
                <w:proofErr w:type="spellStart"/>
                <w:r>
                  <w:t>alinear</w:t>
                </w:r>
                <w:proofErr w:type="spellEnd"/>
                <w:r>
                  <w:t xml:space="preserve"> style grew organically from </w:t>
                </w:r>
                <w:r w:rsidR="00D82F47">
                  <w:t>his</w:t>
                </w:r>
                <w:r>
                  <w:t xml:space="preserve"> denunciation of prescriptive ideologies that stifled individual growth. A book that would attract modernist readers as ideologically diverse as George Orwell, Ezra Pound, Georges </w:t>
                </w:r>
                <w:proofErr w:type="spellStart"/>
                <w:r>
                  <w:t>Bataille</w:t>
                </w:r>
                <w:proofErr w:type="spellEnd"/>
                <w:r>
                  <w:t xml:space="preserve">, and T.S. Eliot, </w:t>
                </w:r>
                <w:r>
                  <w:rPr>
                    <w:i/>
                  </w:rPr>
                  <w:t>Tropic of Cancer</w:t>
                </w:r>
                <w:r>
                  <w:t xml:space="preserve"> employs vestiges of the picaresque plot</w:t>
                </w:r>
                <w:r w:rsidR="000C0394">
                  <w:t xml:space="preserve"> (particularly its sexual and scatological </w:t>
                </w:r>
                <w:r w:rsidR="000C0394" w:rsidRPr="000C0394">
                  <w:t>components</w:t>
                </w:r>
                <w:r w:rsidR="000C0394">
                  <w:t>)</w:t>
                </w:r>
                <w:r>
                  <w:t xml:space="preserve">, but interrupts it constantly with swirls of imagery, eschatological jeremiads, </w:t>
                </w:r>
                <w:proofErr w:type="spellStart"/>
                <w:r>
                  <w:t>metafictional</w:t>
                </w:r>
                <w:proofErr w:type="spellEnd"/>
                <w:r>
                  <w:t xml:space="preserve"> excursions, Dadaist jabberwocky, manic catalogues, and other non-realist elements. As he wr</w:t>
                </w:r>
                <w:r w:rsidR="00070B77">
                  <w:t>ites</w:t>
                </w:r>
                <w:r>
                  <w:t xml:space="preserve"> of Matisse</w:t>
                </w:r>
                <w:r w:rsidR="00070B77">
                  <w:t xml:space="preserve"> in the book</w:t>
                </w:r>
                <w:r>
                  <w:t>, Miller possesse</w:t>
                </w:r>
                <w:r w:rsidR="00FC4FDB">
                  <w:t>d</w:t>
                </w:r>
                <w:r>
                  <w:t xml:space="preserve"> ‘the courage to sacrifice an harmonious line in order to detect the rhythm and murmur of the blood’ and ‘</w:t>
                </w:r>
                <w:proofErr w:type="spellStart"/>
                <w:r>
                  <w:t>tak</w:t>
                </w:r>
                <w:proofErr w:type="spellEnd"/>
                <w:r>
                  <w:t xml:space="preserve">[e] the light that has been refracted inside him and le[t] it flood the keyboard of </w:t>
                </w:r>
                <w:proofErr w:type="spellStart"/>
                <w:r>
                  <w:t>color</w:t>
                </w:r>
                <w:proofErr w:type="spellEnd"/>
                <w:r>
                  <w:t>.’ Miller’s modernist p</w:t>
                </w:r>
                <w:r w:rsidR="001C2618">
                  <w:t xml:space="preserve">recursors—Joyce, Breton, </w:t>
                </w:r>
                <w:r>
                  <w:t xml:space="preserve">Spengler, Bergson, and many others, haunt the book’s pages, yet Miller avoids the pitfalls of influence that marred his earliest works by adopting an </w:t>
                </w:r>
                <w:proofErr w:type="spellStart"/>
                <w:r>
                  <w:t>Emersonian</w:t>
                </w:r>
                <w:proofErr w:type="spellEnd"/>
                <w:r>
                  <w:t xml:space="preserve"> central I/eye that subordinates the various parts to the whole and by striving for emotional essence rather than photographic accuracy.</w:t>
                </w:r>
                <w:r w:rsidR="00535960">
                  <w:t xml:space="preserve"> While broadly anti-capitalist, </w:t>
                </w:r>
                <w:r w:rsidR="00535960">
                  <w:rPr>
                    <w:i/>
                  </w:rPr>
                  <w:t>Tropic of Cancer</w:t>
                </w:r>
                <w:r w:rsidR="00535960">
                  <w:t xml:space="preserve">, as with </w:t>
                </w:r>
                <w:r w:rsidR="00535960">
                  <w:lastRenderedPageBreak/>
                  <w:t xml:space="preserve">the rest of Miller’s works, did not </w:t>
                </w:r>
                <w:r w:rsidR="00624D0A">
                  <w:t>advance</w:t>
                </w:r>
                <w:r w:rsidR="00535960">
                  <w:t xml:space="preserve"> a political solution </w:t>
                </w:r>
                <w:r w:rsidR="00B10F1E">
                  <w:t>but</w:t>
                </w:r>
                <w:r w:rsidR="00535960">
                  <w:t xml:space="preserve"> implied that a type of Dionysian self-actualisation could allow individuals to transcend ideological conflict.</w:t>
                </w:r>
              </w:p>
              <w:p w14:paraId="77109B2E" w14:textId="77777777" w:rsidR="00535960" w:rsidRDefault="00535960" w:rsidP="00940FB3"/>
              <w:p w14:paraId="0A43B268" w14:textId="6BCDC396" w:rsidR="00940FB3" w:rsidRDefault="00535960" w:rsidP="0005563F">
                <w:r>
                  <w:t xml:space="preserve">Miller developed his ideas in subsequent works—most notably in </w:t>
                </w:r>
                <w:r>
                  <w:rPr>
                    <w:i/>
                  </w:rPr>
                  <w:t>Tropic of Capricorn</w:t>
                </w:r>
                <w:r>
                  <w:t xml:space="preserve"> and </w:t>
                </w:r>
                <w:r>
                  <w:rPr>
                    <w:i/>
                  </w:rPr>
                  <w:t>The Rosy Crucifixion</w:t>
                </w:r>
                <w:r>
                  <w:t xml:space="preserve"> trilogy, but his primary </w:t>
                </w:r>
                <w:r w:rsidR="000C0394">
                  <w:t>contribution to</w:t>
                </w:r>
                <w:r>
                  <w:t xml:space="preserve"> modernism was stylistic</w:t>
                </w:r>
                <w:r w:rsidR="000C0394">
                  <w:t xml:space="preserve">. Later modern and postmodern writers such as </w:t>
                </w:r>
                <w:r w:rsidR="00E564CE">
                  <w:t xml:space="preserve">Lawrence </w:t>
                </w:r>
                <w:r w:rsidR="000C0394">
                  <w:t xml:space="preserve">Durrell, Allen Ginsberg, Lawrence </w:t>
                </w:r>
                <w:proofErr w:type="spellStart"/>
                <w:r w:rsidR="000C0394">
                  <w:t>Ferlinghetti</w:t>
                </w:r>
                <w:proofErr w:type="spellEnd"/>
                <w:r w:rsidR="000C0394">
                  <w:t xml:space="preserve">, Norman Mailer, Phillip Roth, Erica Jong, </w:t>
                </w:r>
                <w:r w:rsidR="007A1D29">
                  <w:t xml:space="preserve">Mario Vargas </w:t>
                </w:r>
                <w:proofErr w:type="spellStart"/>
                <w:r w:rsidR="007A1D29">
                  <w:t>Llosa</w:t>
                </w:r>
                <w:proofErr w:type="spellEnd"/>
                <w:r w:rsidR="007A1D29">
                  <w:t>, Paulo Coelh</w:t>
                </w:r>
                <w:r w:rsidR="005758F6">
                  <w:t xml:space="preserve">o </w:t>
                </w:r>
                <w:r w:rsidR="000C0394">
                  <w:t xml:space="preserve">and Thomas Pynchon would respond positively to both Miller’s fugue-like prose and his sexual frankness. Further, while Anglo-American </w:t>
                </w:r>
                <w:r w:rsidR="0075134B">
                  <w:t>formalist</w:t>
                </w:r>
                <w:r w:rsidR="000C0394">
                  <w:t xml:space="preserve">s largely ignored Miller, </w:t>
                </w:r>
                <w:r w:rsidR="007A1D29">
                  <w:t xml:space="preserve">important </w:t>
                </w:r>
                <w:r w:rsidR="000C0394">
                  <w:t xml:space="preserve">French </w:t>
                </w:r>
                <w:proofErr w:type="spellStart"/>
                <w:r w:rsidR="000C0394">
                  <w:t>Structuralists</w:t>
                </w:r>
                <w:proofErr w:type="spellEnd"/>
                <w:r w:rsidR="000C0394">
                  <w:t xml:space="preserve"> and Poststructuralists such as </w:t>
                </w:r>
                <w:r w:rsidR="005758F6">
                  <w:t xml:space="preserve">Gills </w:t>
                </w:r>
                <w:proofErr w:type="spellStart"/>
                <w:r w:rsidR="005758F6">
                  <w:t>Deleu</w:t>
                </w:r>
                <w:r w:rsidR="000C0394">
                  <w:t>ze</w:t>
                </w:r>
                <w:proofErr w:type="spellEnd"/>
                <w:r w:rsidR="000C0394">
                  <w:t xml:space="preserve">, </w:t>
                </w:r>
                <w:r w:rsidR="005758F6">
                  <w:t>F</w:t>
                </w:r>
                <w:r w:rsidR="005758F6">
                  <w:rPr>
                    <w:rFonts w:ascii="Calibri" w:hAnsi="Calibri"/>
                  </w:rPr>
                  <w:t>é</w:t>
                </w:r>
                <w:r w:rsidR="005758F6">
                  <w:t xml:space="preserve">lix </w:t>
                </w:r>
                <w:proofErr w:type="spellStart"/>
                <w:r w:rsidR="005758F6">
                  <w:t>Guattari</w:t>
                </w:r>
                <w:proofErr w:type="spellEnd"/>
                <w:r w:rsidR="005758F6">
                  <w:t xml:space="preserve">, </w:t>
                </w:r>
                <w:r w:rsidR="000C0394">
                  <w:t xml:space="preserve">Maurice </w:t>
                </w:r>
                <w:proofErr w:type="spellStart"/>
                <w:r w:rsidR="000C0394">
                  <w:t>Blanchot</w:t>
                </w:r>
                <w:proofErr w:type="spellEnd"/>
                <w:r w:rsidR="000C0394">
                  <w:t xml:space="preserve">, </w:t>
                </w:r>
                <w:r w:rsidR="005758F6">
                  <w:t xml:space="preserve">and </w:t>
                </w:r>
                <w:r w:rsidR="000C0394">
                  <w:t xml:space="preserve">Julia Kristeva, </w:t>
                </w:r>
                <w:r w:rsidR="005758F6">
                  <w:t>recognized Miller’s importance to discussions of language, desire, and identity.</w:t>
                </w:r>
                <w:r w:rsidR="007A1D29">
                  <w:t xml:space="preserve"> Miller’s influence on American writing can also be measured indirectly through the impact of </w:t>
                </w:r>
                <w:r w:rsidR="007A1D29">
                  <w:rPr>
                    <w:i/>
                  </w:rPr>
                  <w:t xml:space="preserve">Tropic of </w:t>
                </w:r>
                <w:r w:rsidR="007A1D29" w:rsidRPr="007A1D29">
                  <w:t>Cancer</w:t>
                </w:r>
                <w:r w:rsidR="007A1D29">
                  <w:t xml:space="preserve">’s </w:t>
                </w:r>
                <w:r w:rsidR="007A1D29" w:rsidRPr="007A1D29">
                  <w:t>60</w:t>
                </w:r>
                <w:r w:rsidR="007A1D29">
                  <w:t>+ trials and subsequent validation by the Supreme Court.</w:t>
                </w:r>
              </w:p>
              <w:p w14:paraId="0753B2C3" w14:textId="77777777" w:rsidR="00940FB3" w:rsidRDefault="00940FB3" w:rsidP="0005563F"/>
              <w:p w14:paraId="60141D03" w14:textId="5893BA1B" w:rsidR="0005563F" w:rsidRPr="00B453D1" w:rsidRDefault="00E56ABA" w:rsidP="0005563F">
                <w:r>
                  <w:t xml:space="preserve">Miller </w:t>
                </w:r>
                <w:r w:rsidR="0005563F">
                  <w:t>notoriously avoided moveme</w:t>
                </w:r>
                <w:r w:rsidR="003B3758">
                  <w:t xml:space="preserve">nts and trends, and his use of </w:t>
                </w:r>
                <w:r w:rsidR="007A1D29">
                  <w:t xml:space="preserve">avant-garde </w:t>
                </w:r>
                <w:r w:rsidR="003B3758">
                  <w:t>m</w:t>
                </w:r>
                <w:r w:rsidR="0005563F">
                  <w:t xml:space="preserve">odernist tenets and techniques is no exception. Influenced by astrology, Transcendentalism, Hinduism, </w:t>
                </w:r>
                <w:r w:rsidR="007A1D29">
                  <w:t xml:space="preserve">Buddhism, Romanticism, </w:t>
                </w:r>
                <w:r w:rsidR="0005563F">
                  <w:t>Theosophy, and anarchism, among many other ideas, Miller resi</w:t>
                </w:r>
                <w:r w:rsidR="007A1D29">
                  <w:t xml:space="preserve">sts easy labels, and he rejected what he felt were insular systems. </w:t>
                </w:r>
                <w:r w:rsidR="00742DAB">
                  <w:t>In ‘</w:t>
                </w:r>
                <w:r w:rsidR="007A1D29">
                  <w:t>An Open Le</w:t>
                </w:r>
                <w:r w:rsidR="00742DAB">
                  <w:t>tter to Surrealists Everywhere,’</w:t>
                </w:r>
                <w:r w:rsidR="007A1D29">
                  <w:t xml:space="preserve"> for example, Miller railed against cohesive artistic movements and claimed that the surrealists lacked ‘</w:t>
                </w:r>
                <w:r w:rsidR="007A1D29">
                  <w:rPr>
                    <w:i/>
                  </w:rPr>
                  <w:t>guts</w:t>
                </w:r>
                <w:r w:rsidR="007A1D29">
                  <w:t xml:space="preserve"> and </w:t>
                </w:r>
                <w:r w:rsidR="007A1D29">
                  <w:rPr>
                    <w:i/>
                  </w:rPr>
                  <w:t>significance</w:t>
                </w:r>
                <w:r w:rsidR="007A1D29">
                  <w:t xml:space="preserve">’ and were too self-conscious and political. Instead, Miller advocated individualism, anarchy, and ‘true madness’ without ‘the desire to posit an ism.’ </w:t>
                </w:r>
                <w:r w:rsidR="0005563F">
                  <w:t>Alternating between scenes of frank re</w:t>
                </w:r>
                <w:r w:rsidR="003B3758">
                  <w:t>alism and impressionistic fancy;</w:t>
                </w:r>
                <w:r w:rsidR="0005563F">
                  <w:t xml:space="preserve"> between extreme violence and tender sentiment, Miller, like his idol Walt Whitman, </w:t>
                </w:r>
                <w:r w:rsidR="007A1D29">
                  <w:t xml:space="preserve">proudly </w:t>
                </w:r>
                <w:r w:rsidR="0005563F">
                  <w:t xml:space="preserve">exulted in contradictions and embraced his difference. </w:t>
                </w:r>
                <w:r w:rsidR="007A1D29">
                  <w:t xml:space="preserve">In so doing, he developed a composite but singular voice that amalgamated—yet subordinated—traits from his diverse influences and generated a style that rejected systems and binaries while advocating an explosive, chaotic, and ultimately spiritual individualism that rejected the artificiality of both plot and self-conscious surrealism. </w:t>
                </w:r>
                <w:r w:rsidR="0005563F">
                  <w:t>Exploring this difference in radically experimental narratives that place a premium on interior interrogation and extern</w:t>
                </w:r>
                <w:r>
                  <w:t xml:space="preserve">al violence, Miller, like </w:t>
                </w:r>
                <w:r w:rsidR="0005563F">
                  <w:t xml:space="preserve">Joyce, John Dos </w:t>
                </w:r>
                <w:proofErr w:type="spellStart"/>
                <w:r w:rsidR="0005563F">
                  <w:t>Pas</w:t>
                </w:r>
                <w:r w:rsidR="003B3758">
                  <w:t>sos</w:t>
                </w:r>
                <w:proofErr w:type="spellEnd"/>
                <w:r w:rsidR="0005563F">
                  <w:t xml:space="preserve"> and Dorot</w:t>
                </w:r>
                <w:r w:rsidR="003B3758">
                  <w:t>hy Richardson</w:t>
                </w:r>
                <w:r w:rsidR="00AD6BC9">
                  <w:t xml:space="preserve"> </w:t>
                </w:r>
                <w:r w:rsidR="003B3758">
                  <w:t>—</w:t>
                </w:r>
                <w:r w:rsidR="00AD6BC9">
                  <w:t xml:space="preserve"> </w:t>
                </w:r>
                <w:r w:rsidR="003B3758">
                  <w:t>among many other m</w:t>
                </w:r>
                <w:r w:rsidR="0005563F">
                  <w:t>odernist writers</w:t>
                </w:r>
                <w:r w:rsidR="00E87D70">
                  <w:t xml:space="preserve"> </w:t>
                </w:r>
                <w:r w:rsidR="0005563F">
                  <w:t>—</w:t>
                </w:r>
                <w:r w:rsidR="00E87D70">
                  <w:t xml:space="preserve"> epitomis</w:t>
                </w:r>
                <w:r w:rsidR="0005563F">
                  <w:t>es the alienated modern individual on a quest for spiritual rebirth and unity.</w:t>
                </w:r>
              </w:p>
              <w:p w14:paraId="7EA9E416" w14:textId="77777777" w:rsidR="0005563F" w:rsidRDefault="0005563F" w:rsidP="0005563F">
                <w:pPr>
                  <w:tabs>
                    <w:tab w:val="left" w:pos="2380"/>
                  </w:tabs>
                </w:pPr>
                <w:r>
                  <w:tab/>
                </w:r>
              </w:p>
              <w:p w14:paraId="56A024B0" w14:textId="6D86AC9D" w:rsidR="0005563F" w:rsidRDefault="00AD6BC9" w:rsidP="0005563F">
                <w:pPr>
                  <w:pStyle w:val="Heading1"/>
                  <w:outlineLvl w:val="0"/>
                </w:pPr>
                <w:r>
                  <w:t>List of W</w:t>
                </w:r>
                <w:r w:rsidR="0005563F">
                  <w:t>orks:</w:t>
                </w:r>
              </w:p>
              <w:p w14:paraId="58AC6826" w14:textId="77777777" w:rsidR="0005563F" w:rsidRPr="00E87285" w:rsidRDefault="0005563F" w:rsidP="0005563F">
                <w:pPr>
                  <w:rPr>
                    <w:rFonts w:ascii="Calibri" w:hAnsi="Calibri"/>
                  </w:rPr>
                </w:pPr>
                <w:r w:rsidRPr="00E87285">
                  <w:rPr>
                    <w:rFonts w:ascii="Calibri" w:hAnsi="Calibri"/>
                    <w:i/>
                  </w:rPr>
                  <w:t>The Air-Conditioned Nightmare</w:t>
                </w:r>
                <w:r w:rsidRPr="00E87285">
                  <w:rPr>
                    <w:rFonts w:ascii="Calibri" w:hAnsi="Calibri"/>
                  </w:rPr>
                  <w:t xml:space="preserve"> (1945)</w:t>
                </w:r>
              </w:p>
              <w:p w14:paraId="69246F71" w14:textId="77777777" w:rsidR="0005563F" w:rsidRPr="00E87285" w:rsidRDefault="0005563F" w:rsidP="0005563F">
                <w:pPr>
                  <w:rPr>
                    <w:rFonts w:ascii="Calibri" w:hAnsi="Calibri"/>
                    <w:i/>
                  </w:rPr>
                </w:pPr>
                <w:proofErr w:type="spellStart"/>
                <w:r w:rsidRPr="00E87285">
                  <w:rPr>
                    <w:rFonts w:ascii="Calibri" w:hAnsi="Calibri"/>
                    <w:i/>
                  </w:rPr>
                  <w:t>Aller</w:t>
                </w:r>
                <w:proofErr w:type="spellEnd"/>
                <w:r w:rsidRPr="00E87285">
                  <w:rPr>
                    <w:rFonts w:ascii="Calibri" w:hAnsi="Calibri"/>
                    <w:i/>
                  </w:rPr>
                  <w:t xml:space="preserve"> Retour New York</w:t>
                </w:r>
                <w:r w:rsidRPr="00E87285">
                  <w:rPr>
                    <w:rFonts w:ascii="Calibri" w:hAnsi="Calibri"/>
                  </w:rPr>
                  <w:t xml:space="preserve"> (1935)</w:t>
                </w:r>
              </w:p>
              <w:p w14:paraId="35D422A2" w14:textId="77777777" w:rsidR="0005563F" w:rsidRPr="00E87285" w:rsidRDefault="0005563F" w:rsidP="0005563F">
                <w:pPr>
                  <w:rPr>
                    <w:rFonts w:ascii="Calibri" w:hAnsi="Calibri"/>
                  </w:rPr>
                </w:pPr>
                <w:r w:rsidRPr="00E87285">
                  <w:rPr>
                    <w:rFonts w:ascii="Calibri" w:hAnsi="Calibri"/>
                    <w:i/>
                  </w:rPr>
                  <w:t xml:space="preserve">Big Sur and the Oranges of </w:t>
                </w:r>
                <w:proofErr w:type="spellStart"/>
                <w:r w:rsidRPr="00E87285">
                  <w:rPr>
                    <w:rFonts w:ascii="Calibri" w:hAnsi="Calibri"/>
                    <w:i/>
                  </w:rPr>
                  <w:t>Hieronymous</w:t>
                </w:r>
                <w:proofErr w:type="spellEnd"/>
                <w:r w:rsidRPr="00E87285">
                  <w:rPr>
                    <w:rFonts w:ascii="Calibri" w:hAnsi="Calibri"/>
                    <w:i/>
                  </w:rPr>
                  <w:t xml:space="preserve"> Bosch</w:t>
                </w:r>
                <w:r w:rsidRPr="00E87285">
                  <w:rPr>
                    <w:rFonts w:ascii="Calibri" w:hAnsi="Calibri"/>
                  </w:rPr>
                  <w:t xml:space="preserve"> (1957)</w:t>
                </w:r>
              </w:p>
              <w:p w14:paraId="26417FDD" w14:textId="77777777" w:rsidR="0005563F" w:rsidRPr="00E87285" w:rsidRDefault="0005563F" w:rsidP="0005563F">
                <w:pPr>
                  <w:rPr>
                    <w:rFonts w:ascii="Calibri" w:hAnsi="Calibri"/>
                  </w:rPr>
                </w:pPr>
                <w:r w:rsidRPr="00E87285">
                  <w:rPr>
                    <w:rFonts w:ascii="Calibri" w:hAnsi="Calibri"/>
                    <w:i/>
                  </w:rPr>
                  <w:t>Black Spring</w:t>
                </w:r>
                <w:r w:rsidRPr="00E87285">
                  <w:rPr>
                    <w:rFonts w:ascii="Calibri" w:hAnsi="Calibri"/>
                  </w:rPr>
                  <w:t xml:space="preserve"> (1936)</w:t>
                </w:r>
              </w:p>
              <w:p w14:paraId="39D3010D" w14:textId="77777777" w:rsidR="0005563F" w:rsidRPr="00E87285" w:rsidRDefault="0005563F" w:rsidP="0005563F">
                <w:pPr>
                  <w:rPr>
                    <w:rFonts w:ascii="Calibri" w:hAnsi="Calibri"/>
                  </w:rPr>
                </w:pPr>
                <w:r w:rsidRPr="00E87285">
                  <w:rPr>
                    <w:rFonts w:ascii="Calibri" w:hAnsi="Calibri"/>
                    <w:i/>
                  </w:rPr>
                  <w:t>Book of Friends</w:t>
                </w:r>
                <w:r w:rsidRPr="00E87285">
                  <w:rPr>
                    <w:rFonts w:ascii="Calibri" w:hAnsi="Calibri"/>
                  </w:rPr>
                  <w:t xml:space="preserve"> (1976)</w:t>
                </w:r>
              </w:p>
              <w:p w14:paraId="6EDC194D" w14:textId="77777777" w:rsidR="0005563F" w:rsidRPr="00E87285" w:rsidRDefault="0005563F" w:rsidP="0005563F">
                <w:pPr>
                  <w:rPr>
                    <w:rFonts w:ascii="Calibri" w:hAnsi="Calibri"/>
                  </w:rPr>
                </w:pPr>
                <w:r w:rsidRPr="00E87285">
                  <w:rPr>
                    <w:rFonts w:ascii="Calibri" w:hAnsi="Calibri"/>
                    <w:i/>
                  </w:rPr>
                  <w:t>The Books in My Life</w:t>
                </w:r>
                <w:r w:rsidRPr="00E87285">
                  <w:rPr>
                    <w:rFonts w:ascii="Calibri" w:hAnsi="Calibri"/>
                  </w:rPr>
                  <w:t xml:space="preserve"> (1952)</w:t>
                </w:r>
              </w:p>
              <w:p w14:paraId="0CC3870D" w14:textId="77777777" w:rsidR="0005563F" w:rsidRPr="00E87285" w:rsidRDefault="0005563F" w:rsidP="0005563F">
                <w:pPr>
                  <w:rPr>
                    <w:rFonts w:ascii="Calibri" w:hAnsi="Calibri"/>
                  </w:rPr>
                </w:pPr>
                <w:r w:rsidRPr="00E87285">
                  <w:rPr>
                    <w:rFonts w:ascii="Calibri" w:hAnsi="Calibri"/>
                    <w:i/>
                  </w:rPr>
                  <w:t xml:space="preserve">The Colossus of </w:t>
                </w:r>
                <w:proofErr w:type="spellStart"/>
                <w:r w:rsidRPr="00E87285">
                  <w:rPr>
                    <w:rFonts w:ascii="Calibri" w:hAnsi="Calibri"/>
                    <w:i/>
                  </w:rPr>
                  <w:t>Maroussi</w:t>
                </w:r>
                <w:proofErr w:type="spellEnd"/>
                <w:r w:rsidRPr="00E87285">
                  <w:rPr>
                    <w:rFonts w:ascii="Calibri" w:hAnsi="Calibri"/>
                  </w:rPr>
                  <w:t xml:space="preserve"> (1941)</w:t>
                </w:r>
              </w:p>
              <w:p w14:paraId="4420BCBD" w14:textId="77777777" w:rsidR="0005563F" w:rsidRPr="00E87285" w:rsidRDefault="0005563F" w:rsidP="0005563F">
                <w:pPr>
                  <w:rPr>
                    <w:rFonts w:ascii="Calibri" w:hAnsi="Calibri"/>
                  </w:rPr>
                </w:pPr>
                <w:r w:rsidRPr="00E87285">
                  <w:rPr>
                    <w:rFonts w:ascii="Calibri" w:hAnsi="Calibri"/>
                    <w:i/>
                  </w:rPr>
                  <w:t>The Cosmological Eye</w:t>
                </w:r>
                <w:r w:rsidRPr="00E87285">
                  <w:rPr>
                    <w:rFonts w:ascii="Calibri" w:hAnsi="Calibri"/>
                  </w:rPr>
                  <w:t xml:space="preserve"> (1939)</w:t>
                </w:r>
              </w:p>
              <w:p w14:paraId="36F56F49" w14:textId="77777777" w:rsidR="0005563F" w:rsidRPr="00E87285" w:rsidRDefault="0005563F" w:rsidP="0005563F">
                <w:pPr>
                  <w:rPr>
                    <w:rFonts w:ascii="Calibri" w:hAnsi="Calibri"/>
                  </w:rPr>
                </w:pPr>
                <w:r w:rsidRPr="00E87285">
                  <w:rPr>
                    <w:rFonts w:ascii="Calibri" w:hAnsi="Calibri"/>
                    <w:i/>
                  </w:rPr>
                  <w:t>Crazy Cock</w:t>
                </w:r>
                <w:r w:rsidRPr="00E87285">
                  <w:rPr>
                    <w:rFonts w:ascii="Calibri" w:hAnsi="Calibri"/>
                  </w:rPr>
                  <w:t xml:space="preserve"> (1991)</w:t>
                </w:r>
              </w:p>
              <w:p w14:paraId="00BB0815" w14:textId="77777777" w:rsidR="0005563F" w:rsidRPr="00E87285" w:rsidRDefault="0005563F" w:rsidP="0005563F">
                <w:pPr>
                  <w:rPr>
                    <w:rFonts w:ascii="Calibri" w:hAnsi="Calibri"/>
                  </w:rPr>
                </w:pPr>
                <w:r w:rsidRPr="00E87285">
                  <w:rPr>
                    <w:rFonts w:ascii="Calibri" w:hAnsi="Calibri"/>
                    <w:i/>
                  </w:rPr>
                  <w:t>Joey</w:t>
                </w:r>
                <w:r w:rsidRPr="00E87285">
                  <w:rPr>
                    <w:rFonts w:ascii="Calibri" w:hAnsi="Calibri"/>
                  </w:rPr>
                  <w:t xml:space="preserve"> (1979)</w:t>
                </w:r>
              </w:p>
              <w:p w14:paraId="2231C8D3" w14:textId="77777777" w:rsidR="0005563F" w:rsidRPr="00E87285" w:rsidRDefault="0005563F" w:rsidP="0005563F">
                <w:pPr>
                  <w:rPr>
                    <w:rFonts w:ascii="Calibri" w:hAnsi="Calibri"/>
                  </w:rPr>
                </w:pPr>
                <w:r w:rsidRPr="00E87285">
                  <w:rPr>
                    <w:rFonts w:ascii="Calibri" w:hAnsi="Calibri"/>
                    <w:i/>
                  </w:rPr>
                  <w:t>Max and the White Phagocytes</w:t>
                </w:r>
                <w:r w:rsidRPr="00E87285">
                  <w:rPr>
                    <w:rFonts w:ascii="Calibri" w:hAnsi="Calibri"/>
                  </w:rPr>
                  <w:t xml:space="preserve"> (1938)</w:t>
                </w:r>
              </w:p>
              <w:p w14:paraId="6AF20D29" w14:textId="77777777" w:rsidR="0005563F" w:rsidRPr="00E87285" w:rsidRDefault="0005563F" w:rsidP="0005563F">
                <w:pPr>
                  <w:rPr>
                    <w:rFonts w:ascii="Calibri" w:hAnsi="Calibri"/>
                  </w:rPr>
                </w:pPr>
                <w:proofErr w:type="spellStart"/>
                <w:r w:rsidRPr="00E87285">
                  <w:rPr>
                    <w:rFonts w:ascii="Calibri" w:hAnsi="Calibri"/>
                    <w:i/>
                  </w:rPr>
                  <w:t>Moloch</w:t>
                </w:r>
                <w:proofErr w:type="spellEnd"/>
                <w:r w:rsidRPr="00E87285">
                  <w:rPr>
                    <w:rFonts w:ascii="Calibri" w:hAnsi="Calibri"/>
                    <w:i/>
                  </w:rPr>
                  <w:t>; or, This Gentile World</w:t>
                </w:r>
                <w:r w:rsidRPr="00E87285">
                  <w:rPr>
                    <w:rFonts w:ascii="Calibri" w:hAnsi="Calibri"/>
                  </w:rPr>
                  <w:t xml:space="preserve"> (1992)</w:t>
                </w:r>
              </w:p>
              <w:p w14:paraId="62EFC050" w14:textId="77777777" w:rsidR="0005563F" w:rsidRPr="00E87285" w:rsidRDefault="0005563F" w:rsidP="0005563F">
                <w:pPr>
                  <w:rPr>
                    <w:rFonts w:ascii="Calibri" w:hAnsi="Calibri"/>
                  </w:rPr>
                </w:pPr>
                <w:r w:rsidRPr="00E87285">
                  <w:rPr>
                    <w:rFonts w:ascii="Calibri" w:hAnsi="Calibri"/>
                    <w:i/>
                  </w:rPr>
                  <w:t>My Bike and other Friends</w:t>
                </w:r>
                <w:r w:rsidRPr="00E87285">
                  <w:rPr>
                    <w:rFonts w:ascii="Calibri" w:hAnsi="Calibri"/>
                  </w:rPr>
                  <w:t xml:space="preserve"> (1978)</w:t>
                </w:r>
              </w:p>
              <w:p w14:paraId="22B19A33" w14:textId="77777777" w:rsidR="0005563F" w:rsidRPr="00E87285" w:rsidRDefault="0005563F" w:rsidP="0005563F">
                <w:pPr>
                  <w:rPr>
                    <w:rFonts w:ascii="Calibri" w:hAnsi="Calibri"/>
                  </w:rPr>
                </w:pPr>
                <w:r w:rsidRPr="00E87285">
                  <w:rPr>
                    <w:rFonts w:ascii="Calibri" w:hAnsi="Calibri"/>
                    <w:i/>
                  </w:rPr>
                  <w:t>Nexus</w:t>
                </w:r>
                <w:r w:rsidRPr="00E87285">
                  <w:rPr>
                    <w:rFonts w:ascii="Calibri" w:hAnsi="Calibri"/>
                  </w:rPr>
                  <w:t xml:space="preserve"> (1959)</w:t>
                </w:r>
              </w:p>
              <w:p w14:paraId="127567E7" w14:textId="0F0041F9" w:rsidR="0005563F" w:rsidRPr="00E87285" w:rsidRDefault="00AD6BC9" w:rsidP="0005563F">
                <w:pPr>
                  <w:rPr>
                    <w:rFonts w:ascii="Calibri" w:hAnsi="Calibri"/>
                  </w:rPr>
                </w:pPr>
                <w:r>
                  <w:rPr>
                    <w:rFonts w:ascii="Calibri" w:hAnsi="Calibri"/>
                  </w:rPr>
                  <w:t>‘</w:t>
                </w:r>
                <w:r w:rsidR="0005563F" w:rsidRPr="00E87285">
                  <w:rPr>
                    <w:rFonts w:ascii="Calibri" w:hAnsi="Calibri"/>
                  </w:rPr>
                  <w:t xml:space="preserve">The New </w:t>
                </w:r>
                <w:proofErr w:type="spellStart"/>
                <w:r w:rsidR="0005563F" w:rsidRPr="00E87285">
                  <w:rPr>
                    <w:rFonts w:ascii="Calibri" w:hAnsi="Calibri"/>
                  </w:rPr>
                  <w:t>Instinctivism</w:t>
                </w:r>
                <w:proofErr w:type="spellEnd"/>
                <w:r w:rsidR="0005563F" w:rsidRPr="00E87285">
                  <w:rPr>
                    <w:rFonts w:ascii="Calibri" w:hAnsi="Calibri"/>
                  </w:rPr>
                  <w:t xml:space="preserve"> (A Duet in Creative Violence)</w:t>
                </w:r>
                <w:r>
                  <w:rPr>
                    <w:rFonts w:ascii="Calibri" w:hAnsi="Calibri"/>
                  </w:rPr>
                  <w:t>’</w:t>
                </w:r>
                <w:r w:rsidR="0005563F" w:rsidRPr="00E87285">
                  <w:rPr>
                    <w:rFonts w:ascii="Calibri" w:hAnsi="Calibri"/>
                  </w:rPr>
                  <w:t xml:space="preserve"> [1931; unpublished MS] </w:t>
                </w:r>
                <w:r w:rsidR="0005563F" w:rsidRPr="00E87285">
                  <w:rPr>
                    <w:rFonts w:ascii="Calibri" w:hAnsi="Calibri"/>
                    <w:i/>
                  </w:rPr>
                  <w:t>Nexus: The International Henry Miller Journal</w:t>
                </w:r>
                <w:r w:rsidR="0005563F" w:rsidRPr="00E87285">
                  <w:rPr>
                    <w:rFonts w:ascii="Calibri" w:hAnsi="Calibri"/>
                  </w:rPr>
                  <w:t xml:space="preserve"> 4 (2007): 3-56. [With Alfred </w:t>
                </w:r>
                <w:proofErr w:type="spellStart"/>
                <w:r w:rsidR="0005563F" w:rsidRPr="00E87285">
                  <w:rPr>
                    <w:rFonts w:ascii="Calibri" w:hAnsi="Calibri"/>
                  </w:rPr>
                  <w:t>Perl</w:t>
                </w:r>
                <w:r w:rsidR="0005563F" w:rsidRPr="00E87285">
                  <w:rPr>
                    <w:rFonts w:ascii="Calibri" w:hAnsi="Calibri"/>
                    <w:color w:val="000000"/>
                  </w:rPr>
                  <w:t>ès</w:t>
                </w:r>
                <w:proofErr w:type="spellEnd"/>
                <w:r w:rsidR="0005563F" w:rsidRPr="00E87285">
                  <w:rPr>
                    <w:rFonts w:ascii="Calibri" w:hAnsi="Calibri"/>
                    <w:color w:val="000000"/>
                  </w:rPr>
                  <w:t>]</w:t>
                </w:r>
              </w:p>
              <w:p w14:paraId="3D1FC66F" w14:textId="77777777" w:rsidR="0005563F" w:rsidRPr="00E87285" w:rsidRDefault="0005563F" w:rsidP="0005563F">
                <w:pPr>
                  <w:rPr>
                    <w:rFonts w:ascii="Calibri" w:hAnsi="Calibri"/>
                  </w:rPr>
                </w:pPr>
                <w:r w:rsidRPr="00E87285">
                  <w:rPr>
                    <w:rFonts w:ascii="Calibri" w:hAnsi="Calibri"/>
                    <w:i/>
                  </w:rPr>
                  <w:t>Plexus</w:t>
                </w:r>
                <w:r w:rsidRPr="00E87285">
                  <w:rPr>
                    <w:rFonts w:ascii="Calibri" w:hAnsi="Calibri"/>
                  </w:rPr>
                  <w:t xml:space="preserve"> (1952)</w:t>
                </w:r>
              </w:p>
              <w:p w14:paraId="070C6F0A" w14:textId="77777777" w:rsidR="0005563F" w:rsidRPr="00E87285" w:rsidRDefault="0005563F" w:rsidP="0005563F">
                <w:pPr>
                  <w:rPr>
                    <w:rFonts w:ascii="Calibri" w:hAnsi="Calibri"/>
                  </w:rPr>
                </w:pPr>
                <w:r w:rsidRPr="00E87285">
                  <w:rPr>
                    <w:rFonts w:ascii="Calibri" w:hAnsi="Calibri"/>
                    <w:i/>
                  </w:rPr>
                  <w:t>Quiet Days in Clichy</w:t>
                </w:r>
                <w:r w:rsidRPr="00E87285">
                  <w:rPr>
                    <w:rFonts w:ascii="Calibri" w:hAnsi="Calibri"/>
                  </w:rPr>
                  <w:t xml:space="preserve"> (1956)</w:t>
                </w:r>
              </w:p>
              <w:p w14:paraId="030C7687" w14:textId="77777777" w:rsidR="0005563F" w:rsidRPr="00E87285" w:rsidRDefault="0005563F" w:rsidP="0005563F">
                <w:pPr>
                  <w:rPr>
                    <w:rFonts w:ascii="Calibri" w:hAnsi="Calibri"/>
                  </w:rPr>
                </w:pPr>
                <w:r w:rsidRPr="00E87285">
                  <w:rPr>
                    <w:rFonts w:ascii="Calibri" w:hAnsi="Calibri"/>
                    <w:i/>
                  </w:rPr>
                  <w:lastRenderedPageBreak/>
                  <w:t>Remember to Remember</w:t>
                </w:r>
                <w:r w:rsidRPr="00E87285">
                  <w:rPr>
                    <w:rFonts w:ascii="Calibri" w:hAnsi="Calibri"/>
                  </w:rPr>
                  <w:t xml:space="preserve"> (1947)</w:t>
                </w:r>
              </w:p>
              <w:p w14:paraId="102BCCBF" w14:textId="77777777" w:rsidR="0005563F" w:rsidRPr="00E87285" w:rsidRDefault="0005563F" w:rsidP="0005563F">
                <w:pPr>
                  <w:rPr>
                    <w:rFonts w:ascii="Calibri" w:hAnsi="Calibri"/>
                  </w:rPr>
                </w:pPr>
                <w:proofErr w:type="spellStart"/>
                <w:r w:rsidRPr="00E87285">
                  <w:rPr>
                    <w:rFonts w:ascii="Calibri" w:hAnsi="Calibri"/>
                    <w:i/>
                  </w:rPr>
                  <w:t>Sexus</w:t>
                </w:r>
                <w:proofErr w:type="spellEnd"/>
                <w:r w:rsidRPr="00E87285">
                  <w:rPr>
                    <w:rFonts w:ascii="Calibri" w:hAnsi="Calibri"/>
                  </w:rPr>
                  <w:t xml:space="preserve"> (1949)</w:t>
                </w:r>
              </w:p>
              <w:p w14:paraId="7B5A7B99" w14:textId="77777777" w:rsidR="0005563F" w:rsidRPr="00E87285" w:rsidRDefault="0005563F" w:rsidP="0005563F">
                <w:pPr>
                  <w:rPr>
                    <w:rFonts w:ascii="Calibri" w:hAnsi="Calibri"/>
                  </w:rPr>
                </w:pPr>
                <w:r w:rsidRPr="00E87285">
                  <w:rPr>
                    <w:rFonts w:ascii="Calibri" w:hAnsi="Calibri"/>
                    <w:i/>
                  </w:rPr>
                  <w:t>Stand Still like the Hummingbird</w:t>
                </w:r>
                <w:r w:rsidRPr="00E87285">
                  <w:rPr>
                    <w:rFonts w:ascii="Calibri" w:hAnsi="Calibri"/>
                  </w:rPr>
                  <w:t xml:space="preserve"> (1962)</w:t>
                </w:r>
              </w:p>
              <w:p w14:paraId="5944A6F9" w14:textId="77777777" w:rsidR="0005563F" w:rsidRPr="00E87285" w:rsidRDefault="0005563F" w:rsidP="0005563F">
                <w:pPr>
                  <w:rPr>
                    <w:rFonts w:ascii="Calibri" w:hAnsi="Calibri"/>
                  </w:rPr>
                </w:pPr>
                <w:r w:rsidRPr="00E87285">
                  <w:rPr>
                    <w:rFonts w:ascii="Calibri" w:hAnsi="Calibri"/>
                    <w:i/>
                  </w:rPr>
                  <w:t>Sunday after the War</w:t>
                </w:r>
                <w:r w:rsidRPr="00E87285">
                  <w:rPr>
                    <w:rFonts w:ascii="Calibri" w:hAnsi="Calibri"/>
                  </w:rPr>
                  <w:t xml:space="preserve"> (1944)</w:t>
                </w:r>
              </w:p>
              <w:p w14:paraId="39C68B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Time of the Assassins: A Study of Rimbaud</w:t>
                </w:r>
                <w:r w:rsidRPr="00E87285">
                  <w:rPr>
                    <w:rFonts w:ascii="Calibri" w:hAnsi="Calibri" w:cs="Times New Roman"/>
                    <w:sz w:val="22"/>
                    <w:szCs w:val="22"/>
                  </w:rPr>
                  <w:t xml:space="preserve"> (1956)</w:t>
                </w:r>
              </w:p>
              <w:p w14:paraId="10D62CB2"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Cancer</w:t>
                </w:r>
                <w:r w:rsidRPr="00E87285">
                  <w:rPr>
                    <w:rFonts w:ascii="Calibri" w:hAnsi="Calibri" w:cs="Times New Roman"/>
                    <w:sz w:val="22"/>
                    <w:szCs w:val="22"/>
                  </w:rPr>
                  <w:t xml:space="preserve"> (1934)</w:t>
                </w:r>
              </w:p>
              <w:p w14:paraId="037D58FF"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Capricorn</w:t>
                </w:r>
                <w:r w:rsidRPr="00E87285">
                  <w:rPr>
                    <w:rFonts w:ascii="Calibri" w:hAnsi="Calibri" w:cs="Times New Roman"/>
                    <w:sz w:val="22"/>
                    <w:szCs w:val="22"/>
                  </w:rPr>
                  <w:t xml:space="preserve"> (1939)</w:t>
                </w:r>
              </w:p>
              <w:p w14:paraId="7ACBE8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Wisdom of the Heart</w:t>
                </w:r>
                <w:r w:rsidRPr="00E87285">
                  <w:rPr>
                    <w:rFonts w:ascii="Calibri" w:hAnsi="Calibri" w:cs="Times New Roman"/>
                    <w:sz w:val="22"/>
                    <w:szCs w:val="22"/>
                  </w:rPr>
                  <w:t xml:space="preserve"> (1941)</w:t>
                </w:r>
              </w:p>
              <w:p w14:paraId="7B9719BA"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World of Lawrence: A Passionate Appreciation</w:t>
                </w:r>
                <w:r w:rsidRPr="00E87285">
                  <w:rPr>
                    <w:rFonts w:ascii="Calibri" w:hAnsi="Calibri" w:cs="Times New Roman"/>
                    <w:sz w:val="22"/>
                    <w:szCs w:val="22"/>
                  </w:rPr>
                  <w:t xml:space="preserve"> (1980)</w:t>
                </w:r>
              </w:p>
              <w:p w14:paraId="2CD05B3D" w14:textId="32B89C09" w:rsidR="003F0D73" w:rsidRPr="00AD6BC9" w:rsidRDefault="0005563F" w:rsidP="00AD6BC9">
                <w:pPr>
                  <w:pStyle w:val="PlainText"/>
                  <w:ind w:left="720" w:hanging="720"/>
                  <w:rPr>
                    <w:rFonts w:ascii="Calibri" w:hAnsi="Calibri" w:cs="Times New Roman"/>
                    <w:sz w:val="22"/>
                    <w:szCs w:val="22"/>
                  </w:rPr>
                </w:pPr>
                <w:r w:rsidRPr="00E87285">
                  <w:rPr>
                    <w:rFonts w:ascii="Calibri" w:hAnsi="Calibri" w:cs="Times New Roman"/>
                    <w:i/>
                    <w:sz w:val="22"/>
                    <w:szCs w:val="22"/>
                  </w:rPr>
                  <w:t>The World of Sex</w:t>
                </w:r>
                <w:r w:rsidRPr="00E87285">
                  <w:rPr>
                    <w:rFonts w:ascii="Calibri" w:hAnsi="Calibri" w:cs="Times New Roman"/>
                    <w:sz w:val="22"/>
                    <w:szCs w:val="22"/>
                  </w:rPr>
                  <w:t xml:space="preserve"> (1941)</w:t>
                </w:r>
              </w:p>
            </w:tc>
          </w:sdtContent>
        </w:sdt>
      </w:tr>
      <w:tr w:rsidR="003235A7" w14:paraId="619AF7BB" w14:textId="77777777" w:rsidTr="003235A7">
        <w:tc>
          <w:tcPr>
            <w:tcW w:w="9016" w:type="dxa"/>
          </w:tcPr>
          <w:p w14:paraId="04135339" w14:textId="6F46CB1A" w:rsidR="00047CE1" w:rsidRDefault="003235A7" w:rsidP="00047CE1">
            <w:r w:rsidRPr="0015114C">
              <w:rPr>
                <w:u w:val="single"/>
              </w:rPr>
              <w:lastRenderedPageBreak/>
              <w:t>Further reading</w:t>
            </w:r>
            <w:r>
              <w:t>:</w:t>
            </w:r>
          </w:p>
          <w:sdt>
            <w:sdtPr>
              <w:alias w:val="Further reading"/>
              <w:tag w:val="furtherReading"/>
              <w:id w:val="-1516217107"/>
              <w:placeholder>
                <w:docPart w:val="78FB51966008DB4DA695D93B8B753A37"/>
              </w:placeholder>
            </w:sdtPr>
            <w:sdtEndPr/>
            <w:sdtContent>
              <w:p w14:paraId="746C57D8" w14:textId="77777777" w:rsidR="00047CE1" w:rsidRDefault="00C05EF3" w:rsidP="00047CE1">
                <w:sdt>
                  <w:sdtPr>
                    <w:id w:val="1788084883"/>
                    <w:citation/>
                  </w:sdtPr>
                  <w:sdtEndPr/>
                  <w:sdtContent>
                    <w:r w:rsidR="00047CE1">
                      <w:fldChar w:fldCharType="begin"/>
                    </w:r>
                    <w:r w:rsidR="00047CE1">
                      <w:rPr>
                        <w:lang w:val="en-US"/>
                      </w:rPr>
                      <w:instrText xml:space="preserve"> CITATION Bli00 \l 1033 </w:instrText>
                    </w:r>
                    <w:r w:rsidR="00047CE1">
                      <w:fldChar w:fldCharType="separate"/>
                    </w:r>
                    <w:r w:rsidR="00047CE1">
                      <w:rPr>
                        <w:noProof/>
                        <w:lang w:val="en-US"/>
                      </w:rPr>
                      <w:t xml:space="preserve"> (Blinder)</w:t>
                    </w:r>
                    <w:r w:rsidR="00047CE1">
                      <w:fldChar w:fldCharType="end"/>
                    </w:r>
                  </w:sdtContent>
                </w:sdt>
              </w:p>
              <w:p w14:paraId="01BF113E" w14:textId="77777777" w:rsidR="00047CE1" w:rsidRDefault="00047CE1" w:rsidP="00047CE1"/>
              <w:p w14:paraId="6129DB21" w14:textId="77777777" w:rsidR="00047CE1" w:rsidRDefault="00C05EF3" w:rsidP="00047CE1">
                <w:sdt>
                  <w:sdtPr>
                    <w:id w:val="336894565"/>
                    <w:citation/>
                  </w:sdtPr>
                  <w:sdtEndPr/>
                  <w:sdtContent>
                    <w:r w:rsidR="00047CE1">
                      <w:fldChar w:fldCharType="begin"/>
                    </w:r>
                    <w:r w:rsidR="00047CE1">
                      <w:rPr>
                        <w:lang w:val="en-US"/>
                      </w:rPr>
                      <w:instrText xml:space="preserve"> CITATION Dec05 \l 1033 </w:instrText>
                    </w:r>
                    <w:r w:rsidR="00047CE1">
                      <w:fldChar w:fldCharType="separate"/>
                    </w:r>
                    <w:r w:rsidR="00047CE1">
                      <w:rPr>
                        <w:noProof/>
                        <w:lang w:val="en-US"/>
                      </w:rPr>
                      <w:t>(Decker)</w:t>
                    </w:r>
                    <w:r w:rsidR="00047CE1">
                      <w:fldChar w:fldCharType="end"/>
                    </w:r>
                  </w:sdtContent>
                </w:sdt>
              </w:p>
              <w:p w14:paraId="2CA72DCA" w14:textId="77777777" w:rsidR="00047CE1" w:rsidRDefault="00047CE1" w:rsidP="00047CE1"/>
              <w:p w14:paraId="786181BC" w14:textId="77777777" w:rsidR="00047CE1" w:rsidRDefault="00C05EF3" w:rsidP="00047CE1">
                <w:sdt>
                  <w:sdtPr>
                    <w:id w:val="-2007048827"/>
                    <w:citation/>
                  </w:sdtPr>
                  <w:sdtEndPr/>
                  <w:sdtContent>
                    <w:r w:rsidR="00047CE1">
                      <w:fldChar w:fldCharType="begin"/>
                    </w:r>
                    <w:r w:rsidR="00047CE1">
                      <w:rPr>
                        <w:lang w:val="en-US"/>
                      </w:rPr>
                      <w:instrText xml:space="preserve"> CITATION Män13 \l 1033 </w:instrText>
                    </w:r>
                    <w:r w:rsidR="00047CE1">
                      <w:fldChar w:fldCharType="separate"/>
                    </w:r>
                    <w:r w:rsidR="00047CE1">
                      <w:rPr>
                        <w:noProof/>
                        <w:lang w:val="en-US"/>
                      </w:rPr>
                      <w:t>(Männiste)</w:t>
                    </w:r>
                    <w:r w:rsidR="00047CE1">
                      <w:fldChar w:fldCharType="end"/>
                    </w:r>
                  </w:sdtContent>
                </w:sdt>
              </w:p>
              <w:p w14:paraId="55685C2D" w14:textId="77777777" w:rsidR="00047CE1" w:rsidRDefault="00047CE1" w:rsidP="00047CE1"/>
              <w:p w14:paraId="2A2ED480" w14:textId="12FA82EE" w:rsidR="003235A7" w:rsidRDefault="00C05EF3" w:rsidP="00047CE1">
                <w:sdt>
                  <w:sdtPr>
                    <w:id w:val="2113167744"/>
                    <w:citation/>
                  </w:sdtPr>
                  <w:sdtEndPr/>
                  <w:sdtContent>
                    <w:r w:rsidR="00047CE1">
                      <w:fldChar w:fldCharType="begin"/>
                    </w:r>
                    <w:r w:rsidR="00047CE1">
                      <w:rPr>
                        <w:lang w:val="en-US"/>
                      </w:rPr>
                      <w:instrText xml:space="preserve"> CITATION Mas11 \l 1033 </w:instrText>
                    </w:r>
                    <w:r w:rsidR="00047CE1">
                      <w:fldChar w:fldCharType="separate"/>
                    </w:r>
                    <w:r w:rsidR="00047CE1">
                      <w:rPr>
                        <w:noProof/>
                        <w:lang w:val="en-US"/>
                      </w:rPr>
                      <w:t>(Masuga)</w:t>
                    </w:r>
                    <w:r w:rsidR="00047CE1">
                      <w:fldChar w:fldCharType="end"/>
                    </w:r>
                  </w:sdtContent>
                </w:sdt>
              </w:p>
            </w:sdtContent>
          </w:sdt>
        </w:tc>
      </w:tr>
    </w:tbl>
    <w:p w14:paraId="111EBAD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68258" w14:textId="77777777" w:rsidR="005758F6" w:rsidRDefault="005758F6" w:rsidP="007A0D55">
      <w:pPr>
        <w:spacing w:after="0" w:line="240" w:lineRule="auto"/>
      </w:pPr>
      <w:r>
        <w:separator/>
      </w:r>
    </w:p>
  </w:endnote>
  <w:endnote w:type="continuationSeparator" w:id="0">
    <w:p w14:paraId="38B17EA1" w14:textId="77777777" w:rsidR="005758F6" w:rsidRDefault="005758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2B840" w14:textId="77777777" w:rsidR="005758F6" w:rsidRDefault="005758F6" w:rsidP="007A0D55">
      <w:pPr>
        <w:spacing w:after="0" w:line="240" w:lineRule="auto"/>
      </w:pPr>
      <w:r>
        <w:separator/>
      </w:r>
    </w:p>
  </w:footnote>
  <w:footnote w:type="continuationSeparator" w:id="0">
    <w:p w14:paraId="71790840" w14:textId="77777777" w:rsidR="005758F6" w:rsidRDefault="005758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22A34" w14:textId="77777777" w:rsidR="005758F6" w:rsidRDefault="005758F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E9C995" w14:textId="77777777" w:rsidR="005758F6" w:rsidRDefault="005758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3F"/>
    <w:rsid w:val="00032559"/>
    <w:rsid w:val="00047CE1"/>
    <w:rsid w:val="00052040"/>
    <w:rsid w:val="0005563F"/>
    <w:rsid w:val="00070B77"/>
    <w:rsid w:val="000B25AE"/>
    <w:rsid w:val="000B55AB"/>
    <w:rsid w:val="000C0394"/>
    <w:rsid w:val="000D24DC"/>
    <w:rsid w:val="00101B2E"/>
    <w:rsid w:val="00112B15"/>
    <w:rsid w:val="00116FA0"/>
    <w:rsid w:val="00125C68"/>
    <w:rsid w:val="0015114C"/>
    <w:rsid w:val="00154D41"/>
    <w:rsid w:val="001A21F3"/>
    <w:rsid w:val="001A2537"/>
    <w:rsid w:val="001A6A06"/>
    <w:rsid w:val="001C2618"/>
    <w:rsid w:val="00210C03"/>
    <w:rsid w:val="002162E2"/>
    <w:rsid w:val="00225C5A"/>
    <w:rsid w:val="00230B10"/>
    <w:rsid w:val="00234353"/>
    <w:rsid w:val="00244BB0"/>
    <w:rsid w:val="002A0A0D"/>
    <w:rsid w:val="002B0B37"/>
    <w:rsid w:val="0030662D"/>
    <w:rsid w:val="003076EB"/>
    <w:rsid w:val="003235A7"/>
    <w:rsid w:val="003677B6"/>
    <w:rsid w:val="003B3758"/>
    <w:rsid w:val="003D3579"/>
    <w:rsid w:val="003E2795"/>
    <w:rsid w:val="003F0D73"/>
    <w:rsid w:val="00414311"/>
    <w:rsid w:val="00434785"/>
    <w:rsid w:val="00462DBE"/>
    <w:rsid w:val="00464699"/>
    <w:rsid w:val="004716F6"/>
    <w:rsid w:val="00483379"/>
    <w:rsid w:val="00487BC5"/>
    <w:rsid w:val="00495396"/>
    <w:rsid w:val="00496888"/>
    <w:rsid w:val="004A56C0"/>
    <w:rsid w:val="004A7476"/>
    <w:rsid w:val="004E5896"/>
    <w:rsid w:val="00513EE6"/>
    <w:rsid w:val="00534F8F"/>
    <w:rsid w:val="00535960"/>
    <w:rsid w:val="005758F6"/>
    <w:rsid w:val="00590035"/>
    <w:rsid w:val="005B177E"/>
    <w:rsid w:val="005B3921"/>
    <w:rsid w:val="005B7CEF"/>
    <w:rsid w:val="005E74DC"/>
    <w:rsid w:val="005F26D7"/>
    <w:rsid w:val="005F5450"/>
    <w:rsid w:val="006014E4"/>
    <w:rsid w:val="00621B69"/>
    <w:rsid w:val="00624D0A"/>
    <w:rsid w:val="006D0412"/>
    <w:rsid w:val="007411B9"/>
    <w:rsid w:val="00742DAB"/>
    <w:rsid w:val="0075134B"/>
    <w:rsid w:val="00780D95"/>
    <w:rsid w:val="00780DC7"/>
    <w:rsid w:val="007A0D55"/>
    <w:rsid w:val="007A1D29"/>
    <w:rsid w:val="007B3377"/>
    <w:rsid w:val="007E5F44"/>
    <w:rsid w:val="00821DE3"/>
    <w:rsid w:val="00825787"/>
    <w:rsid w:val="008317E6"/>
    <w:rsid w:val="00846CE1"/>
    <w:rsid w:val="00850D6A"/>
    <w:rsid w:val="008633AB"/>
    <w:rsid w:val="0089298A"/>
    <w:rsid w:val="008A5B87"/>
    <w:rsid w:val="00922950"/>
    <w:rsid w:val="00937F09"/>
    <w:rsid w:val="00940FB3"/>
    <w:rsid w:val="009454A1"/>
    <w:rsid w:val="009A7264"/>
    <w:rsid w:val="009D1606"/>
    <w:rsid w:val="009E18A1"/>
    <w:rsid w:val="009E73D7"/>
    <w:rsid w:val="00A27D2C"/>
    <w:rsid w:val="00A76FD9"/>
    <w:rsid w:val="00AB09E2"/>
    <w:rsid w:val="00AB436D"/>
    <w:rsid w:val="00AC1F59"/>
    <w:rsid w:val="00AD2F24"/>
    <w:rsid w:val="00AD4844"/>
    <w:rsid w:val="00AD6BC9"/>
    <w:rsid w:val="00B10F1E"/>
    <w:rsid w:val="00B219AE"/>
    <w:rsid w:val="00B247FB"/>
    <w:rsid w:val="00B33145"/>
    <w:rsid w:val="00B574C9"/>
    <w:rsid w:val="00B84F9A"/>
    <w:rsid w:val="00BB6137"/>
    <w:rsid w:val="00BC39C9"/>
    <w:rsid w:val="00BE5BF7"/>
    <w:rsid w:val="00BF40E1"/>
    <w:rsid w:val="00BF596C"/>
    <w:rsid w:val="00C05EF3"/>
    <w:rsid w:val="00C27FAB"/>
    <w:rsid w:val="00C358D4"/>
    <w:rsid w:val="00C6296B"/>
    <w:rsid w:val="00C95912"/>
    <w:rsid w:val="00CC586D"/>
    <w:rsid w:val="00CF1542"/>
    <w:rsid w:val="00CF3EC5"/>
    <w:rsid w:val="00D57CF9"/>
    <w:rsid w:val="00D656DA"/>
    <w:rsid w:val="00D82F47"/>
    <w:rsid w:val="00D83300"/>
    <w:rsid w:val="00DC6B48"/>
    <w:rsid w:val="00DE1D13"/>
    <w:rsid w:val="00DF01B0"/>
    <w:rsid w:val="00E564CE"/>
    <w:rsid w:val="00E56ABA"/>
    <w:rsid w:val="00E85A05"/>
    <w:rsid w:val="00E87285"/>
    <w:rsid w:val="00E87D70"/>
    <w:rsid w:val="00E95829"/>
    <w:rsid w:val="00EA606C"/>
    <w:rsid w:val="00EB0C8C"/>
    <w:rsid w:val="00EB51FD"/>
    <w:rsid w:val="00EB77DB"/>
    <w:rsid w:val="00ED139F"/>
    <w:rsid w:val="00EF49E6"/>
    <w:rsid w:val="00EF74F7"/>
    <w:rsid w:val="00F36937"/>
    <w:rsid w:val="00F51645"/>
    <w:rsid w:val="00F60F53"/>
    <w:rsid w:val="00FA1925"/>
    <w:rsid w:val="00FA68D8"/>
    <w:rsid w:val="00FB11DE"/>
    <w:rsid w:val="00FB589A"/>
    <w:rsid w:val="00FB7317"/>
    <w:rsid w:val="00FC4FD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0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5910F6D0E0A4F829AFCE8A4F546AC"/>
        <w:category>
          <w:name w:val="General"/>
          <w:gallery w:val="placeholder"/>
        </w:category>
        <w:types>
          <w:type w:val="bbPlcHdr"/>
        </w:types>
        <w:behaviors>
          <w:behavior w:val="content"/>
        </w:behaviors>
        <w:guid w:val="{ED7B6D17-9536-1D41-9E73-F52F955FA37D}"/>
      </w:docPartPr>
      <w:docPartBody>
        <w:p w:rsidR="009F7BF0" w:rsidRDefault="009F7BF0">
          <w:pPr>
            <w:pStyle w:val="01B5910F6D0E0A4F829AFCE8A4F546AC"/>
          </w:pPr>
          <w:r w:rsidRPr="00CC586D">
            <w:rPr>
              <w:rStyle w:val="PlaceholderText"/>
              <w:b/>
              <w:color w:val="FFFFFF" w:themeColor="background1"/>
            </w:rPr>
            <w:t>[Salutation]</w:t>
          </w:r>
        </w:p>
      </w:docPartBody>
    </w:docPart>
    <w:docPart>
      <w:docPartPr>
        <w:name w:val="D4A05D378B285A4BA1B625285364D32D"/>
        <w:category>
          <w:name w:val="General"/>
          <w:gallery w:val="placeholder"/>
        </w:category>
        <w:types>
          <w:type w:val="bbPlcHdr"/>
        </w:types>
        <w:behaviors>
          <w:behavior w:val="content"/>
        </w:behaviors>
        <w:guid w:val="{D074FCFC-132B-E140-A7F8-82C9608C645A}"/>
      </w:docPartPr>
      <w:docPartBody>
        <w:p w:rsidR="009F7BF0" w:rsidRDefault="009F7BF0">
          <w:pPr>
            <w:pStyle w:val="D4A05D378B285A4BA1B625285364D32D"/>
          </w:pPr>
          <w:r>
            <w:rPr>
              <w:rStyle w:val="PlaceholderText"/>
            </w:rPr>
            <w:t>[First name]</w:t>
          </w:r>
        </w:p>
      </w:docPartBody>
    </w:docPart>
    <w:docPart>
      <w:docPartPr>
        <w:name w:val="0D9DA2E3CEA6C3419BCF7552C9CDE34E"/>
        <w:category>
          <w:name w:val="General"/>
          <w:gallery w:val="placeholder"/>
        </w:category>
        <w:types>
          <w:type w:val="bbPlcHdr"/>
        </w:types>
        <w:behaviors>
          <w:behavior w:val="content"/>
        </w:behaviors>
        <w:guid w:val="{E722B709-F860-8947-B486-764B1A885C5A}"/>
      </w:docPartPr>
      <w:docPartBody>
        <w:p w:rsidR="009F7BF0" w:rsidRDefault="009F7BF0">
          <w:pPr>
            <w:pStyle w:val="0D9DA2E3CEA6C3419BCF7552C9CDE34E"/>
          </w:pPr>
          <w:r>
            <w:rPr>
              <w:rStyle w:val="PlaceholderText"/>
            </w:rPr>
            <w:t>[Middle name]</w:t>
          </w:r>
        </w:p>
      </w:docPartBody>
    </w:docPart>
    <w:docPart>
      <w:docPartPr>
        <w:name w:val="05A6C7AF2EF2BA4DB38E6607D3A94279"/>
        <w:category>
          <w:name w:val="General"/>
          <w:gallery w:val="placeholder"/>
        </w:category>
        <w:types>
          <w:type w:val="bbPlcHdr"/>
        </w:types>
        <w:behaviors>
          <w:behavior w:val="content"/>
        </w:behaviors>
        <w:guid w:val="{2B515398-8275-1841-9D1E-521B02FF1B27}"/>
      </w:docPartPr>
      <w:docPartBody>
        <w:p w:rsidR="009F7BF0" w:rsidRDefault="009F7BF0">
          <w:pPr>
            <w:pStyle w:val="05A6C7AF2EF2BA4DB38E6607D3A94279"/>
          </w:pPr>
          <w:r>
            <w:rPr>
              <w:rStyle w:val="PlaceholderText"/>
            </w:rPr>
            <w:t>[Last name]</w:t>
          </w:r>
        </w:p>
      </w:docPartBody>
    </w:docPart>
    <w:docPart>
      <w:docPartPr>
        <w:name w:val="189747D75B69EC49AE225EAD22E9F9B8"/>
        <w:category>
          <w:name w:val="General"/>
          <w:gallery w:val="placeholder"/>
        </w:category>
        <w:types>
          <w:type w:val="bbPlcHdr"/>
        </w:types>
        <w:behaviors>
          <w:behavior w:val="content"/>
        </w:behaviors>
        <w:guid w:val="{B3DC7D72-8565-EC48-B56A-0F8093FED1A2}"/>
      </w:docPartPr>
      <w:docPartBody>
        <w:p w:rsidR="009F7BF0" w:rsidRDefault="009F7BF0">
          <w:pPr>
            <w:pStyle w:val="189747D75B69EC49AE225EAD22E9F9B8"/>
          </w:pPr>
          <w:r>
            <w:rPr>
              <w:rStyle w:val="PlaceholderText"/>
            </w:rPr>
            <w:t>[Enter your biography]</w:t>
          </w:r>
        </w:p>
      </w:docPartBody>
    </w:docPart>
    <w:docPart>
      <w:docPartPr>
        <w:name w:val="38FEEF905EEFC34487F5870685F7B61A"/>
        <w:category>
          <w:name w:val="General"/>
          <w:gallery w:val="placeholder"/>
        </w:category>
        <w:types>
          <w:type w:val="bbPlcHdr"/>
        </w:types>
        <w:behaviors>
          <w:behavior w:val="content"/>
        </w:behaviors>
        <w:guid w:val="{8E2914CC-EA58-FD4F-A9ED-C8E92916FC33}"/>
      </w:docPartPr>
      <w:docPartBody>
        <w:p w:rsidR="009F7BF0" w:rsidRDefault="009F7BF0">
          <w:pPr>
            <w:pStyle w:val="38FEEF905EEFC34487F5870685F7B61A"/>
          </w:pPr>
          <w:r>
            <w:rPr>
              <w:rStyle w:val="PlaceholderText"/>
            </w:rPr>
            <w:t>[Enter the institution with which you are affiliated]</w:t>
          </w:r>
        </w:p>
      </w:docPartBody>
    </w:docPart>
    <w:docPart>
      <w:docPartPr>
        <w:name w:val="60F4C18C0CCA6D4DA3A7A30549910D5B"/>
        <w:category>
          <w:name w:val="General"/>
          <w:gallery w:val="placeholder"/>
        </w:category>
        <w:types>
          <w:type w:val="bbPlcHdr"/>
        </w:types>
        <w:behaviors>
          <w:behavior w:val="content"/>
        </w:behaviors>
        <w:guid w:val="{E03D388C-2C2C-D440-9C17-93BA2D487F22}"/>
      </w:docPartPr>
      <w:docPartBody>
        <w:p w:rsidR="009F7BF0" w:rsidRDefault="009F7BF0">
          <w:pPr>
            <w:pStyle w:val="60F4C18C0CCA6D4DA3A7A30549910D5B"/>
          </w:pPr>
          <w:r w:rsidRPr="00EF74F7">
            <w:rPr>
              <w:b/>
              <w:color w:val="808080" w:themeColor="background1" w:themeShade="80"/>
            </w:rPr>
            <w:t>[Enter the headword for your article]</w:t>
          </w:r>
        </w:p>
      </w:docPartBody>
    </w:docPart>
    <w:docPart>
      <w:docPartPr>
        <w:name w:val="27F897705E17014F867765BE9BE2E3F7"/>
        <w:category>
          <w:name w:val="General"/>
          <w:gallery w:val="placeholder"/>
        </w:category>
        <w:types>
          <w:type w:val="bbPlcHdr"/>
        </w:types>
        <w:behaviors>
          <w:behavior w:val="content"/>
        </w:behaviors>
        <w:guid w:val="{0146A4AC-F988-DC40-B7F6-306212BCB09A}"/>
      </w:docPartPr>
      <w:docPartBody>
        <w:p w:rsidR="009F7BF0" w:rsidRDefault="009F7BF0">
          <w:pPr>
            <w:pStyle w:val="27F897705E17014F867765BE9BE2E3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6B36C52C7A2245A1E686B1EE608198"/>
        <w:category>
          <w:name w:val="General"/>
          <w:gallery w:val="placeholder"/>
        </w:category>
        <w:types>
          <w:type w:val="bbPlcHdr"/>
        </w:types>
        <w:behaviors>
          <w:behavior w:val="content"/>
        </w:behaviors>
        <w:guid w:val="{BAE2AC3E-ECBD-9E46-9A78-F1DFEEE6ADA9}"/>
      </w:docPartPr>
      <w:docPartBody>
        <w:p w:rsidR="009F7BF0" w:rsidRDefault="009F7BF0">
          <w:pPr>
            <w:pStyle w:val="866B36C52C7A2245A1E686B1EE6081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64CE5CA583A24780F1FCCFEC2998D2"/>
        <w:category>
          <w:name w:val="General"/>
          <w:gallery w:val="placeholder"/>
        </w:category>
        <w:types>
          <w:type w:val="bbPlcHdr"/>
        </w:types>
        <w:behaviors>
          <w:behavior w:val="content"/>
        </w:behaviors>
        <w:guid w:val="{1CCA563A-851C-A146-A3C9-90763B04BD5F}"/>
      </w:docPartPr>
      <w:docPartBody>
        <w:p w:rsidR="009F7BF0" w:rsidRDefault="009F7BF0">
          <w:pPr>
            <w:pStyle w:val="B664CE5CA583A24780F1FCCFEC2998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FB51966008DB4DA695D93B8B753A37"/>
        <w:category>
          <w:name w:val="General"/>
          <w:gallery w:val="placeholder"/>
        </w:category>
        <w:types>
          <w:type w:val="bbPlcHdr"/>
        </w:types>
        <w:behaviors>
          <w:behavior w:val="content"/>
        </w:behaviors>
        <w:guid w:val="{62C45C91-274B-E84C-82F5-EF10727A9ED9}"/>
      </w:docPartPr>
      <w:docPartBody>
        <w:p w:rsidR="009F7BF0" w:rsidRDefault="009F7BF0">
          <w:pPr>
            <w:pStyle w:val="78FB51966008DB4DA695D93B8B753A37"/>
          </w:pPr>
          <w:r>
            <w:rPr>
              <w:rStyle w:val="PlaceholderText"/>
            </w:rPr>
            <w:t>[Enter citations for further reading here]</w:t>
          </w:r>
        </w:p>
      </w:docPartBody>
    </w:docPart>
    <w:docPart>
      <w:docPartPr>
        <w:name w:val="BF8B6F453E637B4BA0A3E5618954B38C"/>
        <w:category>
          <w:name w:val="General"/>
          <w:gallery w:val="placeholder"/>
        </w:category>
        <w:types>
          <w:type w:val="bbPlcHdr"/>
        </w:types>
        <w:behaviors>
          <w:behavior w:val="content"/>
        </w:behaviors>
        <w:guid w:val="{62DBDF5F-F3A2-8742-BB3C-E3F3844D2FF6}"/>
      </w:docPartPr>
      <w:docPartBody>
        <w:p w:rsidR="0073686F" w:rsidRDefault="008A014A" w:rsidP="008A014A">
          <w:pPr>
            <w:pStyle w:val="BF8B6F453E637B4BA0A3E5618954B38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F0"/>
    <w:rsid w:val="0073686F"/>
    <w:rsid w:val="008A014A"/>
    <w:rsid w:val="009F7BF0"/>
    <w:rsid w:val="00B52B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14A"/>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 w:type="paragraph" w:customStyle="1" w:styleId="BF8B6F453E637B4BA0A3E5618954B38C">
    <w:name w:val="BF8B6F453E637B4BA0A3E5618954B38C"/>
    <w:rsid w:val="008A014A"/>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14A"/>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 w:type="paragraph" w:customStyle="1" w:styleId="BF8B6F453E637B4BA0A3E5618954B38C">
    <w:name w:val="BF8B6F453E637B4BA0A3E5618954B38C"/>
    <w:rsid w:val="008A014A"/>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Bli00</b:Tag>
    <b:SourceType>Book</b:SourceType>
    <b:Guid>{9F092887-07DB-5948-932B-1746EE63F8EE}</b:Guid>
    <b:Author>
      <b:Author>
        <b:NameList>
          <b:Person>
            <b:Last>Blinder</b:Last>
            <b:First>Caroline</b:First>
          </b:Person>
        </b:NameList>
      </b:Author>
    </b:Author>
    <b:Title>A Self-Made Surrealist: Ideology and Aesthetics in the Work of Henry Miller </b:Title>
    <b:City>Martlesham</b:City>
    <b:StateProvince>Suffolk</b:StateProvince>
    <b:CountryRegion>UK</b:CountryRegion>
    <b:Publisher>Camden House</b:Publisher>
    <b:Year>2000</b:Year>
    <b:RefOrder>1</b:RefOrder>
  </b:Source>
  <b:Source>
    <b:Tag>Dec05</b:Tag>
    <b:SourceType>Book</b:SourceType>
    <b:Guid>{B126BED2-76A2-EC42-A475-C835E2705FE7}</b:Guid>
    <b:Author>
      <b:Author>
        <b:NameList>
          <b:Person>
            <b:Last>Decker</b:Last>
            <b:First>James</b:First>
            <b:Middle>M.</b:Middle>
          </b:Person>
        </b:NameList>
      </b:Author>
    </b:Author>
    <b:Title>Henry Miller and Narrative Form: Constructing the Self, Rejecting Modernity </b:Title>
    <b:City>New York</b:City>
    <b:StateProvince>New York</b:StateProvince>
    <b:CountryRegion>USA</b:CountryRegion>
    <b:Publisher>Routledge</b:Publisher>
    <b:Year>2005</b:Year>
    <b:RefOrder>2</b:RefOrder>
  </b:Source>
  <b:Source>
    <b:Tag>Män13</b:Tag>
    <b:SourceType>Book</b:SourceType>
    <b:Guid>{921A7119-EF3D-E646-9C85-EAFF165A333D}</b:Guid>
    <b:Author>
      <b:Author>
        <b:NameList>
          <b:Person>
            <b:Last>Männiste</b:Last>
            <b:First>Indrek</b:First>
          </b:Person>
        </b:NameList>
      </b:Author>
    </b:Author>
    <b:Title>Henry Miller: The Inhuman Artist</b:Title>
    <b:City>New York</b:City>
    <b:StateProvince>New York</b:StateProvince>
    <b:CountryRegion>USA</b:CountryRegion>
    <b:Publisher>Bloomsbury</b:Publisher>
    <b:Year>2013</b:Year>
    <b:RefOrder>3</b:RefOrder>
  </b:Source>
  <b:Source>
    <b:Tag>Mas11</b:Tag>
    <b:SourceType>Book</b:SourceType>
    <b:Guid>{03931370-A211-EC47-9392-76EA84CF5EB3}</b:Guid>
    <b:Author>
      <b:Author>
        <b:NameList>
          <b:Person>
            <b:Last>Masuga</b:Last>
            <b:First>Katy</b:First>
          </b:Person>
        </b:NameList>
      </b:Author>
    </b:Author>
    <b:Title>The Secret Violence of Henry Miller</b:Title>
    <b:City>Rochester</b:City>
    <b:CountryRegion>UK</b:CountryRegion>
    <b:Publisher>Camden House</b:Publisher>
    <b:Year>2011</b:Year>
    <b:RefOrder>4</b:RefOrder>
  </b:Source>
</b:Sources>
</file>

<file path=customXml/itemProps1.xml><?xml version="1.0" encoding="utf-8"?>
<ds:datastoreItem xmlns:ds="http://schemas.openxmlformats.org/officeDocument/2006/customXml" ds:itemID="{7490CB36-6BB7-1242-A986-06E7235B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1668</Words>
  <Characters>9509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Stephen Ross</cp:lastModifiedBy>
  <cp:revision>2</cp:revision>
  <dcterms:created xsi:type="dcterms:W3CDTF">2015-08-04T21:41:00Z</dcterms:created>
  <dcterms:modified xsi:type="dcterms:W3CDTF">2015-08-04T21:41:00Z</dcterms:modified>
</cp:coreProperties>
</file>