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292" w:rsidRPr="001F3C35" w:rsidRDefault="00D753E6" w:rsidP="001F3C35">
      <w:pPr>
        <w:spacing w:line="480" w:lineRule="auto"/>
        <w:contextualSpacing/>
        <w:rPr>
          <w:b/>
        </w:rPr>
      </w:pPr>
      <w:bookmarkStart w:id="0" w:name="_GoBack"/>
      <w:bookmarkEnd w:id="0"/>
      <w:r w:rsidRPr="001F3C35">
        <w:rPr>
          <w:b/>
        </w:rPr>
        <w:t>Ogden</w:t>
      </w:r>
      <w:r w:rsidR="00BE1292" w:rsidRPr="001F3C35">
        <w:rPr>
          <w:b/>
        </w:rPr>
        <w:t xml:space="preserve">, </w:t>
      </w:r>
      <w:r w:rsidR="001F3C35">
        <w:rPr>
          <w:b/>
        </w:rPr>
        <w:t>C. K.</w:t>
      </w:r>
      <w:r w:rsidR="00BE1292" w:rsidRPr="001F3C35">
        <w:rPr>
          <w:b/>
        </w:rPr>
        <w:t xml:space="preserve"> (</w:t>
      </w:r>
      <w:r w:rsidR="00A00D6A" w:rsidRPr="001F3C35">
        <w:rPr>
          <w:b/>
        </w:rPr>
        <w:t>1889</w:t>
      </w:r>
      <w:r w:rsidR="00BE1292" w:rsidRPr="001F3C35">
        <w:rPr>
          <w:b/>
        </w:rPr>
        <w:t>-</w:t>
      </w:r>
      <w:r w:rsidR="00A00D6A" w:rsidRPr="001F3C35">
        <w:rPr>
          <w:b/>
        </w:rPr>
        <w:t>1957</w:t>
      </w:r>
      <w:r w:rsidR="00BE1292" w:rsidRPr="001F3C35">
        <w:rPr>
          <w:b/>
        </w:rPr>
        <w:t xml:space="preserve">) </w:t>
      </w:r>
    </w:p>
    <w:p w:rsidR="00BE1292" w:rsidRPr="00853D6E" w:rsidRDefault="00240953" w:rsidP="001F3C35">
      <w:pPr>
        <w:spacing w:line="480" w:lineRule="auto"/>
        <w:contextualSpacing/>
        <w:rPr>
          <w:lang w:val="en-GB"/>
        </w:rPr>
      </w:pPr>
      <w:r>
        <w:rPr>
          <w:lang w:val="en-GB"/>
        </w:rPr>
        <w:t xml:space="preserve">British writer, </w:t>
      </w:r>
      <w:r w:rsidR="00A00D6A" w:rsidRPr="001F3C35">
        <w:rPr>
          <w:lang w:val="en-GB"/>
        </w:rPr>
        <w:t>publisher</w:t>
      </w:r>
      <w:r w:rsidR="00916BFA">
        <w:rPr>
          <w:lang w:val="en-GB"/>
        </w:rPr>
        <w:t xml:space="preserve"> and scholar </w:t>
      </w:r>
      <w:r w:rsidRPr="001F3C35">
        <w:rPr>
          <w:lang w:val="en-GB"/>
        </w:rPr>
        <w:t>C</w:t>
      </w:r>
      <w:r>
        <w:rPr>
          <w:lang w:val="en-GB"/>
        </w:rPr>
        <w:t>harles</w:t>
      </w:r>
      <w:r w:rsidRPr="001F3C35">
        <w:rPr>
          <w:lang w:val="en-GB"/>
        </w:rPr>
        <w:t xml:space="preserve"> K</w:t>
      </w:r>
      <w:r>
        <w:rPr>
          <w:lang w:val="en-GB"/>
        </w:rPr>
        <w:t>ay</w:t>
      </w:r>
      <w:r w:rsidRPr="001F3C35">
        <w:rPr>
          <w:lang w:val="en-GB"/>
        </w:rPr>
        <w:t xml:space="preserve"> Ogden </w:t>
      </w:r>
      <w:r>
        <w:rPr>
          <w:lang w:val="en-GB"/>
        </w:rPr>
        <w:t xml:space="preserve">was active in </w:t>
      </w:r>
      <w:r w:rsidR="0049787B">
        <w:rPr>
          <w:lang w:val="en-GB"/>
        </w:rPr>
        <w:t xml:space="preserve">the field of </w:t>
      </w:r>
      <w:r>
        <w:rPr>
          <w:lang w:val="en-GB"/>
        </w:rPr>
        <w:t>linguistics and language</w:t>
      </w:r>
      <w:r w:rsidR="004A25BC">
        <w:rPr>
          <w:lang w:val="en-GB"/>
        </w:rPr>
        <w:t>. He</w:t>
      </w:r>
      <w:r>
        <w:rPr>
          <w:lang w:val="en-GB"/>
        </w:rPr>
        <w:t xml:space="preserve"> is best known for </w:t>
      </w:r>
      <w:r w:rsidRPr="001F3C35">
        <w:rPr>
          <w:i/>
          <w:lang w:val="en-GB"/>
        </w:rPr>
        <w:t>The Meaning of Meaning</w:t>
      </w:r>
      <w:r>
        <w:rPr>
          <w:lang w:val="en-GB"/>
        </w:rPr>
        <w:t xml:space="preserve"> (1923),</w:t>
      </w:r>
      <w:r w:rsidR="004A25BC">
        <w:rPr>
          <w:lang w:val="en-GB"/>
        </w:rPr>
        <w:t xml:space="preserve"> a book co-authored with I.</w:t>
      </w:r>
      <w:r w:rsidR="008D4D28">
        <w:rPr>
          <w:lang w:val="en-GB"/>
        </w:rPr>
        <w:t xml:space="preserve"> </w:t>
      </w:r>
      <w:r w:rsidR="004A25BC">
        <w:rPr>
          <w:lang w:val="en-GB"/>
        </w:rPr>
        <w:t xml:space="preserve">A. Richards, </w:t>
      </w:r>
      <w:r>
        <w:rPr>
          <w:lang w:val="en-GB"/>
        </w:rPr>
        <w:t xml:space="preserve">which </w:t>
      </w:r>
      <w:r w:rsidRPr="001F3C35">
        <w:rPr>
          <w:lang w:val="en-GB"/>
        </w:rPr>
        <w:t>would change semiotics permanently by offering a triadic model</w:t>
      </w:r>
      <w:r w:rsidR="008D4D28">
        <w:rPr>
          <w:lang w:val="en-GB"/>
        </w:rPr>
        <w:t>, consisting of</w:t>
      </w:r>
      <w:r w:rsidR="004A25BC">
        <w:rPr>
          <w:lang w:val="en-GB"/>
        </w:rPr>
        <w:t xml:space="preserve"> s</w:t>
      </w:r>
      <w:r>
        <w:rPr>
          <w:lang w:val="en-GB"/>
        </w:rPr>
        <w:t>ymbol, referent and thought</w:t>
      </w:r>
      <w:r w:rsidR="008D4D28">
        <w:rPr>
          <w:lang w:val="en-GB"/>
        </w:rPr>
        <w:t>, which would</w:t>
      </w:r>
      <w:r w:rsidRPr="001F3C35">
        <w:rPr>
          <w:lang w:val="en-GB"/>
        </w:rPr>
        <w:t xml:space="preserve"> replace </w:t>
      </w:r>
      <w:r>
        <w:rPr>
          <w:lang w:val="en-GB"/>
        </w:rPr>
        <w:t xml:space="preserve">Ferdinand de </w:t>
      </w:r>
      <w:r w:rsidRPr="001F3C35">
        <w:rPr>
          <w:lang w:val="en-GB"/>
        </w:rPr>
        <w:t>Saussure</w:t>
      </w:r>
      <w:r>
        <w:rPr>
          <w:lang w:val="en-GB"/>
        </w:rPr>
        <w:t xml:space="preserve">’s </w:t>
      </w:r>
      <w:r w:rsidRPr="001F3C35">
        <w:rPr>
          <w:lang w:val="en-GB"/>
        </w:rPr>
        <w:t>dyadic semiotics</w:t>
      </w:r>
      <w:r w:rsidR="008D4D28">
        <w:rPr>
          <w:lang w:val="en-GB"/>
        </w:rPr>
        <w:t xml:space="preserve"> of</w:t>
      </w:r>
      <w:r w:rsidR="004A25BC">
        <w:rPr>
          <w:lang w:val="en-GB"/>
        </w:rPr>
        <w:t xml:space="preserve"> </w:t>
      </w:r>
      <w:r>
        <w:rPr>
          <w:lang w:val="en-GB"/>
        </w:rPr>
        <w:t xml:space="preserve">signifier and signified. </w:t>
      </w:r>
      <w:r w:rsidR="00A00D6A" w:rsidRPr="001F3C35">
        <w:rPr>
          <w:lang w:val="en-GB"/>
        </w:rPr>
        <w:t>Ogden</w:t>
      </w:r>
      <w:r w:rsidR="004E4096">
        <w:t xml:space="preserve"> was active in the proliferation </w:t>
      </w:r>
      <w:r w:rsidR="00A00D6A" w:rsidRPr="001F3C35">
        <w:rPr>
          <w:lang w:val="en-GB"/>
        </w:rPr>
        <w:t>of English modernis</w:t>
      </w:r>
      <w:r w:rsidR="004E4096">
        <w:rPr>
          <w:lang w:val="en-GB"/>
        </w:rPr>
        <w:t>t literature and thought</w:t>
      </w:r>
      <w:r w:rsidR="00A00D6A" w:rsidRPr="001F3C35">
        <w:rPr>
          <w:lang w:val="en-GB"/>
        </w:rPr>
        <w:t xml:space="preserve"> as </w:t>
      </w:r>
      <w:r w:rsidR="00916BFA">
        <w:rPr>
          <w:lang w:val="en-GB"/>
        </w:rPr>
        <w:t xml:space="preserve">the editor and </w:t>
      </w:r>
      <w:r w:rsidR="00A00D6A" w:rsidRPr="001F3C35">
        <w:rPr>
          <w:lang w:val="en-GB"/>
        </w:rPr>
        <w:t xml:space="preserve">publisher of </w:t>
      </w:r>
      <w:r w:rsidR="00981138">
        <w:rPr>
          <w:lang w:val="en-GB"/>
        </w:rPr>
        <w:t xml:space="preserve">several periodicals: </w:t>
      </w:r>
      <w:r w:rsidR="00A00D6A" w:rsidRPr="001F3C35">
        <w:rPr>
          <w:i/>
          <w:lang w:val="en-GB"/>
        </w:rPr>
        <w:t>Cambridge Magazine</w:t>
      </w:r>
      <w:r>
        <w:rPr>
          <w:lang w:val="en-GB"/>
        </w:rPr>
        <w:t xml:space="preserve">, which </w:t>
      </w:r>
      <w:r w:rsidRPr="001F3C35">
        <w:rPr>
          <w:lang w:val="en-GB"/>
        </w:rPr>
        <w:t xml:space="preserve">published notables like </w:t>
      </w:r>
      <w:r>
        <w:rPr>
          <w:lang w:val="en-GB"/>
        </w:rPr>
        <w:t xml:space="preserve">Thomas </w:t>
      </w:r>
      <w:r w:rsidRPr="001F3C35">
        <w:rPr>
          <w:lang w:val="en-GB"/>
        </w:rPr>
        <w:t xml:space="preserve">Hardy and </w:t>
      </w:r>
      <w:r>
        <w:rPr>
          <w:lang w:val="en-GB"/>
        </w:rPr>
        <w:t xml:space="preserve">George Bernard </w:t>
      </w:r>
      <w:r w:rsidRPr="001F3C35">
        <w:rPr>
          <w:lang w:val="en-GB"/>
        </w:rPr>
        <w:t xml:space="preserve">Shaw </w:t>
      </w:r>
      <w:r w:rsidR="0049787B">
        <w:rPr>
          <w:lang w:val="en-GB"/>
        </w:rPr>
        <w:t xml:space="preserve">as well as Ogden’s own work; </w:t>
      </w:r>
      <w:r w:rsidR="00A00D6A" w:rsidRPr="001F3C35">
        <w:rPr>
          <w:i/>
          <w:lang w:val="en-GB"/>
        </w:rPr>
        <w:t>Psyche</w:t>
      </w:r>
      <w:r w:rsidR="0049787B">
        <w:rPr>
          <w:lang w:val="en-GB"/>
        </w:rPr>
        <w:t xml:space="preserve">: </w:t>
      </w:r>
      <w:r w:rsidR="0049787B" w:rsidRPr="00853D6E">
        <w:rPr>
          <w:i/>
          <w:lang w:val="en-GB"/>
        </w:rPr>
        <w:t>A Journal of General and Linguistic Psychology</w:t>
      </w:r>
      <w:r w:rsidR="0049787B">
        <w:rPr>
          <w:lang w:val="en-GB"/>
        </w:rPr>
        <w:t xml:space="preserve">, which he founded in 1920; </w:t>
      </w:r>
      <w:r w:rsidR="00A00D6A" w:rsidRPr="001F3C35">
        <w:rPr>
          <w:lang w:val="en-GB"/>
        </w:rPr>
        <w:t xml:space="preserve">and </w:t>
      </w:r>
      <w:r w:rsidR="009C0456" w:rsidRPr="001F3C35">
        <w:rPr>
          <w:i/>
          <w:lang w:val="en-GB"/>
        </w:rPr>
        <w:t>The International Library of Psychology, Philosophy and Scientific Method</w:t>
      </w:r>
      <w:r>
        <w:rPr>
          <w:lang w:val="en-GB"/>
        </w:rPr>
        <w:t xml:space="preserve">, which </w:t>
      </w:r>
      <w:r w:rsidRPr="001F3C35">
        <w:t>publish</w:t>
      </w:r>
      <w:r>
        <w:t>ed</w:t>
      </w:r>
      <w:r w:rsidRPr="001F3C35">
        <w:t xml:space="preserve"> works by </w:t>
      </w:r>
      <w:r>
        <w:t xml:space="preserve">Carl </w:t>
      </w:r>
      <w:r w:rsidRPr="001F3C35">
        <w:t xml:space="preserve">Jung, </w:t>
      </w:r>
      <w:r>
        <w:t xml:space="preserve">T. E. </w:t>
      </w:r>
      <w:proofErr w:type="spellStart"/>
      <w:r w:rsidRPr="001F3C35">
        <w:t>Hulme</w:t>
      </w:r>
      <w:proofErr w:type="spellEnd"/>
      <w:r w:rsidRPr="001F3C35">
        <w:t xml:space="preserve">, Max Black, </w:t>
      </w:r>
      <w:r>
        <w:t xml:space="preserve">Jean </w:t>
      </w:r>
      <w:r w:rsidRPr="001F3C35">
        <w:t xml:space="preserve">Piaget, </w:t>
      </w:r>
      <w:proofErr w:type="spellStart"/>
      <w:r>
        <w:t>Bronisław</w:t>
      </w:r>
      <w:proofErr w:type="spellEnd"/>
      <w:r>
        <w:t xml:space="preserve"> </w:t>
      </w:r>
      <w:r w:rsidRPr="001F3C35">
        <w:t>Malinowski, G. E. Moore and others</w:t>
      </w:r>
      <w:r>
        <w:rPr>
          <w:lang w:val="en-GB"/>
        </w:rPr>
        <w:t xml:space="preserve">. </w:t>
      </w:r>
      <w:r w:rsidR="00981138">
        <w:t xml:space="preserve">Ogden </w:t>
      </w:r>
      <w:r w:rsidR="00A00D6A" w:rsidRPr="001F3C35">
        <w:t>edit</w:t>
      </w:r>
      <w:r w:rsidR="00F360EB">
        <w:t>ed</w:t>
      </w:r>
      <w:r w:rsidR="00A00D6A" w:rsidRPr="001F3C35">
        <w:t xml:space="preserve"> Jeremy Bentham’s </w:t>
      </w:r>
      <w:r w:rsidR="00A00D6A" w:rsidRPr="001F3C35">
        <w:rPr>
          <w:i/>
        </w:rPr>
        <w:t>Theory of Fictions</w:t>
      </w:r>
      <w:r w:rsidR="00A00D6A" w:rsidRPr="001F3C35">
        <w:t xml:space="preserve"> </w:t>
      </w:r>
      <w:r w:rsidR="00D934B6" w:rsidRPr="00853D6E">
        <w:t>(1932)</w:t>
      </w:r>
      <w:r w:rsidR="0049787B">
        <w:t xml:space="preserve">, but his </w:t>
      </w:r>
      <w:r w:rsidR="00A00D6A" w:rsidRPr="001F3C35">
        <w:t xml:space="preserve">most significant contribution </w:t>
      </w:r>
      <w:r w:rsidR="009C0456" w:rsidRPr="001F3C35">
        <w:t xml:space="preserve">as an editor </w:t>
      </w:r>
      <w:r w:rsidR="00F360EB">
        <w:t>was</w:t>
      </w:r>
      <w:r w:rsidR="00A00D6A" w:rsidRPr="001F3C35">
        <w:t xml:space="preserve"> to commission F. P</w:t>
      </w:r>
      <w:r w:rsidR="000B2DCB" w:rsidRPr="001F3C35">
        <w:t>.</w:t>
      </w:r>
      <w:r w:rsidR="00A00D6A" w:rsidRPr="001F3C35">
        <w:t xml:space="preserve"> Ramsey </w:t>
      </w:r>
      <w:r w:rsidR="005B5E80">
        <w:t xml:space="preserve">(1903-1930) </w:t>
      </w:r>
      <w:r w:rsidR="00A00D6A" w:rsidRPr="001F3C35">
        <w:t xml:space="preserve">to translate </w:t>
      </w:r>
      <w:r w:rsidR="00981138">
        <w:t xml:space="preserve">into English </w:t>
      </w:r>
      <w:r w:rsidR="005B5E80">
        <w:t xml:space="preserve">Ludwig </w:t>
      </w:r>
      <w:r w:rsidR="00A00D6A" w:rsidRPr="001F3C35">
        <w:t xml:space="preserve">Wittgenstein’s </w:t>
      </w:r>
      <w:proofErr w:type="spellStart"/>
      <w:r w:rsidR="00A00D6A" w:rsidRPr="001F3C35">
        <w:rPr>
          <w:i/>
        </w:rPr>
        <w:t>Tractatus</w:t>
      </w:r>
      <w:proofErr w:type="spellEnd"/>
      <w:r w:rsidR="00A00D6A" w:rsidRPr="001F3C35">
        <w:rPr>
          <w:i/>
        </w:rPr>
        <w:t xml:space="preserve"> </w:t>
      </w:r>
      <w:proofErr w:type="spellStart"/>
      <w:r w:rsidR="00A00D6A" w:rsidRPr="001F3C35">
        <w:rPr>
          <w:i/>
        </w:rPr>
        <w:t>Logico</w:t>
      </w:r>
      <w:r w:rsidR="00981138">
        <w:rPr>
          <w:i/>
        </w:rPr>
        <w:t>-</w:t>
      </w:r>
      <w:r w:rsidR="00A00D6A" w:rsidRPr="001F3C35">
        <w:rPr>
          <w:i/>
        </w:rPr>
        <w:t>Philosophicus</w:t>
      </w:r>
      <w:proofErr w:type="spellEnd"/>
      <w:r w:rsidR="00A00D6A" w:rsidRPr="001F3C35">
        <w:t>, a work that would alter the course of philosophy of language.</w:t>
      </w:r>
      <w:r w:rsidR="001F3C35" w:rsidRPr="001F3C35">
        <w:rPr>
          <w:lang w:val="en-GB"/>
        </w:rPr>
        <w:t xml:space="preserve"> </w:t>
      </w:r>
      <w:r w:rsidR="009B1546">
        <w:rPr>
          <w:lang w:val="en-GB"/>
        </w:rPr>
        <w:t xml:space="preserve">In what would become his most popular work, again </w:t>
      </w:r>
      <w:r>
        <w:rPr>
          <w:lang w:val="en-GB"/>
        </w:rPr>
        <w:t xml:space="preserve">in collaboration with </w:t>
      </w:r>
      <w:r w:rsidRPr="001F3C35">
        <w:t>I. A. Richards</w:t>
      </w:r>
      <w:r>
        <w:t xml:space="preserve">, Ogden </w:t>
      </w:r>
      <w:r>
        <w:rPr>
          <w:lang w:val="en-GB"/>
        </w:rPr>
        <w:t>developed Basic English,</w:t>
      </w:r>
      <w:r w:rsidRPr="001F3C35">
        <w:rPr>
          <w:lang w:val="en-GB"/>
        </w:rPr>
        <w:t xml:space="preserve"> a global language </w:t>
      </w:r>
      <w:r>
        <w:rPr>
          <w:lang w:val="en-GB"/>
        </w:rPr>
        <w:t xml:space="preserve">consisting of </w:t>
      </w:r>
      <w:r w:rsidRPr="001F3C35">
        <w:rPr>
          <w:lang w:val="en-GB"/>
        </w:rPr>
        <w:t>an 8</w:t>
      </w:r>
      <w:r>
        <w:rPr>
          <w:lang w:val="en-GB"/>
        </w:rPr>
        <w:t>5</w:t>
      </w:r>
      <w:r w:rsidRPr="001F3C35">
        <w:rPr>
          <w:lang w:val="en-GB"/>
        </w:rPr>
        <w:t>0 word vocabulary</w:t>
      </w:r>
      <w:r w:rsidR="004A25BC">
        <w:rPr>
          <w:lang w:val="en-GB"/>
        </w:rPr>
        <w:t xml:space="preserve"> and </w:t>
      </w:r>
      <w:r w:rsidR="00981138">
        <w:rPr>
          <w:lang w:val="en-GB"/>
        </w:rPr>
        <w:t>advocat</w:t>
      </w:r>
      <w:r w:rsidR="004A25BC">
        <w:rPr>
          <w:lang w:val="en-GB"/>
        </w:rPr>
        <w:t>ed for</w:t>
      </w:r>
      <w:r w:rsidR="00981138">
        <w:rPr>
          <w:lang w:val="en-GB"/>
        </w:rPr>
        <w:t xml:space="preserve"> </w:t>
      </w:r>
      <w:r w:rsidR="00A00D6A" w:rsidRPr="001F3C35">
        <w:t xml:space="preserve">global communication through the </w:t>
      </w:r>
      <w:proofErr w:type="spellStart"/>
      <w:r w:rsidR="00A00D6A" w:rsidRPr="001F3C35">
        <w:t>Orthological</w:t>
      </w:r>
      <w:proofErr w:type="spellEnd"/>
      <w:r w:rsidR="00A00D6A" w:rsidRPr="001F3C35">
        <w:t xml:space="preserve"> Institute. </w:t>
      </w:r>
      <w:r w:rsidR="009C0456" w:rsidRPr="001F3C35">
        <w:t xml:space="preserve">While this project was criticized </w:t>
      </w:r>
      <w:r w:rsidR="00981138">
        <w:t xml:space="preserve">by some </w:t>
      </w:r>
      <w:r w:rsidR="009C0456" w:rsidRPr="001F3C35">
        <w:t>as colonialist</w:t>
      </w:r>
      <w:r w:rsidR="009B1546">
        <w:t>,</w:t>
      </w:r>
      <w:r w:rsidR="009C0456" w:rsidRPr="001F3C35">
        <w:t xml:space="preserve"> the energy the pair expended in translating </w:t>
      </w:r>
      <w:proofErr w:type="gramStart"/>
      <w:r w:rsidR="009C0456" w:rsidRPr="001F3C35">
        <w:t>classic</w:t>
      </w:r>
      <w:proofErr w:type="gramEnd"/>
      <w:r w:rsidR="009C0456" w:rsidRPr="001F3C35">
        <w:t xml:space="preserve"> and contemporary works into Basic English (primarily for Chinese markets) was immense</w:t>
      </w:r>
      <w:r w:rsidR="004A25BC">
        <w:t>. Ogden and Richards</w:t>
      </w:r>
      <w:r w:rsidR="00A00D6A" w:rsidRPr="001F3C35">
        <w:t xml:space="preserve"> would </w:t>
      </w:r>
      <w:r w:rsidR="00981138">
        <w:t xml:space="preserve">eventually </w:t>
      </w:r>
      <w:r w:rsidR="00A00D6A" w:rsidRPr="001F3C35">
        <w:t>experience a falling out, as Richards invested more energy in seeking university and government support for the project, while Ogden remained largely entrepren</w:t>
      </w:r>
      <w:r w:rsidR="009C0456" w:rsidRPr="001F3C35">
        <w:t>e</w:t>
      </w:r>
      <w:r w:rsidR="00A00D6A" w:rsidRPr="001F3C35">
        <w:t>urial</w:t>
      </w:r>
      <w:r w:rsidR="009C0456" w:rsidRPr="001F3C35">
        <w:t xml:space="preserve"> in his approach</w:t>
      </w:r>
      <w:r w:rsidR="001F3C35" w:rsidRPr="001F3C35">
        <w:t>.</w:t>
      </w:r>
    </w:p>
    <w:p w:rsidR="001F3C35" w:rsidRDefault="001F3C35" w:rsidP="001F3C35">
      <w:pPr>
        <w:spacing w:line="480" w:lineRule="auto"/>
        <w:contextualSpacing/>
        <w:rPr>
          <w:i/>
        </w:rPr>
      </w:pPr>
      <w:r>
        <w:rPr>
          <w:i/>
        </w:rPr>
        <w:t>David Beard, University of Minnesota</w:t>
      </w:r>
    </w:p>
    <w:p w:rsidR="001F3C35" w:rsidRDefault="001F3C35" w:rsidP="001F3C35">
      <w:pPr>
        <w:spacing w:line="480" w:lineRule="auto"/>
        <w:contextualSpacing/>
        <w:rPr>
          <w:i/>
        </w:rPr>
      </w:pPr>
    </w:p>
    <w:p w:rsidR="001F3C35" w:rsidRDefault="001F3C35" w:rsidP="001F3C35">
      <w:pPr>
        <w:spacing w:line="480" w:lineRule="auto"/>
        <w:contextualSpacing/>
        <w:rPr>
          <w:b/>
        </w:rPr>
      </w:pPr>
      <w:r w:rsidRPr="001F3C35">
        <w:rPr>
          <w:b/>
        </w:rPr>
        <w:t>List of works</w:t>
      </w:r>
    </w:p>
    <w:p w:rsidR="0010675B" w:rsidRDefault="0010675B" w:rsidP="0010675B">
      <w:pPr>
        <w:spacing w:line="480" w:lineRule="auto"/>
        <w:contextualSpacing/>
      </w:pPr>
      <w:r>
        <w:t xml:space="preserve">Richards, I. A. and Ogden, C. K. (1922)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Foundations of Aesthetics</w:t>
      </w:r>
      <w:r>
        <w:t xml:space="preserve">, London: George Allen &amp; </w:t>
      </w:r>
      <w:proofErr w:type="spellStart"/>
      <w:r>
        <w:t>Unwin</w:t>
      </w:r>
      <w:proofErr w:type="spellEnd"/>
      <w:r>
        <w:t>.</w:t>
      </w:r>
    </w:p>
    <w:p w:rsidR="0010675B" w:rsidRDefault="0010675B" w:rsidP="0010675B">
      <w:pPr>
        <w:spacing w:line="480" w:lineRule="auto"/>
        <w:contextualSpacing/>
        <w:rPr>
          <w:rFonts w:eastAsia="Calibri"/>
        </w:rPr>
      </w:pPr>
      <w:r w:rsidRPr="001F3C35">
        <w:rPr>
          <w:rFonts w:eastAsia="Calibri"/>
        </w:rPr>
        <w:t>Ogden, C. K. and Richards</w:t>
      </w:r>
      <w:r>
        <w:rPr>
          <w:rFonts w:eastAsia="Calibri"/>
        </w:rPr>
        <w:t>,</w:t>
      </w:r>
      <w:r w:rsidRPr="001F3C35">
        <w:rPr>
          <w:rFonts w:eastAsia="Calibri"/>
        </w:rPr>
        <w:t xml:space="preserve"> I. A. (1923) </w:t>
      </w:r>
      <w:proofErr w:type="gramStart"/>
      <w:r>
        <w:rPr>
          <w:rFonts w:eastAsia="Calibri"/>
          <w:i/>
        </w:rPr>
        <w:t>The</w:t>
      </w:r>
      <w:proofErr w:type="gramEnd"/>
      <w:r>
        <w:rPr>
          <w:rFonts w:eastAsia="Calibri"/>
          <w:i/>
        </w:rPr>
        <w:t xml:space="preserve"> Meaning of Meaning:</w:t>
      </w:r>
      <w:r w:rsidRPr="000837E4">
        <w:rPr>
          <w:rFonts w:eastAsia="Calibri"/>
          <w:i/>
        </w:rPr>
        <w:t xml:space="preserve"> A Study of the Influence of Language upon Thought and of the Science of Symbolism</w:t>
      </w:r>
      <w:r>
        <w:rPr>
          <w:rFonts w:eastAsia="Calibri"/>
        </w:rPr>
        <w:t>,</w:t>
      </w:r>
      <w:r w:rsidRPr="001F3C35">
        <w:rPr>
          <w:rFonts w:eastAsia="Calibri"/>
        </w:rPr>
        <w:t xml:space="preserve"> </w:t>
      </w:r>
      <w:r>
        <w:rPr>
          <w:rFonts w:eastAsia="Calibri"/>
        </w:rPr>
        <w:t>London:</w:t>
      </w:r>
      <w:r w:rsidRPr="001F3C35">
        <w:rPr>
          <w:rFonts w:eastAsia="Calibri"/>
        </w:rPr>
        <w:t xml:space="preserve"> K. Paul, Trench, </w:t>
      </w:r>
      <w:proofErr w:type="spellStart"/>
      <w:r w:rsidRPr="001F3C35">
        <w:rPr>
          <w:rFonts w:eastAsia="Calibri"/>
        </w:rPr>
        <w:t>Trubner</w:t>
      </w:r>
      <w:proofErr w:type="spellEnd"/>
      <w:r w:rsidRPr="001F3C35">
        <w:rPr>
          <w:rFonts w:eastAsia="Calibri"/>
        </w:rPr>
        <w:t xml:space="preserve"> &amp; Co.; New York</w:t>
      </w:r>
      <w:r>
        <w:rPr>
          <w:rFonts w:eastAsia="Calibri"/>
        </w:rPr>
        <w:t>:</w:t>
      </w:r>
      <w:r w:rsidRPr="001F3C35">
        <w:rPr>
          <w:rFonts w:eastAsia="Calibri"/>
        </w:rPr>
        <w:t xml:space="preserve"> Harcourt, Brace &amp; Co.</w:t>
      </w:r>
    </w:p>
    <w:p w:rsidR="0010675B" w:rsidRPr="004E4096" w:rsidRDefault="0010675B" w:rsidP="0010675B">
      <w:pPr>
        <w:spacing w:line="480" w:lineRule="auto"/>
        <w:contextualSpacing/>
        <w:rPr>
          <w:lang w:val="en-GB"/>
        </w:rPr>
      </w:pPr>
      <w:r>
        <w:rPr>
          <w:rFonts w:eastAsia="Calibri"/>
        </w:rPr>
        <w:t>Bentham, J</w:t>
      </w:r>
      <w:r w:rsidRPr="001F3C35">
        <w:rPr>
          <w:rFonts w:eastAsia="Calibri"/>
        </w:rPr>
        <w:t xml:space="preserve">. (1932) </w:t>
      </w:r>
      <w:r w:rsidRPr="001F3C35">
        <w:rPr>
          <w:rFonts w:eastAsia="Calibri"/>
          <w:i/>
        </w:rPr>
        <w:t>Bentham</w:t>
      </w:r>
      <w:r w:rsidR="009B1546">
        <w:rPr>
          <w:rFonts w:eastAsia="Calibri"/>
          <w:i/>
        </w:rPr>
        <w:t>’</w:t>
      </w:r>
      <w:r w:rsidRPr="001F3C35">
        <w:rPr>
          <w:rFonts w:eastAsia="Calibri"/>
          <w:i/>
        </w:rPr>
        <w:t>s Theory of Fictions</w:t>
      </w:r>
      <w:r>
        <w:rPr>
          <w:rFonts w:eastAsia="Calibri"/>
        </w:rPr>
        <w:t>,</w:t>
      </w:r>
      <w:r w:rsidRPr="001F3C35">
        <w:rPr>
          <w:rFonts w:eastAsia="Calibri"/>
        </w:rPr>
        <w:t xml:space="preserve"> </w:t>
      </w:r>
      <w:r>
        <w:rPr>
          <w:rFonts w:eastAsia="Calibri"/>
        </w:rPr>
        <w:t>ed. C. K. Ogden, London:</w:t>
      </w:r>
      <w:r w:rsidRPr="001F3C35">
        <w:rPr>
          <w:rFonts w:eastAsia="Calibri"/>
        </w:rPr>
        <w:t xml:space="preserve"> </w:t>
      </w:r>
      <w:proofErr w:type="spellStart"/>
      <w:r w:rsidRPr="001F3C35">
        <w:rPr>
          <w:rFonts w:eastAsia="Calibri"/>
        </w:rPr>
        <w:t>Kegan</w:t>
      </w:r>
      <w:proofErr w:type="spellEnd"/>
      <w:r w:rsidRPr="001F3C35">
        <w:rPr>
          <w:rFonts w:eastAsia="Calibri"/>
        </w:rPr>
        <w:t xml:space="preserve"> Paul, Trench, </w:t>
      </w:r>
      <w:proofErr w:type="spellStart"/>
      <w:r w:rsidRPr="001F3C35">
        <w:rPr>
          <w:rFonts w:eastAsia="Calibri"/>
        </w:rPr>
        <w:t>Trubner</w:t>
      </w:r>
      <w:proofErr w:type="spellEnd"/>
      <w:r w:rsidRPr="001F3C35">
        <w:rPr>
          <w:rFonts w:eastAsia="Calibri"/>
        </w:rPr>
        <w:t xml:space="preserve"> &amp; Co.</w:t>
      </w:r>
    </w:p>
    <w:p w:rsidR="001F3C35" w:rsidRPr="001F3C35" w:rsidRDefault="004A25BC" w:rsidP="001F3C35">
      <w:pPr>
        <w:spacing w:line="480" w:lineRule="auto"/>
        <w:contextualSpacing/>
        <w:rPr>
          <w:rFonts w:eastAsia="Calibri"/>
        </w:rPr>
      </w:pPr>
      <w:r>
        <w:rPr>
          <w:rFonts w:eastAsia="Calibri"/>
        </w:rPr>
        <w:t xml:space="preserve">Ogden, C. K. </w:t>
      </w:r>
      <w:r w:rsidR="001F3C35" w:rsidRPr="001F3C35">
        <w:rPr>
          <w:rFonts w:eastAsia="Calibri"/>
        </w:rPr>
        <w:t xml:space="preserve">(1934) </w:t>
      </w:r>
      <w:proofErr w:type="gramStart"/>
      <w:r w:rsidR="001F3C35" w:rsidRPr="001F3C35">
        <w:rPr>
          <w:rFonts w:eastAsia="Calibri"/>
          <w:i/>
        </w:rPr>
        <w:t>The</w:t>
      </w:r>
      <w:proofErr w:type="gramEnd"/>
      <w:r w:rsidR="001F3C35" w:rsidRPr="001F3C35">
        <w:rPr>
          <w:rFonts w:eastAsia="Calibri"/>
          <w:i/>
        </w:rPr>
        <w:t xml:space="preserve"> System of Basic English</w:t>
      </w:r>
      <w:r w:rsidR="000837E4">
        <w:rPr>
          <w:rFonts w:eastAsia="Calibri"/>
        </w:rPr>
        <w:t>,</w:t>
      </w:r>
      <w:r w:rsidR="001F3C35" w:rsidRPr="001F3C35">
        <w:rPr>
          <w:rFonts w:eastAsia="Calibri"/>
        </w:rPr>
        <w:t xml:space="preserve"> New York</w:t>
      </w:r>
      <w:r w:rsidR="000837E4">
        <w:rPr>
          <w:rFonts w:eastAsia="Calibri"/>
        </w:rPr>
        <w:t>:</w:t>
      </w:r>
      <w:r w:rsidR="001F3C35" w:rsidRPr="001F3C35">
        <w:rPr>
          <w:rFonts w:eastAsia="Calibri"/>
        </w:rPr>
        <w:t xml:space="preserve"> Harcourt, Brace and Co. </w:t>
      </w:r>
    </w:p>
    <w:p w:rsidR="001F3C35" w:rsidRPr="001F3C35" w:rsidRDefault="000837E4" w:rsidP="001F3C35">
      <w:pPr>
        <w:spacing w:line="480" w:lineRule="auto"/>
        <w:contextualSpacing/>
        <w:rPr>
          <w:rFonts w:eastAsia="Calibri"/>
        </w:rPr>
      </w:pPr>
      <w:proofErr w:type="gramStart"/>
      <w:r>
        <w:rPr>
          <w:rFonts w:eastAsia="Calibri"/>
        </w:rPr>
        <w:t xml:space="preserve">------ </w:t>
      </w:r>
      <w:r w:rsidR="001F3C35" w:rsidRPr="001F3C35">
        <w:rPr>
          <w:rFonts w:eastAsia="Calibri"/>
        </w:rPr>
        <w:t xml:space="preserve">(1967) </w:t>
      </w:r>
      <w:r w:rsidR="001F3C35" w:rsidRPr="001F3C35">
        <w:rPr>
          <w:rFonts w:eastAsia="Calibri"/>
          <w:i/>
        </w:rPr>
        <w:t>Opposition, a Linguistic and Psychological Analysis</w:t>
      </w:r>
      <w:r>
        <w:rPr>
          <w:rFonts w:eastAsia="Calibri"/>
        </w:rPr>
        <w:t>,</w:t>
      </w:r>
      <w:r w:rsidR="001F3C35" w:rsidRPr="001F3C35">
        <w:rPr>
          <w:rFonts w:eastAsia="Calibri"/>
        </w:rPr>
        <w:t xml:space="preserve"> Bloomington</w:t>
      </w:r>
      <w:r>
        <w:rPr>
          <w:rFonts w:eastAsia="Calibri"/>
        </w:rPr>
        <w:t>:</w:t>
      </w:r>
      <w:r w:rsidR="001F3C35" w:rsidRPr="001F3C35">
        <w:rPr>
          <w:rFonts w:eastAsia="Calibri"/>
        </w:rPr>
        <w:t xml:space="preserve"> Indiana University Press</w:t>
      </w:r>
      <w:r w:rsidR="0010675B">
        <w:rPr>
          <w:rFonts w:eastAsia="Calibri"/>
        </w:rPr>
        <w:t>.</w:t>
      </w:r>
      <w:proofErr w:type="gramEnd"/>
    </w:p>
    <w:p w:rsidR="001F3C35" w:rsidRPr="001F3C35" w:rsidRDefault="000837E4" w:rsidP="001F3C35">
      <w:pPr>
        <w:spacing w:line="480" w:lineRule="auto"/>
        <w:contextualSpacing/>
        <w:rPr>
          <w:rFonts w:eastAsia="Calibri"/>
        </w:rPr>
      </w:pPr>
      <w:r>
        <w:rPr>
          <w:rFonts w:eastAsia="Calibri"/>
        </w:rPr>
        <w:t xml:space="preserve">------ </w:t>
      </w:r>
      <w:r w:rsidR="001F3C35" w:rsidRPr="001F3C35">
        <w:rPr>
          <w:rFonts w:eastAsia="Calibri"/>
        </w:rPr>
        <w:t xml:space="preserve">(1994) </w:t>
      </w:r>
      <w:r w:rsidR="001F3C35" w:rsidRPr="001F3C35">
        <w:rPr>
          <w:rFonts w:eastAsia="Calibri"/>
          <w:i/>
        </w:rPr>
        <w:t xml:space="preserve">From </w:t>
      </w:r>
      <w:proofErr w:type="spellStart"/>
      <w:r w:rsidR="001F3C35" w:rsidRPr="001F3C35">
        <w:rPr>
          <w:rFonts w:eastAsia="Calibri"/>
          <w:i/>
        </w:rPr>
        <w:t>Significs</w:t>
      </w:r>
      <w:proofErr w:type="spellEnd"/>
      <w:r w:rsidR="001F3C35" w:rsidRPr="001F3C35">
        <w:rPr>
          <w:rFonts w:eastAsia="Calibri"/>
          <w:i/>
        </w:rPr>
        <w:t xml:space="preserve"> to </w:t>
      </w:r>
      <w:proofErr w:type="spellStart"/>
      <w:r w:rsidR="001F3C35" w:rsidRPr="001F3C35">
        <w:rPr>
          <w:rFonts w:eastAsia="Calibri"/>
          <w:i/>
        </w:rPr>
        <w:t>Orthology</w:t>
      </w:r>
      <w:proofErr w:type="spellEnd"/>
      <w:r>
        <w:rPr>
          <w:rFonts w:eastAsia="Calibri"/>
          <w:i/>
        </w:rPr>
        <w:t>,</w:t>
      </w:r>
      <w:r w:rsidR="001F3C35" w:rsidRPr="001F3C35">
        <w:rPr>
          <w:rFonts w:eastAsia="Calibri"/>
        </w:rPr>
        <w:t xml:space="preserve"> </w:t>
      </w:r>
      <w:r>
        <w:rPr>
          <w:rFonts w:eastAsia="Calibri"/>
        </w:rPr>
        <w:t>ed.</w:t>
      </w:r>
      <w:r w:rsidR="001F3C35" w:rsidRPr="001F3C35">
        <w:rPr>
          <w:rFonts w:eastAsia="Calibri"/>
        </w:rPr>
        <w:t xml:space="preserve"> W. T</w:t>
      </w:r>
      <w:r>
        <w:rPr>
          <w:rFonts w:eastAsia="Calibri"/>
        </w:rPr>
        <w:t xml:space="preserve">. </w:t>
      </w:r>
      <w:r w:rsidRPr="001F3C35">
        <w:rPr>
          <w:rFonts w:eastAsia="Calibri"/>
        </w:rPr>
        <w:t>Gordon</w:t>
      </w:r>
      <w:r>
        <w:rPr>
          <w:rFonts w:eastAsia="Calibri"/>
        </w:rPr>
        <w:t>,</w:t>
      </w:r>
      <w:r w:rsidR="001F3C35" w:rsidRPr="001F3C35">
        <w:rPr>
          <w:rFonts w:eastAsia="Calibri"/>
        </w:rPr>
        <w:t xml:space="preserve"> </w:t>
      </w:r>
      <w:proofErr w:type="gramStart"/>
      <w:r w:rsidR="001F3C35" w:rsidRPr="001F3C35">
        <w:rPr>
          <w:rFonts w:eastAsia="Calibri"/>
        </w:rPr>
        <w:t>London :</w:t>
      </w:r>
      <w:proofErr w:type="gramEnd"/>
      <w:r w:rsidR="001F3C35" w:rsidRPr="001F3C35">
        <w:rPr>
          <w:rFonts w:eastAsia="Calibri"/>
        </w:rPr>
        <w:t xml:space="preserve"> Routledge/</w:t>
      </w:r>
      <w:proofErr w:type="spellStart"/>
      <w:r w:rsidR="001F3C35" w:rsidRPr="001F3C35">
        <w:rPr>
          <w:rFonts w:eastAsia="Calibri"/>
        </w:rPr>
        <w:t>Thoemmes</w:t>
      </w:r>
      <w:proofErr w:type="spellEnd"/>
      <w:r w:rsidR="001F3C35" w:rsidRPr="001F3C35">
        <w:rPr>
          <w:rFonts w:eastAsia="Calibri"/>
        </w:rPr>
        <w:t xml:space="preserve"> Press.</w:t>
      </w:r>
    </w:p>
    <w:p w:rsidR="00D56144" w:rsidRPr="001F3C35" w:rsidRDefault="00D56144" w:rsidP="001F3C35">
      <w:pPr>
        <w:spacing w:line="480" w:lineRule="auto"/>
        <w:contextualSpacing/>
        <w:rPr>
          <w:b/>
        </w:rPr>
      </w:pPr>
    </w:p>
    <w:p w:rsidR="00D56144" w:rsidRPr="001F3C35" w:rsidRDefault="00BE1292" w:rsidP="001F3C35">
      <w:pPr>
        <w:spacing w:line="480" w:lineRule="auto"/>
        <w:contextualSpacing/>
        <w:rPr>
          <w:b/>
        </w:rPr>
      </w:pPr>
      <w:r w:rsidRPr="001F3C35">
        <w:rPr>
          <w:b/>
        </w:rPr>
        <w:t xml:space="preserve">References and </w:t>
      </w:r>
      <w:r w:rsidR="0010675B">
        <w:rPr>
          <w:b/>
        </w:rPr>
        <w:t>f</w:t>
      </w:r>
      <w:r w:rsidRPr="001F3C35">
        <w:rPr>
          <w:b/>
        </w:rPr>
        <w:t xml:space="preserve">urther </w:t>
      </w:r>
      <w:r w:rsidR="0010675B">
        <w:rPr>
          <w:b/>
        </w:rPr>
        <w:t>r</w:t>
      </w:r>
      <w:r w:rsidRPr="001F3C35">
        <w:rPr>
          <w:b/>
        </w:rPr>
        <w:t>eading</w:t>
      </w:r>
    </w:p>
    <w:p w:rsidR="003C5667" w:rsidRPr="001F3C35" w:rsidRDefault="001F3C35" w:rsidP="001F3C35">
      <w:pPr>
        <w:spacing w:line="480" w:lineRule="auto"/>
        <w:contextualSpacing/>
      </w:pPr>
      <w:proofErr w:type="spellStart"/>
      <w:r>
        <w:t>Koeneke</w:t>
      </w:r>
      <w:proofErr w:type="spellEnd"/>
      <w:r>
        <w:t>, R</w:t>
      </w:r>
      <w:r w:rsidR="001F62CC" w:rsidRPr="001F3C35">
        <w:t xml:space="preserve">. (2004) </w:t>
      </w:r>
      <w:r w:rsidR="001F62CC" w:rsidRPr="001F3C35">
        <w:rPr>
          <w:i/>
        </w:rPr>
        <w:t>Empires of the Mind:</w:t>
      </w:r>
      <w:r>
        <w:rPr>
          <w:i/>
        </w:rPr>
        <w:t xml:space="preserve"> </w:t>
      </w:r>
      <w:r w:rsidR="001F62CC" w:rsidRPr="001F3C35">
        <w:rPr>
          <w:i/>
        </w:rPr>
        <w:t>I.</w:t>
      </w:r>
      <w:r>
        <w:rPr>
          <w:i/>
        </w:rPr>
        <w:t xml:space="preserve"> </w:t>
      </w:r>
      <w:r w:rsidR="001F62CC" w:rsidRPr="001F3C35">
        <w:rPr>
          <w:i/>
        </w:rPr>
        <w:t>A. Richards and Basic English in China, 1929-1979</w:t>
      </w:r>
      <w:r>
        <w:t>,</w:t>
      </w:r>
      <w:r w:rsidR="001F62CC" w:rsidRPr="001F3C35">
        <w:t xml:space="preserve"> Stanford: Stanford University Press.</w:t>
      </w:r>
    </w:p>
    <w:p w:rsidR="000B2DCB" w:rsidRPr="001F3C35" w:rsidRDefault="001F3C35" w:rsidP="001F3C35">
      <w:pPr>
        <w:spacing w:line="480" w:lineRule="auto"/>
        <w:contextualSpacing/>
        <w:rPr>
          <w:rFonts w:eastAsia="Calibri"/>
        </w:rPr>
      </w:pPr>
      <w:r>
        <w:rPr>
          <w:rFonts w:eastAsia="Calibri"/>
        </w:rPr>
        <w:t>Wittgenstein, L</w:t>
      </w:r>
      <w:r w:rsidR="000B2DCB" w:rsidRPr="001F3C35">
        <w:rPr>
          <w:rFonts w:eastAsia="Calibri"/>
        </w:rPr>
        <w:t>.</w:t>
      </w:r>
      <w:r>
        <w:rPr>
          <w:rFonts w:eastAsia="Calibri"/>
        </w:rPr>
        <w:t xml:space="preserve"> </w:t>
      </w:r>
      <w:r w:rsidR="000837E4">
        <w:rPr>
          <w:rFonts w:eastAsia="Calibri"/>
        </w:rPr>
        <w:t>(1921)</w:t>
      </w:r>
      <w:r w:rsidR="0081040B" w:rsidRPr="001F3C35">
        <w:rPr>
          <w:rFonts w:eastAsia="Calibri"/>
        </w:rPr>
        <w:t xml:space="preserve"> </w:t>
      </w:r>
      <w:proofErr w:type="spellStart"/>
      <w:r w:rsidR="0081040B" w:rsidRPr="001F3C35">
        <w:rPr>
          <w:rFonts w:eastAsia="Calibri"/>
          <w:i/>
        </w:rPr>
        <w:t>Tractatus</w:t>
      </w:r>
      <w:proofErr w:type="spellEnd"/>
      <w:r w:rsidR="0081040B" w:rsidRPr="001F3C35">
        <w:rPr>
          <w:rFonts w:eastAsia="Calibri"/>
          <w:i/>
        </w:rPr>
        <w:t xml:space="preserve"> </w:t>
      </w:r>
      <w:proofErr w:type="spellStart"/>
      <w:r w:rsidR="0081040B" w:rsidRPr="001F3C35">
        <w:rPr>
          <w:rFonts w:eastAsia="Calibri"/>
          <w:i/>
        </w:rPr>
        <w:t>Logico-Philosophicus</w:t>
      </w:r>
      <w:proofErr w:type="spellEnd"/>
      <w:r>
        <w:rPr>
          <w:rFonts w:eastAsia="Calibri"/>
        </w:rPr>
        <w:t xml:space="preserve">, </w:t>
      </w:r>
      <w:proofErr w:type="spellStart"/>
      <w:r w:rsidR="00D934B6" w:rsidRPr="00853D6E">
        <w:rPr>
          <w:iCs/>
        </w:rPr>
        <w:t>trans.</w:t>
      </w:r>
      <w:r w:rsidR="00882A5B" w:rsidRPr="00882A5B">
        <w:t>C</w:t>
      </w:r>
      <w:proofErr w:type="spellEnd"/>
      <w:r w:rsidR="00882A5B" w:rsidRPr="00882A5B">
        <w:t>.</w:t>
      </w:r>
      <w:r w:rsidR="00882A5B">
        <w:t xml:space="preserve"> K. </w:t>
      </w:r>
      <w:r w:rsidR="00882A5B" w:rsidRPr="00882A5B">
        <w:t xml:space="preserve">Ogden, London: Routledge &amp; </w:t>
      </w:r>
      <w:proofErr w:type="spellStart"/>
      <w:r w:rsidR="00882A5B" w:rsidRPr="00882A5B">
        <w:t>Kegan</w:t>
      </w:r>
      <w:proofErr w:type="spellEnd"/>
      <w:r w:rsidR="00882A5B" w:rsidRPr="00882A5B">
        <w:t xml:space="preserve"> Paul</w:t>
      </w:r>
      <w:r w:rsidR="00882A5B">
        <w:rPr>
          <w:rFonts w:eastAsia="Calibri"/>
        </w:rPr>
        <w:t>.</w:t>
      </w:r>
    </w:p>
    <w:p w:rsidR="001901B1" w:rsidRDefault="001F3C35" w:rsidP="00853D6E">
      <w:pPr>
        <w:spacing w:line="480" w:lineRule="auto"/>
        <w:contextualSpacing/>
      </w:pPr>
      <w:r>
        <w:t xml:space="preserve">------ </w:t>
      </w:r>
      <w:r w:rsidR="00E56BFE" w:rsidRPr="001F3C35">
        <w:rPr>
          <w:rFonts w:eastAsia="Calibri"/>
        </w:rPr>
        <w:t>(1973)</w:t>
      </w:r>
      <w:r w:rsidR="000837E4">
        <w:rPr>
          <w:rFonts w:eastAsia="Calibri"/>
        </w:rPr>
        <w:t xml:space="preserve"> </w:t>
      </w:r>
      <w:r w:rsidR="00E56BFE" w:rsidRPr="001F3C35">
        <w:rPr>
          <w:rFonts w:eastAsia="Calibri"/>
          <w:i/>
        </w:rPr>
        <w:t xml:space="preserve">Letters to C. K. Ogden with Comments on the English Translation of the </w:t>
      </w:r>
      <w:proofErr w:type="spellStart"/>
      <w:r w:rsidR="00E56BFE" w:rsidRPr="001F3C35">
        <w:rPr>
          <w:rFonts w:eastAsia="Calibri"/>
          <w:i/>
        </w:rPr>
        <w:t>Tractatus</w:t>
      </w:r>
      <w:proofErr w:type="spellEnd"/>
      <w:r w:rsidR="00E56BFE" w:rsidRPr="001F3C35">
        <w:rPr>
          <w:rFonts w:eastAsia="Calibri"/>
          <w:i/>
        </w:rPr>
        <w:t xml:space="preserve"> </w:t>
      </w:r>
      <w:proofErr w:type="spellStart"/>
      <w:r w:rsidR="00E56BFE" w:rsidRPr="001F3C35">
        <w:rPr>
          <w:rFonts w:eastAsia="Calibri"/>
          <w:i/>
        </w:rPr>
        <w:t>Logico-Philosophicus</w:t>
      </w:r>
      <w:proofErr w:type="spellEnd"/>
      <w:r w:rsidR="000837E4" w:rsidRPr="00853D6E">
        <w:rPr>
          <w:rFonts w:eastAsia="Calibri"/>
        </w:rPr>
        <w:t>,</w:t>
      </w:r>
      <w:r w:rsidR="004A25BC">
        <w:rPr>
          <w:rFonts w:eastAsia="Calibri"/>
        </w:rPr>
        <w:t xml:space="preserve"> ed. G. H. von Wright,</w:t>
      </w:r>
      <w:r w:rsidR="000837E4">
        <w:rPr>
          <w:rFonts w:eastAsia="Calibri"/>
        </w:rPr>
        <w:t xml:space="preserve"> Oxford: Basil Blackwell; Boston:</w:t>
      </w:r>
      <w:r w:rsidR="00E56BFE" w:rsidRPr="001F3C35">
        <w:rPr>
          <w:rFonts w:eastAsia="Calibri"/>
        </w:rPr>
        <w:t xml:space="preserve"> Routledge &amp; </w:t>
      </w:r>
      <w:proofErr w:type="spellStart"/>
      <w:r w:rsidR="00E56BFE" w:rsidRPr="001F3C35">
        <w:rPr>
          <w:rFonts w:eastAsia="Calibri"/>
        </w:rPr>
        <w:t>K</w:t>
      </w:r>
      <w:r w:rsidR="0010675B">
        <w:rPr>
          <w:rFonts w:eastAsia="Calibri"/>
        </w:rPr>
        <w:t>egan</w:t>
      </w:r>
      <w:proofErr w:type="spellEnd"/>
      <w:r w:rsidR="0010675B" w:rsidRPr="001F3C35">
        <w:rPr>
          <w:rFonts w:eastAsia="Calibri"/>
        </w:rPr>
        <w:t xml:space="preserve"> </w:t>
      </w:r>
      <w:r w:rsidR="00E56BFE" w:rsidRPr="001F3C35">
        <w:rPr>
          <w:rFonts w:eastAsia="Calibri"/>
        </w:rPr>
        <w:t>Paul.</w:t>
      </w:r>
    </w:p>
    <w:sectPr w:rsidR="001901B1" w:rsidSect="00F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292"/>
    <w:rsid w:val="00015EC1"/>
    <w:rsid w:val="00052540"/>
    <w:rsid w:val="000837E4"/>
    <w:rsid w:val="000B2DCB"/>
    <w:rsid w:val="000D2951"/>
    <w:rsid w:val="0010675B"/>
    <w:rsid w:val="00141845"/>
    <w:rsid w:val="001901B1"/>
    <w:rsid w:val="001F310A"/>
    <w:rsid w:val="001F3C35"/>
    <w:rsid w:val="001F62CC"/>
    <w:rsid w:val="00240953"/>
    <w:rsid w:val="002B4552"/>
    <w:rsid w:val="00321BF2"/>
    <w:rsid w:val="003C5667"/>
    <w:rsid w:val="004311C4"/>
    <w:rsid w:val="00474BFD"/>
    <w:rsid w:val="0049787B"/>
    <w:rsid w:val="004A25BC"/>
    <w:rsid w:val="004E4096"/>
    <w:rsid w:val="004E4CBE"/>
    <w:rsid w:val="005105CD"/>
    <w:rsid w:val="005305AD"/>
    <w:rsid w:val="0055775C"/>
    <w:rsid w:val="005B5E80"/>
    <w:rsid w:val="005D40B6"/>
    <w:rsid w:val="006021BA"/>
    <w:rsid w:val="006A022E"/>
    <w:rsid w:val="006D79B9"/>
    <w:rsid w:val="0070043E"/>
    <w:rsid w:val="007041FE"/>
    <w:rsid w:val="00795C1D"/>
    <w:rsid w:val="007B5FAF"/>
    <w:rsid w:val="0081040B"/>
    <w:rsid w:val="00853D6E"/>
    <w:rsid w:val="00882A5B"/>
    <w:rsid w:val="008D4D28"/>
    <w:rsid w:val="00916BFA"/>
    <w:rsid w:val="00981138"/>
    <w:rsid w:val="0099066B"/>
    <w:rsid w:val="009B1546"/>
    <w:rsid w:val="009C0456"/>
    <w:rsid w:val="009F08D9"/>
    <w:rsid w:val="00A00D6A"/>
    <w:rsid w:val="00B734CE"/>
    <w:rsid w:val="00BE1292"/>
    <w:rsid w:val="00C01841"/>
    <w:rsid w:val="00C5439B"/>
    <w:rsid w:val="00C666F9"/>
    <w:rsid w:val="00D22079"/>
    <w:rsid w:val="00D349BB"/>
    <w:rsid w:val="00D56144"/>
    <w:rsid w:val="00D753E6"/>
    <w:rsid w:val="00D934B6"/>
    <w:rsid w:val="00E56BFE"/>
    <w:rsid w:val="00EB1476"/>
    <w:rsid w:val="00F360EB"/>
    <w:rsid w:val="00FB5BF6"/>
    <w:rsid w:val="00FC04A0"/>
    <w:rsid w:val="00FC3AEF"/>
    <w:rsid w:val="00F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BE1292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D56144"/>
    <w:rPr>
      <w:b/>
      <w:bCs/>
      <w:i w:val="0"/>
      <w:iCs w:val="0"/>
    </w:rPr>
  </w:style>
  <w:style w:type="character" w:customStyle="1" w:styleId="st">
    <w:name w:val="st"/>
    <w:basedOn w:val="DefaultParagraphFont"/>
    <w:rsid w:val="00D56144"/>
  </w:style>
  <w:style w:type="character" w:customStyle="1" w:styleId="googqs-tidbit">
    <w:name w:val="goog_qs-tidbit"/>
    <w:basedOn w:val="DefaultParagraphFont"/>
    <w:rsid w:val="00D56144"/>
  </w:style>
  <w:style w:type="paragraph" w:styleId="BalloonText">
    <w:name w:val="Balloon Text"/>
    <w:basedOn w:val="Normal"/>
    <w:link w:val="BalloonTextChar"/>
    <w:uiPriority w:val="99"/>
    <w:semiHidden/>
    <w:unhideWhenUsed/>
    <w:rsid w:val="00FD7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77A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FD7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7A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D77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7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77A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uiPriority w:val="99"/>
    <w:semiHidden/>
    <w:rsid w:val="0099066B"/>
    <w:rPr>
      <w:color w:val="808080"/>
    </w:rPr>
  </w:style>
  <w:style w:type="character" w:styleId="Hyperlink">
    <w:name w:val="Hyperlink"/>
    <w:basedOn w:val="DefaultParagraphFont"/>
    <w:uiPriority w:val="99"/>
    <w:rsid w:val="000B2DC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B2D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BE1292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D56144"/>
    <w:rPr>
      <w:b/>
      <w:bCs/>
      <w:i w:val="0"/>
      <w:iCs w:val="0"/>
    </w:rPr>
  </w:style>
  <w:style w:type="character" w:customStyle="1" w:styleId="st">
    <w:name w:val="st"/>
    <w:basedOn w:val="DefaultParagraphFont"/>
    <w:rsid w:val="00D56144"/>
  </w:style>
  <w:style w:type="character" w:customStyle="1" w:styleId="googqs-tidbit">
    <w:name w:val="goog_qs-tidbit"/>
    <w:basedOn w:val="DefaultParagraphFont"/>
    <w:rsid w:val="00D56144"/>
  </w:style>
  <w:style w:type="paragraph" w:styleId="BalloonText">
    <w:name w:val="Balloon Text"/>
    <w:basedOn w:val="Normal"/>
    <w:link w:val="BalloonTextChar"/>
    <w:uiPriority w:val="99"/>
    <w:semiHidden/>
    <w:unhideWhenUsed/>
    <w:rsid w:val="00FD7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77A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FD7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7A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D77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7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77A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uiPriority w:val="99"/>
    <w:semiHidden/>
    <w:rsid w:val="0099066B"/>
    <w:rPr>
      <w:color w:val="808080"/>
    </w:rPr>
  </w:style>
  <w:style w:type="character" w:styleId="Hyperlink">
    <w:name w:val="Hyperlink"/>
    <w:basedOn w:val="DefaultParagraphFont"/>
    <w:uiPriority w:val="99"/>
    <w:rsid w:val="000B2DC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B2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8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2A6C7-2229-4F3F-971C-B4EA49C36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cathy martha waszczuk</cp:lastModifiedBy>
  <cp:revision>2</cp:revision>
  <cp:lastPrinted>2012-09-19T20:12:00Z</cp:lastPrinted>
  <dcterms:created xsi:type="dcterms:W3CDTF">2012-09-22T00:05:00Z</dcterms:created>
  <dcterms:modified xsi:type="dcterms:W3CDTF">2012-09-22T00:05:00Z</dcterms:modified>
</cp:coreProperties>
</file>