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CA38D5" w:rsidRDefault="00CA38D5" w:rsidP="00CA38D5">
            <w:pPr>
              <w:spacing w:after="0" w:line="240" w:lineRule="auto"/>
              <w:rPr>
                <w:color w:val="808080"/>
                <w:lang w:val="en-CA"/>
              </w:rPr>
            </w:pPr>
            <w:r>
              <w:rPr>
                <w:color w:val="808080"/>
              </w:rPr>
              <w:t>Cécile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CA38D5" w:rsidP="00837FE7">
            <w:pPr>
              <w:spacing w:after="0" w:line="240" w:lineRule="auto"/>
            </w:pPr>
            <w:r w:rsidRPr="00CA38D5">
              <w:rPr>
                <w:color w:val="808080"/>
              </w:rPr>
              <w:t>Guédon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CA38D5" w:rsidP="00837FE7">
            <w:pPr>
              <w:spacing w:after="0" w:line="240" w:lineRule="auto"/>
            </w:pPr>
            <w:r w:rsidRPr="00CA38D5">
              <w:rPr>
                <w:rStyle w:val="PlaceholderText"/>
              </w:rPr>
              <w:t>University of Groningen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BD0157" w:rsidP="00837FE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Salmon, André (1881-1969)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E06B87" w:rsidRDefault="000B5F58" w:rsidP="00837FE7">
            <w:pPr>
              <w:spacing w:after="0" w:line="240" w:lineRule="auto"/>
              <w:rPr>
                <w:color w:val="000000"/>
              </w:rPr>
            </w:pPr>
            <w:r w:rsidRPr="00D17DB4">
              <w:rPr>
                <w:color w:val="000000"/>
              </w:rPr>
              <w:t xml:space="preserve">French poet and art critic. Associated with Guillaume Apollinaire and Max Jacob, he also developed a long-lasting friendship with Pablo Picasso. His first literary endeavour was inspired by pictorial Cubism, and promoted a new lyricism: </w:t>
            </w:r>
            <w:r w:rsidRPr="00D17DB4">
              <w:rPr>
                <w:i/>
                <w:color w:val="000000"/>
              </w:rPr>
              <w:t>Créances</w:t>
            </w:r>
            <w:r w:rsidRPr="00D17DB4">
              <w:rPr>
                <w:color w:val="000000"/>
              </w:rPr>
              <w:t xml:space="preserve"> (1905-1910) mixes fragments of Symbolist aesthetics with Modernist features, such as the insertion of non-literary materials within the text.</w:t>
            </w:r>
            <w:r w:rsidRPr="00D17DB4">
              <w:rPr>
                <w:i/>
                <w:color w:val="000000"/>
              </w:rPr>
              <w:t xml:space="preserve"> Carreaux</w:t>
            </w:r>
            <w:r w:rsidRPr="00D17DB4">
              <w:rPr>
                <w:color w:val="000000"/>
              </w:rPr>
              <w:t xml:space="preserve"> (1918-1921) shows more clearly a Cubist-inflected </w:t>
            </w:r>
            <w:r w:rsidRPr="00D17DB4">
              <w:rPr>
                <w:i/>
                <w:color w:val="000000"/>
              </w:rPr>
              <w:t>ars poetica</w:t>
            </w:r>
            <w:r w:rsidRPr="00D17DB4">
              <w:rPr>
                <w:color w:val="000000"/>
              </w:rPr>
              <w:t xml:space="preserve"> as it puts together collage-like fragments, making a liberal use of juxtaposition techniques and multiple voices while coupling free verse with alexandrine meter. He is also well-known for his art criticism in support of the </w:t>
            </w:r>
            <w:r w:rsidR="00F8175F">
              <w:rPr>
                <w:color w:val="000000"/>
              </w:rPr>
              <w:t>‘</w:t>
            </w:r>
            <w:r w:rsidRPr="00D17DB4">
              <w:rPr>
                <w:color w:val="000000"/>
              </w:rPr>
              <w:t>Bateau-Lavoir</w:t>
            </w:r>
            <w:r w:rsidR="00F8175F">
              <w:rPr>
                <w:color w:val="000000"/>
              </w:rPr>
              <w:t>’</w:t>
            </w:r>
            <w:r w:rsidRPr="00D17DB4">
              <w:rPr>
                <w:color w:val="000000"/>
              </w:rPr>
              <w:t xml:space="preserve"> generation of artists – in particular, through the journal </w:t>
            </w:r>
            <w:r w:rsidRPr="00D17DB4">
              <w:rPr>
                <w:i/>
                <w:color w:val="000000"/>
              </w:rPr>
              <w:t>Le Festin d’Esope</w:t>
            </w:r>
            <w:r w:rsidRPr="00D17DB4">
              <w:rPr>
                <w:color w:val="000000"/>
              </w:rPr>
              <w:t xml:space="preserve"> and with his pamphlets </w:t>
            </w:r>
            <w:r w:rsidRPr="00D17DB4">
              <w:rPr>
                <w:i/>
                <w:color w:val="000000"/>
              </w:rPr>
              <w:t>La Jeune peinture française</w:t>
            </w:r>
            <w:r w:rsidRPr="00D17DB4">
              <w:rPr>
                <w:color w:val="000000"/>
              </w:rPr>
              <w:t xml:space="preserve"> (1912), </w:t>
            </w:r>
            <w:r w:rsidRPr="00D17DB4">
              <w:rPr>
                <w:i/>
                <w:color w:val="000000"/>
              </w:rPr>
              <w:t>La Jeune sculpture française</w:t>
            </w:r>
            <w:r w:rsidRPr="00D17DB4">
              <w:rPr>
                <w:color w:val="000000"/>
              </w:rPr>
              <w:t xml:space="preserve"> (1918), </w:t>
            </w:r>
            <w:r w:rsidRPr="00D17DB4">
              <w:rPr>
                <w:i/>
                <w:color w:val="000000"/>
              </w:rPr>
              <w:t>L’art vivant</w:t>
            </w:r>
            <w:r w:rsidRPr="00D17DB4">
              <w:rPr>
                <w:color w:val="000000"/>
              </w:rPr>
              <w:t xml:space="preserve"> (1921).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Default="00D17DB4" w:rsidP="00837FE7">
            <w:pPr>
              <w:spacing w:after="0" w:line="240" w:lineRule="auto"/>
              <w:rPr>
                <w:color w:val="000000"/>
                <w:lang w:val="fr-FR"/>
              </w:rPr>
            </w:pPr>
            <w:r w:rsidRPr="00D17DB4">
              <w:rPr>
                <w:color w:val="000000"/>
              </w:rPr>
              <w:t xml:space="preserve">French poet and art critic. Associated with Guillaume Apollinaire and Max Jacob, he also developed a long-lasting friendship with Pablo Picasso. His first literary endeavour was inspired by pictorial Cubism, and promoted a new lyricism: </w:t>
            </w:r>
            <w:r w:rsidRPr="00D17DB4">
              <w:rPr>
                <w:i/>
                <w:color w:val="000000"/>
              </w:rPr>
              <w:t>Créances</w:t>
            </w:r>
            <w:r w:rsidRPr="00D17DB4">
              <w:rPr>
                <w:color w:val="000000"/>
              </w:rPr>
              <w:t xml:space="preserve"> (1905-1910) mixes fragments of Symbolist aesthetics with Modernist features, such as the insertion of non-literary materials within the text.</w:t>
            </w:r>
            <w:r w:rsidRPr="00D17DB4">
              <w:rPr>
                <w:i/>
                <w:color w:val="000000"/>
              </w:rPr>
              <w:t xml:space="preserve"> Carreaux</w:t>
            </w:r>
            <w:r w:rsidRPr="00D17DB4">
              <w:rPr>
                <w:color w:val="000000"/>
              </w:rPr>
              <w:t xml:space="preserve"> (1918-1921) shows more clearly a Cubist-inflected </w:t>
            </w:r>
            <w:r w:rsidRPr="00D17DB4">
              <w:rPr>
                <w:i/>
                <w:color w:val="000000"/>
              </w:rPr>
              <w:t>ars poetica</w:t>
            </w:r>
            <w:r w:rsidRPr="00D17DB4">
              <w:rPr>
                <w:color w:val="000000"/>
              </w:rPr>
              <w:t xml:space="preserve"> as it puts together collage-like fragments, making a liberal use of juxtaposition techniques and multiple voices while coupling free verse with alexandrine meter. He is also well-known for his art criticism in support of the </w:t>
            </w:r>
            <w:r w:rsidR="00F8175F">
              <w:rPr>
                <w:color w:val="000000"/>
              </w:rPr>
              <w:t>‘</w:t>
            </w:r>
            <w:r w:rsidRPr="00D17DB4">
              <w:rPr>
                <w:color w:val="000000"/>
              </w:rPr>
              <w:t>Bateau-Lavoir</w:t>
            </w:r>
            <w:r w:rsidR="00F8175F">
              <w:rPr>
                <w:color w:val="000000"/>
              </w:rPr>
              <w:t>’</w:t>
            </w:r>
            <w:r w:rsidRPr="00D17DB4">
              <w:rPr>
                <w:color w:val="000000"/>
              </w:rPr>
              <w:t xml:space="preserve"> generation of artists – in particular, through the journal </w:t>
            </w:r>
            <w:r w:rsidRPr="00D17DB4">
              <w:rPr>
                <w:i/>
                <w:color w:val="000000"/>
              </w:rPr>
              <w:t>Le Festin d’Esope</w:t>
            </w:r>
            <w:r w:rsidRPr="00D17DB4">
              <w:rPr>
                <w:color w:val="000000"/>
              </w:rPr>
              <w:t xml:space="preserve"> and with his pamphlets </w:t>
            </w:r>
            <w:r w:rsidRPr="00D17DB4">
              <w:rPr>
                <w:i/>
                <w:color w:val="000000"/>
              </w:rPr>
              <w:t>La Jeune peinture française</w:t>
            </w:r>
            <w:r w:rsidRPr="00D17DB4">
              <w:rPr>
                <w:color w:val="000000"/>
              </w:rPr>
              <w:t xml:space="preserve"> (1912), </w:t>
            </w:r>
            <w:r w:rsidRPr="00D17DB4">
              <w:rPr>
                <w:i/>
                <w:color w:val="000000"/>
              </w:rPr>
              <w:t>La Jeune sculpture française</w:t>
            </w:r>
            <w:r w:rsidRPr="00D17DB4">
              <w:rPr>
                <w:color w:val="000000"/>
              </w:rPr>
              <w:t xml:space="preserve"> (1918), </w:t>
            </w:r>
            <w:r w:rsidRPr="00D17DB4">
              <w:rPr>
                <w:i/>
                <w:color w:val="000000"/>
              </w:rPr>
              <w:t>L’art vivant</w:t>
            </w:r>
            <w:r w:rsidRPr="00D17DB4">
              <w:rPr>
                <w:color w:val="000000"/>
              </w:rPr>
              <w:t xml:space="preserve"> (1921). Apollinaire composed the famous: </w:t>
            </w:r>
            <w:r w:rsidR="00F8175F">
              <w:rPr>
                <w:color w:val="000000"/>
              </w:rPr>
              <w:t>‘</w:t>
            </w:r>
            <w:r w:rsidRPr="00D17DB4">
              <w:rPr>
                <w:color w:val="000000"/>
              </w:rPr>
              <w:t>Poème lu au mariage d’André Salmon</w:t>
            </w:r>
            <w:r w:rsidR="00F8175F">
              <w:rPr>
                <w:color w:val="000000"/>
              </w:rPr>
              <w:t>’</w:t>
            </w:r>
            <w:r w:rsidRPr="00D17DB4">
              <w:rPr>
                <w:color w:val="000000"/>
              </w:rPr>
              <w:t xml:space="preserve"> at the occasion of his wedding with Jeanne Salmon in 1909. His anthologies have been illustrated by Derain, Marie Laurencin, Modigliani and Picasso. </w:t>
            </w:r>
            <w:r w:rsidRPr="00D17DB4">
              <w:rPr>
                <w:color w:val="000000"/>
                <w:lang w:val="fr-FR"/>
              </w:rPr>
              <w:t>He was awarded in 1964 the Prix de l’Académie française de poésie.</w:t>
            </w:r>
          </w:p>
          <w:p w:rsidR="00D17DB4" w:rsidRDefault="00D17DB4" w:rsidP="00837FE7">
            <w:pPr>
              <w:spacing w:after="0" w:line="240" w:lineRule="auto"/>
              <w:rPr>
                <w:color w:val="000000"/>
                <w:lang w:val="fr-FR"/>
              </w:rPr>
            </w:pPr>
            <w:bookmarkStart w:id="0" w:name="_GoBack"/>
            <w:bookmarkEnd w:id="0"/>
          </w:p>
          <w:p w:rsidR="00D17DB4" w:rsidRDefault="00D17DB4" w:rsidP="00483BB3">
            <w:pPr>
              <w:pStyle w:val="Heading1"/>
              <w:spacing w:after="0"/>
              <w:rPr>
                <w:lang w:val="fr-FR"/>
              </w:rPr>
            </w:pPr>
            <w:r>
              <w:rPr>
                <w:lang w:val="fr-FR"/>
              </w:rPr>
              <w:t>Selected Works</w:t>
            </w:r>
          </w:p>
          <w:p w:rsidR="00D17DB4" w:rsidRPr="00D17DB4" w:rsidRDefault="00D17DB4" w:rsidP="00D17DB4">
            <w:pPr>
              <w:spacing w:after="0" w:line="240" w:lineRule="auto"/>
              <w:rPr>
                <w:color w:val="000000"/>
                <w:lang w:val="fr-FR"/>
              </w:rPr>
            </w:pPr>
            <w:r w:rsidRPr="00D17DB4">
              <w:rPr>
                <w:color w:val="000000"/>
                <w:lang w:val="fr-FR"/>
              </w:rPr>
              <w:t xml:space="preserve">(1968) </w:t>
            </w:r>
            <w:r w:rsidRPr="00D17DB4">
              <w:rPr>
                <w:i/>
                <w:color w:val="000000"/>
                <w:lang w:val="fr-FR"/>
              </w:rPr>
              <w:t>Créances et carreaux</w:t>
            </w:r>
            <w:r w:rsidRPr="00D17DB4">
              <w:rPr>
                <w:color w:val="000000"/>
                <w:lang w:val="fr-FR"/>
              </w:rPr>
              <w:t>, Paris: Gallimard.</w:t>
            </w:r>
          </w:p>
          <w:p w:rsidR="00D17DB4" w:rsidRPr="00E06B87" w:rsidRDefault="00D17DB4" w:rsidP="00D17DB4">
            <w:pPr>
              <w:spacing w:after="0" w:line="240" w:lineRule="auto"/>
              <w:rPr>
                <w:color w:val="000000"/>
              </w:rPr>
            </w:pPr>
            <w:r w:rsidRPr="00D17DB4">
              <w:rPr>
                <w:color w:val="000000"/>
                <w:lang w:val="fr-FR"/>
              </w:rPr>
              <w:t xml:space="preserve">(1986) </w:t>
            </w:r>
            <w:r w:rsidRPr="00D17DB4">
              <w:rPr>
                <w:i/>
                <w:color w:val="000000"/>
                <w:lang w:val="fr-FR"/>
              </w:rPr>
              <w:t>Carreaux et autres poèmes</w:t>
            </w:r>
            <w:r w:rsidRPr="00D17DB4">
              <w:rPr>
                <w:color w:val="000000"/>
                <w:lang w:val="fr-FR"/>
              </w:rPr>
              <w:t>, Paris: Gallimard.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t>Further reading</w:t>
            </w:r>
            <w:r w:rsidRPr="00E06B87">
              <w:rPr>
                <w:color w:val="000000"/>
              </w:rPr>
              <w:t>:</w:t>
            </w:r>
          </w:p>
          <w:p w:rsidR="00D17DB4" w:rsidRPr="00D17DB4" w:rsidRDefault="00D17DB4" w:rsidP="00D17DB4">
            <w:pPr>
              <w:spacing w:after="0" w:line="240" w:lineRule="auto"/>
              <w:rPr>
                <w:color w:val="000000"/>
              </w:rPr>
            </w:pPr>
            <w:r w:rsidRPr="00D17DB4">
              <w:rPr>
                <w:color w:val="000000"/>
              </w:rPr>
              <w:t xml:space="preserve">Gersh-Nešić, B. (1991) </w:t>
            </w:r>
            <w:r w:rsidRPr="00D17DB4">
              <w:rPr>
                <w:i/>
                <w:color w:val="000000"/>
              </w:rPr>
              <w:t>The Early Criticism of André Salmon</w:t>
            </w:r>
            <w:r w:rsidRPr="00D17DB4">
              <w:rPr>
                <w:color w:val="000000"/>
              </w:rPr>
              <w:t>, New York: Garland.</w:t>
            </w:r>
          </w:p>
          <w:p w:rsidR="00D17DB4" w:rsidRPr="00D17DB4" w:rsidRDefault="00D17DB4" w:rsidP="00D17DB4">
            <w:pPr>
              <w:spacing w:after="0" w:line="240" w:lineRule="auto"/>
              <w:rPr>
                <w:color w:val="000000"/>
              </w:rPr>
            </w:pPr>
            <w:r w:rsidRPr="00D17DB4">
              <w:rPr>
                <w:color w:val="000000"/>
              </w:rPr>
              <w:t xml:space="preserve">Gersh-Nešić, B., ed. (2005) </w:t>
            </w:r>
            <w:r w:rsidRPr="00D17DB4">
              <w:rPr>
                <w:i/>
                <w:color w:val="000000"/>
              </w:rPr>
              <w:t>André Salmon on French Modern Art</w:t>
            </w:r>
            <w:r w:rsidRPr="00D17DB4">
              <w:rPr>
                <w:color w:val="000000"/>
              </w:rPr>
              <w:t>, Cambridge: Cambridge University Press.</w:t>
            </w:r>
          </w:p>
          <w:p w:rsidR="003235A7" w:rsidRPr="00D17DB4" w:rsidRDefault="00D17DB4" w:rsidP="00837FE7">
            <w:pPr>
              <w:spacing w:after="0" w:line="240" w:lineRule="auto"/>
              <w:rPr>
                <w:color w:val="000000"/>
                <w:lang w:val="fr-FR"/>
              </w:rPr>
            </w:pPr>
            <w:r w:rsidRPr="00D17DB4">
              <w:rPr>
                <w:color w:val="000000"/>
                <w:lang w:val="fr-FR"/>
              </w:rPr>
              <w:t xml:space="preserve">Gojard, J., ed. (2009) </w:t>
            </w:r>
            <w:r w:rsidRPr="00D17DB4">
              <w:rPr>
                <w:i/>
                <w:color w:val="000000"/>
                <w:lang w:val="fr-FR"/>
              </w:rPr>
              <w:t>Max Jacob et André Salmon: Correspondance 1905-1944</w:t>
            </w:r>
            <w:r w:rsidRPr="00D17DB4">
              <w:rPr>
                <w:color w:val="000000"/>
                <w:lang w:val="fr-FR"/>
              </w:rPr>
              <w:t>, Paris: Gallimard.</w:t>
            </w:r>
          </w:p>
        </w:tc>
      </w:tr>
    </w:tbl>
    <w:p w:rsidR="00C27FAB" w:rsidRPr="00F36937" w:rsidRDefault="00C27FAB" w:rsidP="00B33145"/>
    <w:sectPr w:rsidR="00C27FAB" w:rsidRPr="00F369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CD6" w:rsidRDefault="00244CD6" w:rsidP="007A0D55">
      <w:pPr>
        <w:spacing w:after="0" w:line="240" w:lineRule="auto"/>
      </w:pPr>
      <w:r>
        <w:separator/>
      </w:r>
    </w:p>
  </w:endnote>
  <w:endnote w:type="continuationSeparator" w:id="0">
    <w:p w:rsidR="00244CD6" w:rsidRDefault="00244CD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CD6" w:rsidRDefault="00244CD6" w:rsidP="007A0D55">
      <w:pPr>
        <w:spacing w:after="0" w:line="240" w:lineRule="auto"/>
      </w:pPr>
      <w:r>
        <w:separator/>
      </w:r>
    </w:p>
  </w:footnote>
  <w:footnote w:type="continuationSeparator" w:id="0">
    <w:p w:rsidR="00244CD6" w:rsidRDefault="00244CD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NotTrackMov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38D5"/>
    <w:rsid w:val="00032559"/>
    <w:rsid w:val="00052040"/>
    <w:rsid w:val="000B25AE"/>
    <w:rsid w:val="000B55AB"/>
    <w:rsid w:val="000B5F58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4CD6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3BB3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D0157"/>
    <w:rsid w:val="00BE5BF7"/>
    <w:rsid w:val="00BF40E1"/>
    <w:rsid w:val="00C27FAB"/>
    <w:rsid w:val="00C358D4"/>
    <w:rsid w:val="00C6296B"/>
    <w:rsid w:val="00CA38D5"/>
    <w:rsid w:val="00CC586D"/>
    <w:rsid w:val="00CF1542"/>
    <w:rsid w:val="00CF3EC5"/>
    <w:rsid w:val="00D17DB4"/>
    <w:rsid w:val="00D656DA"/>
    <w:rsid w:val="00D83300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175F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026C"/>
  <w15:chartTrackingRefBased/>
  <w15:docId w15:val="{473691E5-0B7E-4D62-8284-9240B409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4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5</cp:revision>
  <dcterms:created xsi:type="dcterms:W3CDTF">2016-07-05T02:05:00Z</dcterms:created>
  <dcterms:modified xsi:type="dcterms:W3CDTF">2016-07-05T02:09:00Z</dcterms:modified>
</cp:coreProperties>
</file>