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504E9" w:rsidP="00A807F1">
            <w:r>
              <w:t>Konstantin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504E9" w:rsidP="00A807F1">
            <w:r w:rsidRPr="00C0545B">
              <w:t>von Freytag-Loringhoven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504E9" w:rsidP="00D61FFF">
            <w:r w:rsidRPr="009504E9">
              <w:rPr>
                <w:lang w:val="de-DE"/>
              </w:rPr>
              <w:t>Universität Rostock</w:t>
            </w:r>
            <w:bookmarkStart w:id="0" w:name="_GoBack"/>
            <w:bookmarkEnd w:id="0"/>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807F1" w:rsidP="00837FE7">
            <w:pPr>
              <w:spacing w:after="0" w:line="240" w:lineRule="auto"/>
              <w:rPr>
                <w:b/>
                <w:color w:val="000000"/>
              </w:rPr>
            </w:pPr>
            <w:r w:rsidRPr="00A807F1">
              <w:rPr>
                <w:b/>
                <w:bCs/>
                <w:color w:val="000000"/>
                <w:lang w:val="de-DE"/>
              </w:rPr>
              <w:t>Treitschke, Heinrich von (1834-1896)</w:t>
            </w:r>
          </w:p>
        </w:tc>
      </w:tr>
      <w:tr w:rsidR="00464699" w:rsidRPr="00837FE7" w:rsidTr="00837FE7">
        <w:tc>
          <w:tcPr>
            <w:tcW w:w="9016" w:type="dxa"/>
            <w:shd w:val="clear" w:color="auto" w:fill="auto"/>
            <w:tcMar>
              <w:top w:w="113" w:type="dxa"/>
              <w:bottom w:w="113" w:type="dxa"/>
            </w:tcMar>
          </w:tcPr>
          <w:p w:rsidR="00464699" w:rsidRPr="00E06B87" w:rsidRDefault="00A807F1" w:rsidP="00837FE7">
            <w:pPr>
              <w:spacing w:after="0" w:line="240" w:lineRule="auto"/>
              <w:rPr>
                <w:color w:val="000000"/>
              </w:rPr>
            </w:pPr>
            <w:r w:rsidRPr="00A807F1">
              <w:rPr>
                <w:b/>
                <w:color w:val="000000"/>
                <w:lang w:val="de-DE"/>
              </w:rPr>
              <w:t>Heinrich Gotthard von Treitschke</w:t>
            </w:r>
          </w:p>
        </w:tc>
      </w:tr>
      <w:tr w:rsidR="00E85A05" w:rsidRPr="00837FE7" w:rsidTr="00837FE7">
        <w:tc>
          <w:tcPr>
            <w:tcW w:w="9016" w:type="dxa"/>
            <w:shd w:val="clear" w:color="auto" w:fill="auto"/>
            <w:tcMar>
              <w:top w:w="113" w:type="dxa"/>
              <w:bottom w:w="113" w:type="dxa"/>
            </w:tcMar>
          </w:tcPr>
          <w:p w:rsidR="00E85A05" w:rsidRPr="00E06B87" w:rsidRDefault="006A5D0F" w:rsidP="00837FE7">
            <w:pPr>
              <w:spacing w:after="0" w:line="240" w:lineRule="auto"/>
              <w:rPr>
                <w:color w:val="000000"/>
              </w:rPr>
            </w:pPr>
            <w:r w:rsidRPr="00A807F1">
              <w:rPr>
                <w:bCs/>
                <w:color w:val="000000"/>
              </w:rPr>
              <w:t>Heinrich Gotthard von Treitschke was a historian and political writer in the German Empire. Born in Dresden, Treitschke studied in Leipzig, Bonn, Tübingen and Freiburg and worked as a professor of history and politics at Freiburg, Kiel and Heidelberg. Espousing liberal views, he supported German unification under a parliamentary government. From</w:t>
            </w:r>
            <w:r w:rsidRPr="00A807F1">
              <w:rPr>
                <w:bCs/>
                <w:color w:val="000000"/>
                <w:lang w:val="en"/>
              </w:rPr>
              <w:t xml:space="preserve"> 1871 to 1884, Treitschke served as a member of the </w:t>
            </w:r>
            <w:r w:rsidRPr="00A807F1">
              <w:rPr>
                <w:bCs/>
                <w:i/>
                <w:color w:val="000000"/>
                <w:lang w:val="en"/>
              </w:rPr>
              <w:t>Reichstag</w:t>
            </w:r>
            <w:r w:rsidRPr="00A807F1">
              <w:rPr>
                <w:bCs/>
                <w:color w:val="000000"/>
                <w:lang w:val="en"/>
              </w:rPr>
              <w:t xml:space="preserve"> (parliament of the German Empire), first with the </w:t>
            </w:r>
            <w:r w:rsidRPr="00A807F1">
              <w:rPr>
                <w:bCs/>
                <w:i/>
                <w:color w:val="000000"/>
                <w:lang w:val="en"/>
              </w:rPr>
              <w:t>Nationalliberale Partei</w:t>
            </w:r>
            <w:r w:rsidRPr="00A807F1">
              <w:rPr>
                <w:bCs/>
                <w:color w:val="000000"/>
                <w:lang w:val="en"/>
              </w:rPr>
              <w:t xml:space="preserve"> (National Liberal Party), later as a </w:t>
            </w:r>
            <w:r w:rsidRPr="00A807F1">
              <w:rPr>
                <w:bCs/>
                <w:color w:val="000000"/>
              </w:rPr>
              <w:t>conservative-leaning</w:t>
            </w:r>
            <w:r w:rsidRPr="00A807F1">
              <w:rPr>
                <w:bCs/>
                <w:color w:val="000000"/>
                <w:lang w:val="en"/>
              </w:rPr>
              <w:t xml:space="preserve"> independent. In 1874 Treitschke was made professor at Humboldt University in Berlin and shortly after official historiographer of the Prussian state.</w:t>
            </w:r>
          </w:p>
        </w:tc>
      </w:tr>
      <w:tr w:rsidR="003F0D73" w:rsidRPr="00837FE7" w:rsidTr="00837FE7">
        <w:tc>
          <w:tcPr>
            <w:tcW w:w="9016" w:type="dxa"/>
            <w:shd w:val="clear" w:color="auto" w:fill="auto"/>
            <w:tcMar>
              <w:top w:w="113" w:type="dxa"/>
              <w:bottom w:w="113" w:type="dxa"/>
            </w:tcMar>
          </w:tcPr>
          <w:p w:rsidR="00A807F1" w:rsidRPr="008869DE" w:rsidRDefault="00A807F1" w:rsidP="00A807F1">
            <w:pPr>
              <w:spacing w:after="0" w:line="240" w:lineRule="auto"/>
              <w:rPr>
                <w:bCs/>
                <w:color w:val="000000"/>
                <w:lang w:val="en"/>
              </w:rPr>
            </w:pPr>
            <w:r w:rsidRPr="00A807F1">
              <w:rPr>
                <w:bCs/>
                <w:color w:val="000000"/>
              </w:rPr>
              <w:t>Heinrich Gotthard von Treitschke was a historian and political writer in the German Empire. Born in Dresden, Treitschke studied in Leipzig, Bonn, Tübingen and Freiburg and worked as a professor of history and politics at Freiburg, Kiel and Heidelberg. Espousing liberal views, he supported German unification under a parliamentary government. From</w:t>
            </w:r>
            <w:r w:rsidRPr="00A807F1">
              <w:rPr>
                <w:bCs/>
                <w:color w:val="000000"/>
                <w:lang w:val="en"/>
              </w:rPr>
              <w:t xml:space="preserve"> 1871 to 1884, Treitschke served as a member of the </w:t>
            </w:r>
            <w:r w:rsidRPr="00A807F1">
              <w:rPr>
                <w:bCs/>
                <w:i/>
                <w:color w:val="000000"/>
                <w:lang w:val="en"/>
              </w:rPr>
              <w:t>Reichstag</w:t>
            </w:r>
            <w:r w:rsidRPr="00A807F1">
              <w:rPr>
                <w:bCs/>
                <w:color w:val="000000"/>
                <w:lang w:val="en"/>
              </w:rPr>
              <w:t xml:space="preserve"> (parliament of the German Empire), first with the </w:t>
            </w:r>
            <w:r w:rsidRPr="00A807F1">
              <w:rPr>
                <w:bCs/>
                <w:i/>
                <w:color w:val="000000"/>
                <w:lang w:val="en"/>
              </w:rPr>
              <w:t>Nationalliberale Partei</w:t>
            </w:r>
            <w:r w:rsidRPr="00A807F1">
              <w:rPr>
                <w:bCs/>
                <w:color w:val="000000"/>
                <w:lang w:val="en"/>
              </w:rPr>
              <w:t xml:space="preserve"> (National Liberal Party), later as a </w:t>
            </w:r>
            <w:r w:rsidRPr="00A807F1">
              <w:rPr>
                <w:bCs/>
                <w:color w:val="000000"/>
              </w:rPr>
              <w:t>conservative-leaning</w:t>
            </w:r>
            <w:r w:rsidRPr="00A807F1">
              <w:rPr>
                <w:bCs/>
                <w:color w:val="000000"/>
                <w:lang w:val="en"/>
              </w:rPr>
              <w:t xml:space="preserve"> independent. In 1874 Treitschke was made professor at Humboldt University in Berlin and shortly after official historiographer of the Prussian state. Treitschke’s idealizing interpretation of nineteenth century German and Prussian history in the five volume </w:t>
            </w:r>
            <w:r w:rsidRPr="00A807F1">
              <w:rPr>
                <w:bCs/>
                <w:i/>
                <w:color w:val="000000"/>
                <w:lang w:val="en"/>
              </w:rPr>
              <w:t>Deutsche Geschichte im 19. Jahrhundert</w:t>
            </w:r>
            <w:r w:rsidRPr="00A807F1">
              <w:rPr>
                <w:bCs/>
                <w:color w:val="000000"/>
                <w:lang w:val="en"/>
              </w:rPr>
              <w:t xml:space="preserve"> (1879-1894; </w:t>
            </w:r>
            <w:r w:rsidRPr="00A807F1">
              <w:rPr>
                <w:bCs/>
                <w:i/>
                <w:color w:val="000000"/>
                <w:lang w:val="en"/>
              </w:rPr>
              <w:t>History of Germany in the Nineteenth Century</w:t>
            </w:r>
            <w:r w:rsidRPr="00A807F1">
              <w:rPr>
                <w:bCs/>
                <w:color w:val="000000"/>
                <w:lang w:val="en"/>
              </w:rPr>
              <w:t xml:space="preserve">) became a popular classic among the German public and political elites. </w:t>
            </w:r>
            <w:r w:rsidRPr="00A807F1">
              <w:rPr>
                <w:bCs/>
                <w:color w:val="000000"/>
              </w:rPr>
              <w:t xml:space="preserve">As a leading German nationalist, Treitschke supported </w:t>
            </w:r>
            <w:r w:rsidRPr="00A807F1">
              <w:rPr>
                <w:bCs/>
                <w:color w:val="000000"/>
                <w:lang w:val="en"/>
              </w:rPr>
              <w:t xml:space="preserve">colonial expansion and </w:t>
            </w:r>
            <w:r w:rsidRPr="006A5D0F">
              <w:rPr>
                <w:bCs/>
                <w:color w:val="000000"/>
                <w:lang w:val="en"/>
              </w:rPr>
              <w:t>chauvinistic</w:t>
            </w:r>
            <w:r w:rsidRPr="00A807F1">
              <w:rPr>
                <w:bCs/>
                <w:color w:val="000000"/>
                <w:lang w:val="en"/>
              </w:rPr>
              <w:t xml:space="preserve"> </w:t>
            </w:r>
            <w:r w:rsidRPr="00A807F1">
              <w:rPr>
                <w:bCs/>
                <w:color w:val="000000"/>
              </w:rPr>
              <w:t xml:space="preserve">feelings against other nations. Treitschke also produced vocal anti-Semitic tracts, arguing that German Jews refused to assimilate into German culture and society. </w:t>
            </w:r>
            <w:r w:rsidRPr="00A807F1">
              <w:rPr>
                <w:bCs/>
                <w:color w:val="000000"/>
                <w:lang w:val="en"/>
              </w:rPr>
              <w:t>He is infamously known for the quote ‘The Jews are our misfortune’, which was adopted by the Nazis several decades later.</w:t>
            </w:r>
          </w:p>
          <w:p w:rsidR="00A807F1" w:rsidRPr="00A807F1" w:rsidRDefault="00A807F1" w:rsidP="00A807F1">
            <w:pPr>
              <w:spacing w:after="0" w:line="240" w:lineRule="auto"/>
              <w:rPr>
                <w:bCs/>
                <w:color w:val="000000"/>
                <w:lang w:val="de-DE"/>
              </w:rPr>
            </w:pPr>
          </w:p>
          <w:p w:rsidR="00A807F1" w:rsidRPr="00A807F1" w:rsidRDefault="008869DE" w:rsidP="008869DE">
            <w:pPr>
              <w:pStyle w:val="Heading1"/>
              <w:spacing w:after="0"/>
              <w:rPr>
                <w:lang w:val="de-DE"/>
              </w:rPr>
            </w:pPr>
            <w:r>
              <w:rPr>
                <w:lang w:val="de-DE"/>
              </w:rPr>
              <w:t>List of W</w:t>
            </w:r>
            <w:r w:rsidR="00A807F1" w:rsidRPr="00A807F1">
              <w:rPr>
                <w:lang w:val="de-DE"/>
              </w:rPr>
              <w:t>orks</w:t>
            </w:r>
          </w:p>
          <w:p w:rsidR="00A807F1" w:rsidRPr="00A807F1" w:rsidRDefault="00A807F1" w:rsidP="00A807F1">
            <w:pPr>
              <w:spacing w:after="0" w:line="240" w:lineRule="auto"/>
              <w:rPr>
                <w:bCs/>
                <w:color w:val="000000"/>
                <w:u w:val="single"/>
                <w:lang w:val="en"/>
              </w:rPr>
            </w:pPr>
            <w:r w:rsidRPr="00A807F1">
              <w:rPr>
                <w:bCs/>
                <w:color w:val="000000"/>
                <w:lang w:val="de-DE"/>
              </w:rPr>
              <w:t xml:space="preserve">(1879-1894) </w:t>
            </w:r>
            <w:r w:rsidRPr="00A807F1">
              <w:rPr>
                <w:bCs/>
                <w:i/>
                <w:color w:val="000000"/>
                <w:lang w:val="de-DE"/>
              </w:rPr>
              <w:t xml:space="preserve">Deutsche Geschichte im 19. </w:t>
            </w:r>
            <w:r w:rsidRPr="00A807F1">
              <w:rPr>
                <w:bCs/>
                <w:i/>
                <w:color w:val="000000"/>
              </w:rPr>
              <w:t>Jahrhundert</w:t>
            </w:r>
            <w:r w:rsidRPr="00A807F1">
              <w:rPr>
                <w:bCs/>
                <w:color w:val="000000"/>
              </w:rPr>
              <w:t xml:space="preserve">, 5 vols, trans. E. Paul and C. Paul as </w:t>
            </w:r>
            <w:r w:rsidRPr="00A807F1">
              <w:rPr>
                <w:bCs/>
                <w:i/>
                <w:color w:val="000000"/>
              </w:rPr>
              <w:t>Treitschke’s History of Germany in the Nineteenth Century</w:t>
            </w:r>
            <w:r w:rsidRPr="00A807F1">
              <w:rPr>
                <w:bCs/>
                <w:color w:val="000000"/>
              </w:rPr>
              <w:t>, London: Jarrold &amp; Sons, 1915-1919, 7 vols.</w:t>
            </w:r>
          </w:p>
          <w:p w:rsidR="003F0D73" w:rsidRPr="00E06B87" w:rsidRDefault="00A807F1" w:rsidP="00A807F1">
            <w:pPr>
              <w:spacing w:after="0" w:line="240" w:lineRule="auto"/>
              <w:rPr>
                <w:color w:val="000000"/>
              </w:rPr>
            </w:pPr>
            <w:r w:rsidRPr="00A807F1">
              <w:rPr>
                <w:color w:val="000000"/>
              </w:rPr>
              <w:t xml:space="preserve">(1914) </w:t>
            </w:r>
            <w:r w:rsidRPr="00A807F1">
              <w:rPr>
                <w:i/>
                <w:color w:val="000000"/>
              </w:rPr>
              <w:t>Treitschke, His Life and Works</w:t>
            </w:r>
            <w:r w:rsidRPr="00A807F1">
              <w:rPr>
                <w:color w:val="000000"/>
              </w:rPr>
              <w:t>, ed. A. Hausrath, London: Routledge.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F62E22" w:rsidRPr="00F62E22" w:rsidRDefault="003F3169" w:rsidP="00F62E22">
            <w:pPr>
              <w:spacing w:after="0" w:line="240" w:lineRule="auto"/>
              <w:rPr>
                <w:bCs/>
                <w:color w:val="000000"/>
              </w:rPr>
            </w:pPr>
            <w:r>
              <w:rPr>
                <w:bCs/>
                <w:noProof/>
                <w:color w:val="000000"/>
                <w:lang w:val="en-CA"/>
              </w:rPr>
              <w:t xml:space="preserve"> </w:t>
            </w:r>
            <w:r w:rsidRPr="003F3169">
              <w:rPr>
                <w:noProof/>
                <w:color w:val="000000"/>
                <w:lang w:val="en-CA"/>
              </w:rPr>
              <w:t>(Dorpalen)</w:t>
            </w:r>
          </w:p>
          <w:p w:rsidR="003235A7" w:rsidRPr="00E06B87" w:rsidRDefault="003F3169" w:rsidP="00F62E22">
            <w:pPr>
              <w:spacing w:after="0" w:line="240" w:lineRule="auto"/>
              <w:rPr>
                <w:color w:val="000000"/>
              </w:rPr>
            </w:pPr>
            <w:r>
              <w:rPr>
                <w:noProof/>
                <w:color w:val="000000"/>
                <w:lang w:val="en-CA"/>
              </w:rPr>
              <w:t xml:space="preserve"> </w:t>
            </w:r>
            <w:r w:rsidRPr="003F3169">
              <w:rPr>
                <w:noProof/>
                <w:color w:val="000000"/>
                <w:lang w:val="en-CA"/>
              </w:rPr>
              <w:t>(Langer)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17C" w:rsidRDefault="00FE717C" w:rsidP="007A0D55">
      <w:pPr>
        <w:spacing w:after="0" w:line="240" w:lineRule="auto"/>
      </w:pPr>
      <w:r>
        <w:separator/>
      </w:r>
    </w:p>
  </w:endnote>
  <w:endnote w:type="continuationSeparator" w:id="0">
    <w:p w:rsidR="00FE717C" w:rsidRDefault="00FE71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17C" w:rsidRDefault="00FE717C" w:rsidP="007A0D55">
      <w:pPr>
        <w:spacing w:after="0" w:line="240" w:lineRule="auto"/>
      </w:pPr>
      <w:r>
        <w:separator/>
      </w:r>
    </w:p>
  </w:footnote>
  <w:footnote w:type="continuationSeparator" w:id="0">
    <w:p w:rsidR="00FE717C" w:rsidRDefault="00FE717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04E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316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D0F"/>
    <w:rsid w:val="006D0412"/>
    <w:rsid w:val="007411B9"/>
    <w:rsid w:val="00780D95"/>
    <w:rsid w:val="00780DC7"/>
    <w:rsid w:val="007A0D55"/>
    <w:rsid w:val="007B3377"/>
    <w:rsid w:val="007E5F44"/>
    <w:rsid w:val="00821DE3"/>
    <w:rsid w:val="00837FE7"/>
    <w:rsid w:val="00846CE1"/>
    <w:rsid w:val="008869DE"/>
    <w:rsid w:val="008A5B87"/>
    <w:rsid w:val="00922950"/>
    <w:rsid w:val="009504E9"/>
    <w:rsid w:val="009A7264"/>
    <w:rsid w:val="009D1606"/>
    <w:rsid w:val="009E18A1"/>
    <w:rsid w:val="009E73D7"/>
    <w:rsid w:val="00A27D2C"/>
    <w:rsid w:val="00A76FD9"/>
    <w:rsid w:val="00A807F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1FFF"/>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62E22"/>
    <w:rsid w:val="00FA1925"/>
    <w:rsid w:val="00FB11DE"/>
    <w:rsid w:val="00FB589A"/>
    <w:rsid w:val="00FB7317"/>
    <w:rsid w:val="00FE717C"/>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3EC5"/>
  <w15:chartTrackingRefBased/>
  <w15:docId w15:val="{CA04A967-A58A-4D66-9695-0D11823D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A807F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478345">
      <w:bodyDiv w:val="1"/>
      <w:marLeft w:val="0"/>
      <w:marRight w:val="0"/>
      <w:marTop w:val="0"/>
      <w:marBottom w:val="0"/>
      <w:divBdr>
        <w:top w:val="none" w:sz="0" w:space="0" w:color="auto"/>
        <w:left w:val="none" w:sz="0" w:space="0" w:color="auto"/>
        <w:bottom w:val="none" w:sz="0" w:space="0" w:color="auto"/>
        <w:right w:val="none" w:sz="0" w:space="0" w:color="auto"/>
      </w:divBdr>
    </w:div>
    <w:div w:id="16664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Dor57</b:Tag>
    <b:SourceType>Book</b:SourceType>
    <b:Guid>{F035FD12-D81E-4768-98C6-27339C141B73}</b:Guid>
    <b:Author>
      <b:Author>
        <b:NameList>
          <b:Person>
            <b:Last>Dorpalen</b:Last>
            <b:First>A.</b:First>
          </b:Person>
        </b:NameList>
      </b:Author>
    </b:Author>
    <b:Title>Heinrich von Treitschke</b:Title>
    <b:Year>1957</b:Year>
    <b:City>New Haven</b:City>
    <b:Publisher>Yale University Press</b:Publisher>
    <b:RefOrder>2</b:RefOrder>
  </b:Source>
  <b:Source>
    <b:Tag>Lan98</b:Tag>
    <b:SourceType>Book</b:SourceType>
    <b:Guid>{9025387A-0F29-4AAA-9204-9431603A9377}</b:Guid>
    <b:Author>
      <b:Author>
        <b:NameList>
          <b:Person>
            <b:Last>Langer</b:Last>
            <b:First>U.</b:First>
          </b:Person>
        </b:NameList>
      </b:Author>
    </b:Author>
    <b:Title>Heinrich von Treitschke und der Liberalismus</b:Title>
    <b:Year>1998</b:Year>
    <b:City>Düsseldorf</b:City>
    <b:Publisher>Droste</b:Publisher>
    <b:RefOrder>1</b:RefOrder>
  </b:Source>
</b:Sources>
</file>

<file path=customXml/itemProps1.xml><?xml version="1.0" encoding="utf-8"?>
<ds:datastoreItem xmlns:ds="http://schemas.openxmlformats.org/officeDocument/2006/customXml" ds:itemID="{829449C2-85C4-4B45-BA9B-97C99CB00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2016-06-27T20:22:00Z</dcterms:created>
  <dcterms:modified xsi:type="dcterms:W3CDTF">2016-06-27T20:27:00Z</dcterms:modified>
</cp:coreProperties>
</file>