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C57C633" w14:textId="77777777" w:rsidTr="00922950">
        <w:tc>
          <w:tcPr>
            <w:tcW w:w="491" w:type="dxa"/>
            <w:vMerge w:val="restart"/>
            <w:shd w:val="clear" w:color="auto" w:fill="A6A6A6" w:themeFill="background1" w:themeFillShade="A6"/>
            <w:textDirection w:val="btLr"/>
          </w:tcPr>
          <w:p w14:paraId="63FFB7F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C8758FF6C167048821CA6D8D163A0E0"/>
            </w:placeholder>
            <w:showingPlcHdr/>
            <w:dropDownList>
              <w:listItem w:displayText="Dr." w:value="Dr."/>
              <w:listItem w:displayText="Prof." w:value="Prof."/>
            </w:dropDownList>
          </w:sdtPr>
          <w:sdtEndPr/>
          <w:sdtContent>
            <w:tc>
              <w:tcPr>
                <w:tcW w:w="1259" w:type="dxa"/>
              </w:tcPr>
              <w:p w14:paraId="64424E5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1641F824670846BF6E3FA2E6CD534F"/>
            </w:placeholder>
            <w:text/>
          </w:sdtPr>
          <w:sdtEndPr/>
          <w:sdtContent>
            <w:tc>
              <w:tcPr>
                <w:tcW w:w="2073" w:type="dxa"/>
              </w:tcPr>
              <w:p w14:paraId="5EC40285" w14:textId="77777777" w:rsidR="00B574C9" w:rsidRDefault="00AF56A8" w:rsidP="00AF56A8">
                <w:r>
                  <w:t>Joseph</w:t>
                </w:r>
              </w:p>
            </w:tc>
          </w:sdtContent>
        </w:sdt>
        <w:sdt>
          <w:sdtPr>
            <w:alias w:val="Middle name"/>
            <w:tag w:val="authorMiddleName"/>
            <w:id w:val="-2076034781"/>
            <w:placeholder>
              <w:docPart w:val="A750C7A0881AF34482B72A75A489481B"/>
            </w:placeholder>
            <w:showingPlcHdr/>
            <w:text/>
          </w:sdtPr>
          <w:sdtEndPr/>
          <w:sdtContent>
            <w:tc>
              <w:tcPr>
                <w:tcW w:w="2551" w:type="dxa"/>
              </w:tcPr>
              <w:p w14:paraId="20A19AE2" w14:textId="77777777" w:rsidR="00B574C9" w:rsidRDefault="00B574C9" w:rsidP="00922950">
                <w:r>
                  <w:rPr>
                    <w:rStyle w:val="PlaceholderText"/>
                  </w:rPr>
                  <w:t>[Middle name]</w:t>
                </w:r>
              </w:p>
            </w:tc>
          </w:sdtContent>
        </w:sdt>
        <w:sdt>
          <w:sdtPr>
            <w:alias w:val="Last name"/>
            <w:tag w:val="authorLastName"/>
            <w:id w:val="-1088529830"/>
            <w:placeholder>
              <w:docPart w:val="1EB8BD3286942A44B98BD5A0019DAC73"/>
            </w:placeholder>
            <w:text/>
          </w:sdtPr>
          <w:sdtEndPr/>
          <w:sdtContent>
            <w:tc>
              <w:tcPr>
                <w:tcW w:w="2642" w:type="dxa"/>
              </w:tcPr>
              <w:p w14:paraId="72BF9F86" w14:textId="77777777" w:rsidR="00B574C9" w:rsidRDefault="00AF56A8" w:rsidP="00AF56A8">
                <w:proofErr w:type="spellStart"/>
                <w:r>
                  <w:t>Lavery</w:t>
                </w:r>
                <w:proofErr w:type="spellEnd"/>
              </w:p>
            </w:tc>
          </w:sdtContent>
        </w:sdt>
      </w:tr>
      <w:tr w:rsidR="00B574C9" w14:paraId="0FBF7D0E" w14:textId="77777777" w:rsidTr="001A6A06">
        <w:trPr>
          <w:trHeight w:val="986"/>
        </w:trPr>
        <w:tc>
          <w:tcPr>
            <w:tcW w:w="491" w:type="dxa"/>
            <w:vMerge/>
            <w:shd w:val="clear" w:color="auto" w:fill="A6A6A6" w:themeFill="background1" w:themeFillShade="A6"/>
          </w:tcPr>
          <w:p w14:paraId="0E5B695F" w14:textId="77777777" w:rsidR="00B574C9" w:rsidRPr="001A6A06" w:rsidRDefault="00B574C9" w:rsidP="00CF1542">
            <w:pPr>
              <w:jc w:val="center"/>
              <w:rPr>
                <w:b/>
                <w:color w:val="FFFFFF" w:themeColor="background1"/>
              </w:rPr>
            </w:pPr>
          </w:p>
        </w:tc>
        <w:sdt>
          <w:sdtPr>
            <w:alias w:val="Biography"/>
            <w:tag w:val="authorBiography"/>
            <w:id w:val="938807824"/>
            <w:placeholder>
              <w:docPart w:val="B0C90A10D98D99419F3A6E6464C4395F"/>
            </w:placeholder>
            <w:showingPlcHdr/>
          </w:sdtPr>
          <w:sdtEndPr/>
          <w:sdtContent>
            <w:tc>
              <w:tcPr>
                <w:tcW w:w="8525" w:type="dxa"/>
                <w:gridSpan w:val="4"/>
              </w:tcPr>
              <w:p w14:paraId="63E628FE" w14:textId="77777777" w:rsidR="00B574C9" w:rsidRDefault="00B574C9" w:rsidP="00922950">
                <w:r>
                  <w:rPr>
                    <w:rStyle w:val="PlaceholderText"/>
                  </w:rPr>
                  <w:t>[Enter your biography]</w:t>
                </w:r>
              </w:p>
            </w:tc>
          </w:sdtContent>
        </w:sdt>
      </w:tr>
      <w:tr w:rsidR="00B574C9" w14:paraId="017DDBC6" w14:textId="77777777" w:rsidTr="001A6A06">
        <w:trPr>
          <w:trHeight w:val="986"/>
        </w:trPr>
        <w:tc>
          <w:tcPr>
            <w:tcW w:w="491" w:type="dxa"/>
            <w:vMerge/>
            <w:shd w:val="clear" w:color="auto" w:fill="A6A6A6" w:themeFill="background1" w:themeFillShade="A6"/>
          </w:tcPr>
          <w:p w14:paraId="402D4153" w14:textId="77777777" w:rsidR="00B574C9" w:rsidRPr="001A6A06" w:rsidRDefault="00B574C9" w:rsidP="00CF1542">
            <w:pPr>
              <w:jc w:val="center"/>
              <w:rPr>
                <w:b/>
                <w:color w:val="FFFFFF" w:themeColor="background1"/>
              </w:rPr>
            </w:pPr>
          </w:p>
        </w:tc>
        <w:sdt>
          <w:sdtPr>
            <w:alias w:val="Affiliation"/>
            <w:tag w:val="affiliation"/>
            <w:id w:val="2012937915"/>
            <w:placeholder>
              <w:docPart w:val="DB8CCC611178834AB83B86189F5FDCE5"/>
            </w:placeholder>
            <w:text/>
          </w:sdtPr>
          <w:sdtEndPr/>
          <w:sdtContent>
            <w:tc>
              <w:tcPr>
                <w:tcW w:w="8525" w:type="dxa"/>
                <w:gridSpan w:val="4"/>
              </w:tcPr>
              <w:p w14:paraId="232FF2AF" w14:textId="77777777" w:rsidR="00B574C9" w:rsidRDefault="00AF56A8" w:rsidP="00AF56A8">
                <w:r>
                  <w:t>University of California, Berkeley</w:t>
                </w:r>
              </w:p>
            </w:tc>
          </w:sdtContent>
        </w:sdt>
      </w:tr>
    </w:tbl>
    <w:p w14:paraId="5464F73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9235F17" w14:textId="77777777" w:rsidTr="00244BB0">
        <w:tc>
          <w:tcPr>
            <w:tcW w:w="9016" w:type="dxa"/>
            <w:shd w:val="clear" w:color="auto" w:fill="A6A6A6" w:themeFill="background1" w:themeFillShade="A6"/>
            <w:tcMar>
              <w:top w:w="113" w:type="dxa"/>
              <w:bottom w:w="113" w:type="dxa"/>
            </w:tcMar>
          </w:tcPr>
          <w:p w14:paraId="406E0E3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DF586A" w14:textId="77777777" w:rsidTr="003F0D73">
        <w:sdt>
          <w:sdtPr>
            <w:rPr>
              <w:rFonts w:cs="Times New Roman"/>
            </w:rPr>
            <w:alias w:val="Article headword"/>
            <w:tag w:val="articleHeadword"/>
            <w:id w:val="-361440020"/>
            <w:placeholder>
              <w:docPart w:val="C8F7B73D2CFCB2498764A2FD31FC970B"/>
            </w:placeholder>
            <w:text/>
          </w:sdtPr>
          <w:sdtEndPr/>
          <w:sdtContent>
            <w:tc>
              <w:tcPr>
                <w:tcW w:w="9016" w:type="dxa"/>
                <w:tcMar>
                  <w:top w:w="113" w:type="dxa"/>
                  <w:bottom w:w="113" w:type="dxa"/>
                </w:tcMar>
              </w:tcPr>
              <w:p w14:paraId="3D03E7C5" w14:textId="77777777" w:rsidR="003F0D73" w:rsidRPr="00FB589A" w:rsidRDefault="00AF56A8" w:rsidP="003F0D73">
                <w:pPr>
                  <w:rPr>
                    <w:b/>
                  </w:rPr>
                </w:pPr>
                <w:r w:rsidRPr="00AF56A8">
                  <w:rPr>
                    <w:rFonts w:eastAsia="Times New Roman" w:cs="Times New Roman"/>
                    <w:lang w:eastAsia="en-GB"/>
                  </w:rPr>
                  <w:t>Symons, Arthur William (1865 – 1945)</w:t>
                </w:r>
              </w:p>
            </w:tc>
          </w:sdtContent>
        </w:sdt>
      </w:tr>
      <w:tr w:rsidR="00464699" w14:paraId="591C1A15" w14:textId="77777777" w:rsidTr="007821B0">
        <w:sdt>
          <w:sdtPr>
            <w:alias w:val="Variant headwords"/>
            <w:tag w:val="variantHeadwords"/>
            <w:id w:val="173464402"/>
            <w:placeholder>
              <w:docPart w:val="B7338E0B5F2B054B817C1FEF3812C6D0"/>
            </w:placeholder>
            <w:showingPlcHdr/>
          </w:sdtPr>
          <w:sdtEndPr/>
          <w:sdtContent>
            <w:tc>
              <w:tcPr>
                <w:tcW w:w="9016" w:type="dxa"/>
                <w:tcMar>
                  <w:top w:w="113" w:type="dxa"/>
                  <w:bottom w:w="113" w:type="dxa"/>
                </w:tcMar>
              </w:tcPr>
              <w:p w14:paraId="684FD14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F0D379B" w14:textId="77777777" w:rsidTr="003F0D73">
        <w:sdt>
          <w:sdtPr>
            <w:alias w:val="Abstract"/>
            <w:tag w:val="abstract"/>
            <w:id w:val="-635871867"/>
            <w:placeholder>
              <w:docPart w:val="55141C5CAFF8A24CB337B3895D51FA12"/>
            </w:placeholder>
          </w:sdtPr>
          <w:sdtEndPr/>
          <w:sdtContent>
            <w:tc>
              <w:tcPr>
                <w:tcW w:w="9016" w:type="dxa"/>
                <w:tcMar>
                  <w:top w:w="113" w:type="dxa"/>
                  <w:bottom w:w="113" w:type="dxa"/>
                </w:tcMar>
              </w:tcPr>
              <w:p w14:paraId="2621858D" w14:textId="77777777" w:rsidR="00E85A05" w:rsidRPr="00AF56A8" w:rsidRDefault="00AF56A8" w:rsidP="00AF56A8">
                <w:pPr>
                  <w:rPr>
                    <w:rFonts w:ascii="Times New Roman" w:eastAsia="Times New Roman" w:hAnsi="Times New Roman" w:cs="Times New Roman"/>
                    <w:sz w:val="24"/>
                    <w:szCs w:val="24"/>
                    <w:lang w:eastAsia="en-GB"/>
                  </w:rPr>
                </w:pPr>
                <w:r w:rsidRPr="00AF56A8">
                  <w:rPr>
                    <w:rFonts w:eastAsia="Times New Roman" w:cs="Times New Roman"/>
                    <w:lang w:eastAsia="en-GB"/>
                  </w:rPr>
                  <w:t xml:space="preserve">Arthur Symons was a British poet, art and literary critic, memoirist, playwright, short story writer, and editor. He was born in Milford Haven, Wales, on 28 February 1865, the son of Cornish parents, Revd Mark Symons (1824-1898), a Wesleyan Methodist Minister, and Lydia Pascoe (1828-1896). Symons was the foremost exponent of Decadence and the leading promoter of French Symbolism in Britain. An enthused socialite, he manoeuvred successfully through London artistic circles and the Paris avant-garde. In 1901 he married Rhoda Bowser (1874-1936) and in his later years he retreated to Island Cottage, </w:t>
                </w:r>
                <w:proofErr w:type="spellStart"/>
                <w:r w:rsidRPr="00AF56A8">
                  <w:rPr>
                    <w:rFonts w:eastAsia="Times New Roman" w:cs="Times New Roman"/>
                    <w:lang w:eastAsia="en-GB"/>
                  </w:rPr>
                  <w:t>Wittersham</w:t>
                </w:r>
                <w:proofErr w:type="spellEnd"/>
                <w:r w:rsidRPr="00AF56A8">
                  <w:rPr>
                    <w:rFonts w:eastAsia="Times New Roman" w:cs="Times New Roman"/>
                    <w:lang w:eastAsia="en-GB"/>
                  </w:rPr>
                  <w:t xml:space="preserve">, Kent. In 1908-1910 he mentally collapsed in Italy moving in and out of asylums; he chronicles this experience in </w:t>
                </w:r>
                <w:r w:rsidRPr="00AF56A8">
                  <w:rPr>
                    <w:rFonts w:eastAsia="Times New Roman" w:cs="Times New Roman"/>
                    <w:i/>
                    <w:lang w:eastAsia="en-GB"/>
                  </w:rPr>
                  <w:t xml:space="preserve">Confessions: A Study in Pathology </w:t>
                </w:r>
                <w:r w:rsidRPr="00AF56A8">
                  <w:rPr>
                    <w:rFonts w:eastAsia="Times New Roman" w:cs="Times New Roman"/>
                    <w:lang w:eastAsia="en-GB"/>
                  </w:rPr>
                  <w:t>(1930). He recovered and resumed his literary career until his seventies, mainly regurgitating themes of his</w:t>
                </w:r>
                <w:r w:rsidRPr="00AF56A8">
                  <w:rPr>
                    <w:rFonts w:eastAsia="Times New Roman" w:cs="Times New Roman"/>
                    <w:i/>
                    <w:lang w:eastAsia="en-GB"/>
                  </w:rPr>
                  <w:t xml:space="preserve"> fin-de-siècle</w:t>
                </w:r>
                <w:r w:rsidRPr="00AF56A8">
                  <w:rPr>
                    <w:rFonts w:eastAsia="Times New Roman" w:cs="Times New Roman"/>
                    <w:lang w:eastAsia="en-GB"/>
                  </w:rPr>
                  <w:t xml:space="preserve"> period. He died on 22 January 1945.</w:t>
                </w:r>
              </w:p>
            </w:tc>
          </w:sdtContent>
        </w:sdt>
      </w:tr>
      <w:tr w:rsidR="003F0D73" w14:paraId="33318D4B" w14:textId="77777777" w:rsidTr="003F0D73">
        <w:sdt>
          <w:sdtPr>
            <w:rPr>
              <w:b/>
              <w:color w:val="385623" w:themeColor="accent6" w:themeShade="80"/>
            </w:rPr>
            <w:alias w:val="Article text"/>
            <w:tag w:val="articleText"/>
            <w:id w:val="634067588"/>
            <w:placeholder>
              <w:docPart w:val="A0EC834144BC4B4BA10939835FA7439E"/>
            </w:placeholder>
          </w:sdtPr>
          <w:sdtEndPr/>
          <w:sdtContent>
            <w:tc>
              <w:tcPr>
                <w:tcW w:w="9016" w:type="dxa"/>
                <w:tcMar>
                  <w:top w:w="113" w:type="dxa"/>
                  <w:bottom w:w="113" w:type="dxa"/>
                </w:tcMar>
              </w:tcPr>
              <w:p w14:paraId="691B16CA" w14:textId="77777777" w:rsidR="00AF56A8" w:rsidRPr="00AF56A8" w:rsidRDefault="00AF56A8" w:rsidP="00AF56A8">
                <w:pPr>
                  <w:rPr>
                    <w:rFonts w:eastAsia="Times New Roman" w:cs="Times New Roman"/>
                    <w:lang w:eastAsia="en-GB"/>
                  </w:rPr>
                </w:pPr>
                <w:r w:rsidRPr="00AF56A8">
                  <w:rPr>
                    <w:rFonts w:eastAsia="Times New Roman" w:cs="Times New Roman"/>
                    <w:lang w:eastAsia="en-GB"/>
                  </w:rPr>
                  <w:t xml:space="preserve">Arthur Symons was a British poet, art and literary critic, memoirist, playwright, short story writer, and editor. He was born in Milford Haven, Wales, on 28 February 1865, the son of Cornish parents, Revd Mark Symons (1824-1898), a Wesleyan Methodist Minister, and Lydia Pascoe (1828-1896). Symons was the foremost exponent of Decadence and the leading promoter of French Symbolism in Britain. An enthused socialite, he manoeuvred successfully through London artistic circles and the Paris avant-garde. In 1901 he married Rhoda Bowser (1874-1936) and in his later years he retreated to Island Cottage, </w:t>
                </w:r>
                <w:proofErr w:type="spellStart"/>
                <w:r w:rsidRPr="00AF56A8">
                  <w:rPr>
                    <w:rFonts w:eastAsia="Times New Roman" w:cs="Times New Roman"/>
                    <w:lang w:eastAsia="en-GB"/>
                  </w:rPr>
                  <w:t>Wittersham</w:t>
                </w:r>
                <w:proofErr w:type="spellEnd"/>
                <w:r w:rsidRPr="00AF56A8">
                  <w:rPr>
                    <w:rFonts w:eastAsia="Times New Roman" w:cs="Times New Roman"/>
                    <w:lang w:eastAsia="en-GB"/>
                  </w:rPr>
                  <w:t xml:space="preserve">, Kent. In 1908-1910 he mentally collapsed in Italy moving in and out of asylums; he chronicles this experience in </w:t>
                </w:r>
                <w:r w:rsidRPr="00AF56A8">
                  <w:rPr>
                    <w:rFonts w:eastAsia="Times New Roman" w:cs="Times New Roman"/>
                    <w:i/>
                    <w:lang w:eastAsia="en-GB"/>
                  </w:rPr>
                  <w:t xml:space="preserve">Confessions: A Study in Pathology </w:t>
                </w:r>
                <w:r w:rsidRPr="00AF56A8">
                  <w:rPr>
                    <w:rFonts w:eastAsia="Times New Roman" w:cs="Times New Roman"/>
                    <w:lang w:eastAsia="en-GB"/>
                  </w:rPr>
                  <w:t>(1930). He recovered and resumed his literary career until his seventies, mainly regurgitating themes of his</w:t>
                </w:r>
                <w:r w:rsidRPr="00AF56A8">
                  <w:rPr>
                    <w:rFonts w:eastAsia="Times New Roman" w:cs="Times New Roman"/>
                    <w:i/>
                    <w:lang w:eastAsia="en-GB"/>
                  </w:rPr>
                  <w:t xml:space="preserve"> fin-de-siècle</w:t>
                </w:r>
                <w:r w:rsidRPr="00AF56A8">
                  <w:rPr>
                    <w:rFonts w:eastAsia="Times New Roman" w:cs="Times New Roman"/>
                    <w:lang w:eastAsia="en-GB"/>
                  </w:rPr>
                  <w:t xml:space="preserve"> period. He died on 22 January 1945.</w:t>
                </w:r>
              </w:p>
              <w:p w14:paraId="4F46295C" w14:textId="77777777" w:rsidR="00AF56A8" w:rsidRDefault="00AF56A8" w:rsidP="00AF56A8">
                <w:pPr>
                  <w:rPr>
                    <w:rFonts w:eastAsia="Times New Roman" w:cs="Times New Roman"/>
                    <w:lang w:eastAsia="en-GB"/>
                  </w:rPr>
                </w:pPr>
                <w:r w:rsidRPr="00AF56A8">
                  <w:rPr>
                    <w:rFonts w:eastAsia="Times New Roman" w:cs="Times New Roman"/>
                    <w:lang w:eastAsia="en-GB"/>
                  </w:rPr>
                  <w:tab/>
                </w:r>
              </w:p>
              <w:p w14:paraId="51AD906D" w14:textId="77777777" w:rsidR="00AF56A8" w:rsidRPr="00AF56A8" w:rsidRDefault="00AF56A8" w:rsidP="00AF56A8">
                <w:pPr>
                  <w:rPr>
                    <w:rFonts w:eastAsia="Times New Roman" w:cs="Times New Roman"/>
                    <w:lang w:eastAsia="en-GB"/>
                  </w:rPr>
                </w:pPr>
                <w:r w:rsidRPr="00AF56A8">
                  <w:rPr>
                    <w:rFonts w:eastAsia="Times New Roman" w:cs="Times New Roman"/>
                    <w:lang w:eastAsia="en-GB"/>
                  </w:rPr>
                  <w:t xml:space="preserve">Symons was tremendously well read and a perceptive writer who championed Impressionism, Decadence, and Symbolism, importing them to Victorian letters. He met, befriended, and supported the work of a remarkable roll-call of British and European writers and artists, including W. B. Yeats, Ernest Dowson, Lionel Johnson, Walter Pater, Aubrey Beardsley, Havelock Ellis, George Meredith, Thomas Hardy, Paul Verlaine, </w:t>
                </w:r>
                <w:proofErr w:type="spellStart"/>
                <w:r w:rsidRPr="00AF56A8">
                  <w:rPr>
                    <w:rFonts w:cs="Times New Roman"/>
                  </w:rPr>
                  <w:t>Stéphane</w:t>
                </w:r>
                <w:proofErr w:type="spellEnd"/>
                <w:r w:rsidRPr="00AF56A8">
                  <w:rPr>
                    <w:rFonts w:cs="Times New Roman"/>
                  </w:rPr>
                  <w:t xml:space="preserve"> </w:t>
                </w:r>
                <w:proofErr w:type="spellStart"/>
                <w:r w:rsidRPr="00AF56A8">
                  <w:rPr>
                    <w:rFonts w:cs="Times New Roman"/>
                  </w:rPr>
                  <w:t>Mallarmé</w:t>
                </w:r>
                <w:proofErr w:type="spellEnd"/>
                <w:r w:rsidRPr="00AF56A8">
                  <w:rPr>
                    <w:rFonts w:eastAsia="Times New Roman" w:cs="Times New Roman"/>
                    <w:lang w:eastAsia="en-GB"/>
                  </w:rPr>
                  <w:t>, Toulouse Lautrec, J.-K. Huysmans, and Gabrielle D’Annunzio. His unparalleled charisma at networking, from the Rhymers’ Club in London to the Chat Noir meetings in Paris, lead to important osmoses and productive artistic exchanges. In 1893 he planned for his idol Verlaine to deliver a series of prominent lectures in England. His partnership with the French poet had momentous transcultural implications, greater than the influence of Baudelaire on Swinburne in the 1860s.</w:t>
                </w:r>
              </w:p>
              <w:p w14:paraId="0A8A95EB" w14:textId="77777777" w:rsidR="00AF56A8" w:rsidRDefault="00AF56A8" w:rsidP="00AF56A8">
                <w:pPr>
                  <w:pStyle w:val="HTMLPreformatted"/>
                  <w:shd w:val="clear" w:color="auto" w:fill="FFFFFF"/>
                  <w:rPr>
                    <w:rFonts w:asciiTheme="minorHAnsi" w:eastAsia="Times New Roman" w:hAnsiTheme="minorHAnsi" w:cs="Times New Roman"/>
                    <w:sz w:val="22"/>
                    <w:szCs w:val="22"/>
                    <w:lang w:eastAsia="en-GB"/>
                  </w:rPr>
                </w:pPr>
              </w:p>
              <w:p w14:paraId="01A61691" w14:textId="77777777" w:rsidR="00AF56A8" w:rsidRPr="00AF56A8" w:rsidRDefault="00AF56A8" w:rsidP="00AF56A8">
                <w:pPr>
                  <w:pStyle w:val="HTMLPreformatted"/>
                  <w:shd w:val="clear" w:color="auto" w:fill="FFFFFF"/>
                  <w:rPr>
                    <w:rFonts w:asciiTheme="minorHAnsi" w:eastAsia="Times New Roman" w:hAnsiTheme="minorHAnsi" w:cs="Times New Roman"/>
                    <w:sz w:val="22"/>
                    <w:szCs w:val="22"/>
                    <w:lang w:eastAsia="en-GB"/>
                  </w:rPr>
                </w:pPr>
                <w:r w:rsidRPr="00AF56A8">
                  <w:rPr>
                    <w:rFonts w:asciiTheme="minorHAnsi" w:eastAsia="Times New Roman" w:hAnsiTheme="minorHAnsi" w:cs="Times New Roman"/>
                    <w:sz w:val="22"/>
                    <w:szCs w:val="22"/>
                    <w:lang w:eastAsia="en-GB"/>
                  </w:rPr>
                  <w:t xml:space="preserve">With </w:t>
                </w:r>
                <w:proofErr w:type="gramStart"/>
                <w:r w:rsidRPr="00AF56A8">
                  <w:rPr>
                    <w:rFonts w:asciiTheme="minorHAnsi" w:eastAsia="Times New Roman" w:hAnsiTheme="minorHAnsi" w:cs="Times New Roman"/>
                    <w:i/>
                    <w:sz w:val="22"/>
                    <w:szCs w:val="22"/>
                    <w:lang w:eastAsia="en-GB"/>
                  </w:rPr>
                  <w:t>An</w:t>
                </w:r>
                <w:proofErr w:type="gramEnd"/>
                <w:r w:rsidRPr="00AF56A8">
                  <w:rPr>
                    <w:rFonts w:asciiTheme="minorHAnsi" w:eastAsia="Times New Roman" w:hAnsiTheme="minorHAnsi" w:cs="Times New Roman"/>
                    <w:i/>
                    <w:sz w:val="22"/>
                    <w:szCs w:val="22"/>
                    <w:lang w:eastAsia="en-GB"/>
                  </w:rPr>
                  <w:t xml:space="preserve"> Introduction to the Study of Browning</w:t>
                </w:r>
                <w:r w:rsidRPr="00AF56A8">
                  <w:rPr>
                    <w:rFonts w:asciiTheme="minorHAnsi" w:eastAsia="Times New Roman" w:hAnsiTheme="minorHAnsi" w:cs="Times New Roman"/>
                    <w:sz w:val="22"/>
                    <w:szCs w:val="22"/>
                    <w:lang w:eastAsia="en-GB"/>
                  </w:rPr>
                  <w:t xml:space="preserve"> (1886) Symons was noticed by Browning himself and Walter Pater. Of his numerous poetry collections, most notable are </w:t>
                </w:r>
                <w:r w:rsidRPr="00AF56A8">
                  <w:rPr>
                    <w:rFonts w:asciiTheme="minorHAnsi" w:eastAsia="Times New Roman" w:hAnsiTheme="minorHAnsi" w:cs="Times New Roman"/>
                    <w:i/>
                    <w:sz w:val="22"/>
                    <w:szCs w:val="22"/>
                    <w:lang w:eastAsia="en-GB"/>
                  </w:rPr>
                  <w:t>Days and Nights</w:t>
                </w:r>
                <w:r w:rsidRPr="00AF56A8">
                  <w:rPr>
                    <w:rFonts w:asciiTheme="minorHAnsi" w:eastAsia="Times New Roman" w:hAnsiTheme="minorHAnsi" w:cs="Times New Roman"/>
                    <w:sz w:val="22"/>
                    <w:szCs w:val="22"/>
                    <w:lang w:eastAsia="en-GB"/>
                  </w:rPr>
                  <w:t xml:space="preserve"> (1889), </w:t>
                </w:r>
                <w:r w:rsidRPr="00AF56A8">
                  <w:rPr>
                    <w:rFonts w:asciiTheme="minorHAnsi" w:eastAsia="Times New Roman" w:hAnsiTheme="minorHAnsi" w:cs="Times New Roman"/>
                    <w:i/>
                    <w:sz w:val="22"/>
                    <w:szCs w:val="22"/>
                    <w:lang w:eastAsia="en-GB"/>
                  </w:rPr>
                  <w:lastRenderedPageBreak/>
                  <w:t>Silhouettes</w:t>
                </w:r>
                <w:r w:rsidRPr="00AF56A8">
                  <w:rPr>
                    <w:rFonts w:asciiTheme="minorHAnsi" w:eastAsia="Times New Roman" w:hAnsiTheme="minorHAnsi" w:cs="Times New Roman"/>
                    <w:sz w:val="22"/>
                    <w:szCs w:val="22"/>
                    <w:lang w:eastAsia="en-GB"/>
                  </w:rPr>
                  <w:t xml:space="preserve"> (1892), </w:t>
                </w:r>
                <w:r w:rsidRPr="00AF56A8">
                  <w:rPr>
                    <w:rFonts w:asciiTheme="minorHAnsi" w:eastAsia="Times New Roman" w:hAnsiTheme="minorHAnsi" w:cs="Times New Roman"/>
                    <w:i/>
                    <w:sz w:val="22"/>
                    <w:szCs w:val="22"/>
                    <w:lang w:eastAsia="en-GB"/>
                  </w:rPr>
                  <w:t>London Nights</w:t>
                </w:r>
                <w:r w:rsidRPr="00AF56A8">
                  <w:rPr>
                    <w:rFonts w:asciiTheme="minorHAnsi" w:eastAsia="Times New Roman" w:hAnsiTheme="minorHAnsi" w:cs="Times New Roman"/>
                    <w:sz w:val="22"/>
                    <w:szCs w:val="22"/>
                    <w:lang w:eastAsia="en-GB"/>
                  </w:rPr>
                  <w:t xml:space="preserve"> (1895; rev. ed. 1897), and </w:t>
                </w:r>
                <w:proofErr w:type="spellStart"/>
                <w:r w:rsidRPr="00AF56A8">
                  <w:rPr>
                    <w:rFonts w:asciiTheme="minorHAnsi" w:eastAsia="Times New Roman" w:hAnsiTheme="minorHAnsi" w:cs="Times New Roman"/>
                    <w:i/>
                    <w:sz w:val="22"/>
                    <w:szCs w:val="22"/>
                    <w:lang w:eastAsia="en-GB"/>
                  </w:rPr>
                  <w:t>Amoris</w:t>
                </w:r>
                <w:proofErr w:type="spellEnd"/>
                <w:r w:rsidRPr="00AF56A8">
                  <w:rPr>
                    <w:rFonts w:asciiTheme="minorHAnsi" w:eastAsia="Times New Roman" w:hAnsiTheme="minorHAnsi" w:cs="Times New Roman"/>
                    <w:i/>
                    <w:sz w:val="22"/>
                    <w:szCs w:val="22"/>
                    <w:lang w:eastAsia="en-GB"/>
                  </w:rPr>
                  <w:t xml:space="preserve"> </w:t>
                </w:r>
                <w:proofErr w:type="spellStart"/>
                <w:r w:rsidRPr="00AF56A8">
                  <w:rPr>
                    <w:rFonts w:asciiTheme="minorHAnsi" w:eastAsia="Times New Roman" w:hAnsiTheme="minorHAnsi" w:cs="Times New Roman"/>
                    <w:i/>
                    <w:sz w:val="22"/>
                    <w:szCs w:val="22"/>
                    <w:lang w:eastAsia="en-GB"/>
                  </w:rPr>
                  <w:t>Victima</w:t>
                </w:r>
                <w:proofErr w:type="spellEnd"/>
                <w:r w:rsidRPr="00AF56A8">
                  <w:rPr>
                    <w:rFonts w:asciiTheme="minorHAnsi" w:eastAsia="Times New Roman" w:hAnsiTheme="minorHAnsi" w:cs="Times New Roman"/>
                    <w:sz w:val="22"/>
                    <w:szCs w:val="22"/>
                    <w:lang w:eastAsia="en-GB"/>
                  </w:rPr>
                  <w:t xml:space="preserve"> (1897). Symons’s poetry was met with derision by the press. Mastering an individual voice, his lyrics are set in metropolitan surroundings; they are slight, subjective, artificial, exhibiting strong illicit eroticism and experimenting with fragmented viewpoints and rhythms. Symons had a keen interest in dancers, actresses, and demimondaines, frequenting and copiously reviewing music hall performances at the Alhambra, the Empire, and the Moulin Rouge. His aesthetics of dance and obsession with famous </w:t>
                </w:r>
                <w:r w:rsidRPr="00AF56A8">
                  <w:rPr>
                    <w:rFonts w:asciiTheme="minorHAnsi" w:eastAsia="Times New Roman" w:hAnsiTheme="minorHAnsi" w:cs="Times New Roman"/>
                    <w:i/>
                    <w:sz w:val="22"/>
                    <w:szCs w:val="22"/>
                    <w:lang w:eastAsia="en-GB"/>
                  </w:rPr>
                  <w:t>artistes</w:t>
                </w:r>
                <w:r w:rsidRPr="00AF56A8">
                  <w:rPr>
                    <w:rFonts w:asciiTheme="minorHAnsi" w:eastAsia="Times New Roman" w:hAnsiTheme="minorHAnsi" w:cs="Times New Roman"/>
                    <w:sz w:val="22"/>
                    <w:szCs w:val="22"/>
                    <w:lang w:eastAsia="en-GB"/>
                  </w:rPr>
                  <w:t xml:space="preserve">, such as Yvette </w:t>
                </w:r>
                <w:proofErr w:type="spellStart"/>
                <w:r w:rsidRPr="00AF56A8">
                  <w:rPr>
                    <w:rFonts w:asciiTheme="minorHAnsi" w:eastAsia="Times New Roman" w:hAnsiTheme="minorHAnsi" w:cs="Times New Roman"/>
                    <w:sz w:val="22"/>
                    <w:szCs w:val="22"/>
                    <w:lang w:eastAsia="en-GB"/>
                  </w:rPr>
                  <w:t>Guilbert</w:t>
                </w:r>
                <w:proofErr w:type="spellEnd"/>
                <w:r w:rsidRPr="00AF56A8">
                  <w:rPr>
                    <w:rFonts w:asciiTheme="minorHAnsi" w:eastAsia="Times New Roman" w:hAnsiTheme="minorHAnsi" w:cs="Times New Roman"/>
                    <w:sz w:val="22"/>
                    <w:szCs w:val="22"/>
                    <w:lang w:eastAsia="en-GB"/>
                  </w:rPr>
                  <w:t xml:space="preserve"> and </w:t>
                </w:r>
                <w:proofErr w:type="spellStart"/>
                <w:r w:rsidRPr="00AF56A8">
                  <w:rPr>
                    <w:rFonts w:asciiTheme="minorHAnsi" w:eastAsia="Times New Roman" w:hAnsiTheme="minorHAnsi" w:cs="Times New Roman"/>
                    <w:sz w:val="22"/>
                    <w:szCs w:val="22"/>
                    <w:lang w:eastAsia="en-GB"/>
                  </w:rPr>
                  <w:t>Eleonora</w:t>
                </w:r>
                <w:proofErr w:type="spellEnd"/>
                <w:r w:rsidRPr="00AF56A8">
                  <w:rPr>
                    <w:rFonts w:asciiTheme="minorHAnsi" w:eastAsia="Times New Roman" w:hAnsiTheme="minorHAnsi" w:cs="Times New Roman"/>
                    <w:sz w:val="22"/>
                    <w:szCs w:val="22"/>
                    <w:lang w:eastAsia="en-GB"/>
                  </w:rPr>
                  <w:t xml:space="preserve"> Duse, exercised a strong formative influence on Yeats who was a close friend. </w:t>
                </w:r>
              </w:p>
              <w:p w14:paraId="5BBC6302" w14:textId="77777777" w:rsidR="00AF56A8" w:rsidRDefault="00AF56A8" w:rsidP="00AF56A8">
                <w:pPr>
                  <w:pStyle w:val="HTMLPreformatted"/>
                  <w:shd w:val="clear" w:color="auto" w:fill="FFFFFF"/>
                  <w:rPr>
                    <w:rFonts w:asciiTheme="minorHAnsi" w:eastAsia="Times New Roman" w:hAnsiTheme="minorHAnsi" w:cs="Times New Roman"/>
                    <w:sz w:val="22"/>
                    <w:szCs w:val="22"/>
                    <w:lang w:eastAsia="en-GB"/>
                  </w:rPr>
                </w:pPr>
              </w:p>
              <w:p w14:paraId="652F359E" w14:textId="77777777" w:rsidR="00AF56A8" w:rsidRPr="00AF56A8" w:rsidRDefault="00AF56A8" w:rsidP="00AF56A8">
                <w:pPr>
                  <w:pStyle w:val="HTMLPreformatted"/>
                  <w:shd w:val="clear" w:color="auto" w:fill="FFFFFF"/>
                  <w:rPr>
                    <w:rFonts w:asciiTheme="minorHAnsi" w:eastAsia="Times New Roman" w:hAnsiTheme="minorHAnsi" w:cs="Times New Roman"/>
                    <w:color w:val="000000"/>
                    <w:sz w:val="22"/>
                    <w:szCs w:val="22"/>
                    <w:lang w:eastAsia="en-GB"/>
                  </w:rPr>
                </w:pPr>
                <w:r w:rsidRPr="00AF56A8">
                  <w:rPr>
                    <w:rFonts w:asciiTheme="minorHAnsi" w:eastAsia="Times New Roman" w:hAnsiTheme="minorHAnsi" w:cs="Times New Roman"/>
                    <w:sz w:val="22"/>
                    <w:szCs w:val="22"/>
                    <w:lang w:eastAsia="en-GB"/>
                  </w:rPr>
                  <w:t>In November 1893 Symons published one of the most quoted manifesto-essays of the period, ‘The Decadent Movement in Literature’, defining Decadence as a departure from the classical ideal and ‘</w:t>
                </w:r>
                <w:r w:rsidRPr="00AF56A8">
                  <w:rPr>
                    <w:rFonts w:asciiTheme="minorHAnsi" w:hAnsiTheme="minorHAnsi" w:cs="Times New Roman"/>
                    <w:sz w:val="22"/>
                    <w:szCs w:val="22"/>
                    <w:lang w:val="en-US"/>
                  </w:rPr>
                  <w:t xml:space="preserve">a new and beautiful and interesting disease.’ He expanded this essay and renamed it </w:t>
                </w:r>
                <w:r w:rsidRPr="00AF56A8">
                  <w:rPr>
                    <w:rFonts w:asciiTheme="minorHAnsi" w:hAnsiTheme="minorHAnsi" w:cs="Times New Roman"/>
                    <w:i/>
                    <w:sz w:val="22"/>
                    <w:szCs w:val="22"/>
                    <w:lang w:val="en-US"/>
                  </w:rPr>
                  <w:t>The Symbolist Movement in Literature</w:t>
                </w:r>
                <w:r w:rsidRPr="00AF56A8">
                  <w:rPr>
                    <w:rFonts w:asciiTheme="minorHAnsi" w:hAnsiTheme="minorHAnsi" w:cs="Times New Roman"/>
                    <w:sz w:val="22"/>
                    <w:szCs w:val="22"/>
                    <w:lang w:val="en-US"/>
                  </w:rPr>
                  <w:t xml:space="preserve"> (1899), enlarged and revised in 1919. This book became an indispensable document for the Modernists, introducing them to </w:t>
                </w:r>
                <w:proofErr w:type="spellStart"/>
                <w:r w:rsidRPr="00A438F8">
                  <w:rPr>
                    <w:rFonts w:asciiTheme="minorHAnsi" w:hAnsiTheme="minorHAnsi" w:cs="Times New Roman"/>
                    <w:sz w:val="22"/>
                    <w:szCs w:val="22"/>
                    <w:lang w:val="en-US"/>
                  </w:rPr>
                  <w:t>Nerval</w:t>
                </w:r>
                <w:proofErr w:type="spellEnd"/>
                <w:r w:rsidRPr="00A438F8">
                  <w:rPr>
                    <w:rFonts w:asciiTheme="minorHAnsi" w:hAnsiTheme="minorHAnsi" w:cs="Times New Roman"/>
                    <w:sz w:val="22"/>
                    <w:szCs w:val="22"/>
                    <w:lang w:val="en-US"/>
                  </w:rPr>
                  <w:t xml:space="preserve">, </w:t>
                </w:r>
                <w:hyperlink r:id="rId8" w:tooltip="Auguste Villiers de l'Isle-Adam" w:history="1">
                  <w:r w:rsidRPr="00A438F8">
                    <w:rPr>
                      <w:rStyle w:val="Hyperlink"/>
                      <w:rFonts w:asciiTheme="minorHAnsi" w:hAnsiTheme="minorHAnsi" w:cs="Times New Roman"/>
                      <w:color w:val="auto"/>
                      <w:sz w:val="22"/>
                      <w:szCs w:val="22"/>
                      <w:u w:val="none"/>
                    </w:rPr>
                    <w:t xml:space="preserve">Villiers de </w:t>
                  </w:r>
                  <w:proofErr w:type="spellStart"/>
                  <w:r w:rsidRPr="00A438F8">
                    <w:rPr>
                      <w:rStyle w:val="Hyperlink"/>
                      <w:rFonts w:asciiTheme="minorHAnsi" w:hAnsiTheme="minorHAnsi" w:cs="Times New Roman"/>
                      <w:color w:val="auto"/>
                      <w:sz w:val="22"/>
                      <w:szCs w:val="22"/>
                      <w:u w:val="none"/>
                    </w:rPr>
                    <w:t>L’Isle</w:t>
                  </w:r>
                  <w:proofErr w:type="spellEnd"/>
                  <w:r w:rsidRPr="00A438F8">
                    <w:rPr>
                      <w:rStyle w:val="Hyperlink"/>
                      <w:rFonts w:asciiTheme="minorHAnsi" w:hAnsiTheme="minorHAnsi" w:cs="Times New Roman"/>
                      <w:color w:val="auto"/>
                      <w:sz w:val="22"/>
                      <w:szCs w:val="22"/>
                      <w:u w:val="none"/>
                    </w:rPr>
                    <w:t>-Adam</w:t>
                  </w:r>
                </w:hyperlink>
                <w:r w:rsidRPr="00A438F8">
                  <w:rPr>
                    <w:rFonts w:asciiTheme="minorHAnsi" w:hAnsiTheme="minorHAnsi" w:cs="Times New Roman"/>
                    <w:sz w:val="22"/>
                    <w:szCs w:val="22"/>
                  </w:rPr>
                  <w:t>,</w:t>
                </w:r>
                <w:r w:rsidRPr="00AF56A8">
                  <w:rPr>
                    <w:rFonts w:asciiTheme="minorHAnsi" w:hAnsiTheme="minorHAnsi" w:cs="Times New Roman"/>
                    <w:sz w:val="22"/>
                    <w:szCs w:val="22"/>
                  </w:rPr>
                  <w:t xml:space="preserve"> Verlaine, Rimbaud, </w:t>
                </w:r>
                <w:proofErr w:type="spellStart"/>
                <w:r w:rsidRPr="00AF56A8">
                  <w:rPr>
                    <w:rFonts w:asciiTheme="minorHAnsi" w:hAnsiTheme="minorHAnsi" w:cs="Times New Roman"/>
                    <w:sz w:val="22"/>
                    <w:szCs w:val="22"/>
                  </w:rPr>
                  <w:t>Laforgue</w:t>
                </w:r>
                <w:proofErr w:type="spellEnd"/>
                <w:r w:rsidRPr="00A438F8">
                  <w:rPr>
                    <w:rFonts w:asciiTheme="minorHAnsi" w:hAnsiTheme="minorHAnsi" w:cs="Times New Roman"/>
                    <w:sz w:val="22"/>
                    <w:szCs w:val="22"/>
                  </w:rPr>
                  <w:t xml:space="preserve">, </w:t>
                </w:r>
                <w:hyperlink r:id="rId9" w:tooltip="Stéphane Mallarmé" w:history="1">
                  <w:proofErr w:type="spellStart"/>
                  <w:r w:rsidRPr="00A438F8">
                    <w:rPr>
                      <w:rStyle w:val="Hyperlink"/>
                      <w:rFonts w:asciiTheme="minorHAnsi" w:hAnsiTheme="minorHAnsi" w:cs="Times New Roman"/>
                      <w:color w:val="auto"/>
                      <w:sz w:val="22"/>
                      <w:szCs w:val="22"/>
                      <w:u w:val="none"/>
                    </w:rPr>
                    <w:t>Mallarmé</w:t>
                  </w:r>
                  <w:proofErr w:type="spellEnd"/>
                </w:hyperlink>
                <w:r w:rsidRPr="00A438F8">
                  <w:rPr>
                    <w:rFonts w:asciiTheme="minorHAnsi" w:hAnsiTheme="minorHAnsi" w:cs="Times New Roman"/>
                    <w:sz w:val="22"/>
                    <w:szCs w:val="22"/>
                  </w:rPr>
                  <w:t>,</w:t>
                </w:r>
                <w:r w:rsidRPr="00AF56A8">
                  <w:rPr>
                    <w:rFonts w:asciiTheme="minorHAnsi" w:hAnsiTheme="minorHAnsi" w:cs="Times New Roman"/>
                    <w:sz w:val="22"/>
                    <w:szCs w:val="22"/>
                  </w:rPr>
                  <w:t xml:space="preserve"> Huysmans, and Maeterlinck. T. S. Eliot famously called Symons’s study ‘</w:t>
                </w:r>
                <w:r w:rsidRPr="00AF56A8">
                  <w:rPr>
                    <w:rFonts w:asciiTheme="minorHAnsi" w:eastAsia="Times New Roman" w:hAnsiTheme="minorHAnsi" w:cs="Times New Roman"/>
                    <w:color w:val="000000"/>
                    <w:sz w:val="22"/>
                    <w:szCs w:val="22"/>
                    <w:lang w:eastAsia="en-GB"/>
                  </w:rPr>
                  <w:t xml:space="preserve">an introduction to wholly new feelings’ and ‘a revelation’. By teaming up with eclectic publisher Leonard </w:t>
                </w:r>
                <w:proofErr w:type="spellStart"/>
                <w:r w:rsidRPr="00AF56A8">
                  <w:rPr>
                    <w:rFonts w:asciiTheme="minorHAnsi" w:eastAsia="Times New Roman" w:hAnsiTheme="minorHAnsi" w:cs="Times New Roman"/>
                    <w:color w:val="000000"/>
                    <w:sz w:val="22"/>
                    <w:szCs w:val="22"/>
                    <w:lang w:eastAsia="en-GB"/>
                  </w:rPr>
                  <w:t>Smithers</w:t>
                </w:r>
                <w:proofErr w:type="spellEnd"/>
                <w:r w:rsidRPr="00AF56A8">
                  <w:rPr>
                    <w:rFonts w:asciiTheme="minorHAnsi" w:eastAsia="Times New Roman" w:hAnsiTheme="minorHAnsi" w:cs="Times New Roman"/>
                    <w:color w:val="000000"/>
                    <w:sz w:val="22"/>
                    <w:szCs w:val="22"/>
                    <w:lang w:eastAsia="en-GB"/>
                  </w:rPr>
                  <w:t xml:space="preserve"> and illustrator Aubrey Beardsley, Symons edited </w:t>
                </w:r>
                <w:r w:rsidRPr="00AF56A8">
                  <w:rPr>
                    <w:rFonts w:asciiTheme="minorHAnsi" w:eastAsia="Times New Roman" w:hAnsiTheme="minorHAnsi" w:cs="Times New Roman"/>
                    <w:i/>
                    <w:color w:val="000000"/>
                    <w:sz w:val="22"/>
                    <w:szCs w:val="22"/>
                    <w:lang w:eastAsia="en-GB"/>
                  </w:rPr>
                  <w:t>The Savoy</w:t>
                </w:r>
                <w:r w:rsidRPr="00AF56A8">
                  <w:rPr>
                    <w:rFonts w:asciiTheme="minorHAnsi" w:eastAsia="Times New Roman" w:hAnsiTheme="minorHAnsi" w:cs="Times New Roman"/>
                    <w:color w:val="000000"/>
                    <w:sz w:val="22"/>
                    <w:szCs w:val="22"/>
                    <w:lang w:eastAsia="en-GB"/>
                  </w:rPr>
                  <w:t xml:space="preserve">, a little magazine which rivalled </w:t>
                </w:r>
                <w:r w:rsidRPr="00AF56A8">
                  <w:rPr>
                    <w:rFonts w:asciiTheme="minorHAnsi" w:eastAsia="Times New Roman" w:hAnsiTheme="minorHAnsi" w:cs="Times New Roman"/>
                    <w:i/>
                    <w:color w:val="000000"/>
                    <w:sz w:val="22"/>
                    <w:szCs w:val="22"/>
                    <w:lang w:eastAsia="en-GB"/>
                  </w:rPr>
                  <w:t>The Yellow Book</w:t>
                </w:r>
                <w:r w:rsidRPr="00AF56A8">
                  <w:rPr>
                    <w:rFonts w:asciiTheme="minorHAnsi" w:eastAsia="Times New Roman" w:hAnsiTheme="minorHAnsi" w:cs="Times New Roman"/>
                    <w:color w:val="000000"/>
                    <w:sz w:val="22"/>
                    <w:szCs w:val="22"/>
                    <w:lang w:eastAsia="en-GB"/>
                  </w:rPr>
                  <w:t xml:space="preserve">, running in eight issues from January through to December 1896, and accommodating the work of such emerging writers as Joseph Conrad. </w:t>
                </w:r>
              </w:p>
              <w:p w14:paraId="5F28D74C" w14:textId="77777777" w:rsidR="00AF56A8" w:rsidRDefault="00AF56A8" w:rsidP="00AF56A8">
                <w:pPr>
                  <w:rPr>
                    <w:rFonts w:eastAsia="Times New Roman" w:cs="Times New Roman"/>
                    <w:color w:val="000000"/>
                    <w:lang w:eastAsia="en-GB"/>
                  </w:rPr>
                </w:pPr>
              </w:p>
              <w:p w14:paraId="3CD863D7" w14:textId="77777777" w:rsidR="00AF56A8" w:rsidRDefault="00AF56A8" w:rsidP="00AF56A8">
                <w:pPr>
                  <w:rPr>
                    <w:rFonts w:eastAsia="Times New Roman" w:cs="Times New Roman"/>
                    <w:lang w:eastAsia="en-GB"/>
                  </w:rPr>
                </w:pPr>
                <w:r w:rsidRPr="00AF56A8">
                  <w:rPr>
                    <w:rFonts w:eastAsia="Times New Roman" w:cs="Times New Roman"/>
                    <w:color w:val="000000"/>
                    <w:lang w:eastAsia="en-GB"/>
                  </w:rPr>
                  <w:t xml:space="preserve">Symons is notable for his impressionistic prose. Adopting Pater’s alertness to sensations, he developed a certain nerviness of style that steeps him well into modernity. Further significant works include the criticism of </w:t>
                </w:r>
                <w:r w:rsidRPr="00AF56A8">
                  <w:rPr>
                    <w:rFonts w:eastAsia="Times New Roman" w:cs="Times New Roman"/>
                    <w:i/>
                    <w:lang w:eastAsia="en-GB"/>
                  </w:rPr>
                  <w:t>Studies in Two Literatures</w:t>
                </w:r>
                <w:r w:rsidRPr="00AF56A8">
                  <w:rPr>
                    <w:rFonts w:eastAsia="Times New Roman" w:cs="Times New Roman"/>
                    <w:lang w:eastAsia="en-GB"/>
                  </w:rPr>
                  <w:t xml:space="preserve"> (1897), </w:t>
                </w:r>
                <w:r w:rsidRPr="00AF56A8">
                  <w:rPr>
                    <w:rFonts w:eastAsia="Times New Roman" w:cs="Times New Roman"/>
                    <w:i/>
                    <w:lang w:eastAsia="en-GB"/>
                  </w:rPr>
                  <w:t>Plays Acting and Music</w:t>
                </w:r>
                <w:r w:rsidRPr="00AF56A8">
                  <w:rPr>
                    <w:rFonts w:eastAsia="Times New Roman" w:cs="Times New Roman"/>
                    <w:lang w:eastAsia="en-GB"/>
                  </w:rPr>
                  <w:t xml:space="preserve"> (1903), the short story collection </w:t>
                </w:r>
                <w:r w:rsidRPr="00AF56A8">
                  <w:rPr>
                    <w:rFonts w:eastAsia="Times New Roman" w:cs="Times New Roman"/>
                    <w:i/>
                    <w:lang w:eastAsia="en-GB"/>
                  </w:rPr>
                  <w:t xml:space="preserve">Spiritual Adventures </w:t>
                </w:r>
                <w:r w:rsidRPr="00AF56A8">
                  <w:rPr>
                    <w:rFonts w:eastAsia="Times New Roman" w:cs="Times New Roman"/>
                    <w:lang w:eastAsia="en-GB"/>
                  </w:rPr>
                  <w:t xml:space="preserve">(1905), </w:t>
                </w:r>
                <w:r w:rsidRPr="00AF56A8">
                  <w:rPr>
                    <w:rFonts w:eastAsia="Times New Roman" w:cs="Times New Roman"/>
                    <w:i/>
                    <w:lang w:eastAsia="en-GB"/>
                  </w:rPr>
                  <w:t>Studies in Seven Arts</w:t>
                </w:r>
                <w:r w:rsidRPr="00AF56A8">
                  <w:rPr>
                    <w:rFonts w:eastAsia="Times New Roman" w:cs="Times New Roman"/>
                    <w:lang w:eastAsia="en-GB"/>
                  </w:rPr>
                  <w:t xml:space="preserve"> (1906), studies-memoirs of individual artists such as Beardsley (1898), Blake (1907), and Baudelaire (1920), travel books such as </w:t>
                </w:r>
                <w:r w:rsidRPr="00AF56A8">
                  <w:rPr>
                    <w:rFonts w:eastAsia="Times New Roman" w:cs="Times New Roman"/>
                    <w:i/>
                    <w:lang w:eastAsia="en-GB"/>
                  </w:rPr>
                  <w:t xml:space="preserve">Cities </w:t>
                </w:r>
                <w:r w:rsidRPr="00AF56A8">
                  <w:rPr>
                    <w:rFonts w:eastAsia="Times New Roman" w:cs="Times New Roman"/>
                    <w:lang w:eastAsia="en-GB"/>
                  </w:rPr>
                  <w:t xml:space="preserve">(1903), and performed plays such as </w:t>
                </w:r>
                <w:r w:rsidRPr="00AF56A8">
                  <w:rPr>
                    <w:rFonts w:eastAsia="Times New Roman" w:cs="Times New Roman"/>
                    <w:i/>
                    <w:lang w:eastAsia="en-GB"/>
                  </w:rPr>
                  <w:t>The Toy Cart</w:t>
                </w:r>
                <w:r w:rsidRPr="00AF56A8">
                  <w:rPr>
                    <w:rFonts w:eastAsia="Times New Roman" w:cs="Times New Roman"/>
                    <w:lang w:eastAsia="en-GB"/>
                  </w:rPr>
                  <w:t xml:space="preserve"> (1919). Symons’s privileged position in Modernism is that he was an influential ambassador of Continental avant-garde in the English-speaking world, impressing Eliot and Ezra Pound. Furthermore, he anticipated Imagism with the fragmented precision of his city images, and detected the talent of a young James Joyce, helping him to break into the publishing world.</w:t>
                </w:r>
                <w:bookmarkStart w:id="0" w:name="_GoBack"/>
                <w:bookmarkEnd w:id="0"/>
              </w:p>
              <w:p w14:paraId="547AF1CA" w14:textId="77777777" w:rsidR="00AF56A8" w:rsidRDefault="00AF56A8" w:rsidP="00AF56A8">
                <w:pPr>
                  <w:rPr>
                    <w:rFonts w:eastAsia="Times New Roman" w:cs="Times New Roman"/>
                    <w:lang w:eastAsia="en-GB"/>
                  </w:rPr>
                </w:pPr>
              </w:p>
              <w:p w14:paraId="0B9AC58D" w14:textId="77777777" w:rsidR="00AF56A8" w:rsidRPr="00AF56A8" w:rsidRDefault="00AF56A8" w:rsidP="00AF56A8">
                <w:pPr>
                  <w:pStyle w:val="Authornote"/>
                  <w:rPr>
                    <w:lang w:eastAsia="en-GB"/>
                  </w:rPr>
                </w:pPr>
                <w:r>
                  <w:rPr>
                    <w:lang w:eastAsia="en-GB"/>
                  </w:rPr>
                  <w:t>Selected Works</w:t>
                </w:r>
              </w:p>
              <w:p w14:paraId="4B996CAB" w14:textId="77777777" w:rsidR="00AF56A8" w:rsidRPr="00E8784C" w:rsidRDefault="00AF56A8" w:rsidP="00AF56A8">
                <w:pPr>
                  <w:pStyle w:val="Authornote"/>
                  <w:rPr>
                    <w:lang w:eastAsia="en-GB"/>
                  </w:rPr>
                </w:pPr>
                <w:r w:rsidRPr="00E8784C">
                  <w:rPr>
                    <w:i/>
                    <w:lang w:eastAsia="en-GB"/>
                  </w:rPr>
                  <w:t>Collected Works</w:t>
                </w:r>
                <w:r>
                  <w:rPr>
                    <w:lang w:eastAsia="en-GB"/>
                  </w:rPr>
                  <w:t xml:space="preserve"> (1924-). 9 vols. New York: Secker. Incomplete set.</w:t>
                </w:r>
              </w:p>
              <w:p w14:paraId="57EAA9AC" w14:textId="77777777" w:rsidR="00AF56A8" w:rsidRPr="000F63F5" w:rsidRDefault="00AF56A8" w:rsidP="00AF56A8">
                <w:pPr>
                  <w:pStyle w:val="Authornote"/>
                  <w:rPr>
                    <w:lang w:eastAsia="en-GB"/>
                  </w:rPr>
                </w:pPr>
                <w:r w:rsidRPr="000F63F5">
                  <w:rPr>
                    <w:i/>
                    <w:lang w:eastAsia="en-GB"/>
                  </w:rPr>
                  <w:t>Silhouettes</w:t>
                </w:r>
                <w:r w:rsidRPr="000F63F5">
                  <w:rPr>
                    <w:lang w:eastAsia="en-GB"/>
                  </w:rPr>
                  <w:t xml:space="preserve">. (1892; rev. and enlarged 1896). </w:t>
                </w:r>
                <w:r w:rsidRPr="000F63F5">
                  <w:rPr>
                    <w:rStyle w:val="exldetailsdisplayval"/>
                    <w:rFonts w:ascii="Times New Roman" w:hAnsi="Times New Roman" w:cs="Times New Roman"/>
                    <w:sz w:val="24"/>
                    <w:szCs w:val="24"/>
                  </w:rPr>
                  <w:t>London</w:t>
                </w:r>
                <w:r>
                  <w:rPr>
                    <w:rStyle w:val="exldetailsdisplayval"/>
                    <w:rFonts w:ascii="Times New Roman" w:hAnsi="Times New Roman" w:cs="Times New Roman"/>
                    <w:sz w:val="24"/>
                    <w:szCs w:val="24"/>
                  </w:rPr>
                  <w:t>:</w:t>
                </w:r>
                <w:r w:rsidRPr="000F63F5">
                  <w:rPr>
                    <w:rStyle w:val="exldetailsdisplayval"/>
                    <w:rFonts w:ascii="Times New Roman" w:hAnsi="Times New Roman" w:cs="Times New Roman"/>
                    <w:sz w:val="24"/>
                    <w:szCs w:val="24"/>
                  </w:rPr>
                  <w:t xml:space="preserve"> Mathews &amp; Lane. </w:t>
                </w:r>
                <w:r w:rsidRPr="000F63F5">
                  <w:rPr>
                    <w:lang w:eastAsia="en-GB"/>
                  </w:rPr>
                  <w:t>Poetry.</w:t>
                </w:r>
              </w:p>
              <w:p w14:paraId="607C053F" w14:textId="77777777" w:rsidR="00AF56A8" w:rsidRPr="00E8784C" w:rsidRDefault="00AF56A8" w:rsidP="00AF56A8">
                <w:pPr>
                  <w:pStyle w:val="Authornote"/>
                  <w:rPr>
                    <w:lang w:eastAsia="en-GB"/>
                  </w:rPr>
                </w:pPr>
                <w:r w:rsidRPr="00E8784C">
                  <w:rPr>
                    <w:i/>
                    <w:lang w:eastAsia="en-GB"/>
                  </w:rPr>
                  <w:t>London Nights</w:t>
                </w:r>
                <w:r>
                  <w:rPr>
                    <w:lang w:eastAsia="en-GB"/>
                  </w:rPr>
                  <w:t xml:space="preserve"> (1895). London: </w:t>
                </w:r>
                <w:proofErr w:type="spellStart"/>
                <w:r>
                  <w:rPr>
                    <w:lang w:eastAsia="en-GB"/>
                  </w:rPr>
                  <w:t>Smithers</w:t>
                </w:r>
                <w:proofErr w:type="spellEnd"/>
                <w:r>
                  <w:rPr>
                    <w:lang w:eastAsia="en-GB"/>
                  </w:rPr>
                  <w:t>. Poetry.</w:t>
                </w:r>
              </w:p>
              <w:p w14:paraId="10E232F5" w14:textId="77777777" w:rsidR="00AF56A8" w:rsidRPr="000F63F5" w:rsidRDefault="00AF56A8" w:rsidP="00AF56A8">
                <w:pPr>
                  <w:pStyle w:val="Authornote"/>
                  <w:rPr>
                    <w:lang w:eastAsia="en-GB"/>
                  </w:rPr>
                </w:pPr>
                <w:r w:rsidRPr="00E8784C">
                  <w:rPr>
                    <w:i/>
                    <w:lang w:eastAsia="en-GB"/>
                  </w:rPr>
                  <w:t xml:space="preserve">Studies in Two </w:t>
                </w:r>
                <w:r w:rsidRPr="000F63F5">
                  <w:rPr>
                    <w:i/>
                    <w:lang w:eastAsia="en-GB"/>
                  </w:rPr>
                  <w:t xml:space="preserve">Literatures </w:t>
                </w:r>
                <w:r w:rsidRPr="000F63F5">
                  <w:rPr>
                    <w:lang w:eastAsia="en-GB"/>
                  </w:rPr>
                  <w:t xml:space="preserve">(1897). London: </w:t>
                </w:r>
                <w:proofErr w:type="spellStart"/>
                <w:r w:rsidRPr="000F63F5">
                  <w:rPr>
                    <w:lang w:eastAsia="en-GB"/>
                  </w:rPr>
                  <w:t>Smithers</w:t>
                </w:r>
                <w:proofErr w:type="spellEnd"/>
                <w:r w:rsidRPr="000F63F5">
                  <w:rPr>
                    <w:lang w:eastAsia="en-GB"/>
                  </w:rPr>
                  <w:t>. Essays.</w:t>
                </w:r>
              </w:p>
              <w:p w14:paraId="50C99827" w14:textId="77777777" w:rsidR="00AF56A8" w:rsidRDefault="00AF56A8" w:rsidP="00AF56A8">
                <w:pPr>
                  <w:pStyle w:val="Authornote"/>
                </w:pPr>
                <w:r w:rsidRPr="000F63F5">
                  <w:rPr>
                    <w:i/>
                    <w:lang w:eastAsia="en-GB"/>
                  </w:rPr>
                  <w:t>The Symbolist Movement in Literature</w:t>
                </w:r>
                <w:r w:rsidRPr="000F63F5">
                  <w:rPr>
                    <w:lang w:eastAsia="en-GB"/>
                  </w:rPr>
                  <w:t xml:space="preserve"> (1899; rev. 1908; rev. and enlarged 1919).</w:t>
                </w:r>
                <w:r w:rsidRPr="000F63F5">
                  <w:t xml:space="preserve"> London:</w:t>
                </w:r>
              </w:p>
              <w:p w14:paraId="60DEDE04" w14:textId="77777777" w:rsidR="00AF56A8" w:rsidRPr="000F63F5" w:rsidRDefault="00AF56A8" w:rsidP="00AF56A8">
                <w:pPr>
                  <w:pStyle w:val="Authornote"/>
                  <w:rPr>
                    <w:lang w:eastAsia="en-GB"/>
                  </w:rPr>
                </w:pPr>
                <w:r w:rsidRPr="000F63F5">
                  <w:t>Heinemann.</w:t>
                </w:r>
                <w:r w:rsidRPr="000F63F5">
                  <w:rPr>
                    <w:lang w:eastAsia="en-GB"/>
                  </w:rPr>
                  <w:t xml:space="preserve"> Essays.</w:t>
                </w:r>
              </w:p>
              <w:p w14:paraId="60F83517" w14:textId="77777777" w:rsidR="00AF56A8" w:rsidRPr="00E8784C" w:rsidRDefault="00AF56A8" w:rsidP="00AF56A8">
                <w:pPr>
                  <w:pStyle w:val="Authornote"/>
                  <w:rPr>
                    <w:lang w:eastAsia="en-GB"/>
                  </w:rPr>
                </w:pPr>
                <w:r w:rsidRPr="000F63F5">
                  <w:rPr>
                    <w:i/>
                    <w:lang w:eastAsia="en-GB"/>
                  </w:rPr>
                  <w:t>Spiritual Adventures</w:t>
                </w:r>
                <w:r>
                  <w:rPr>
                    <w:lang w:eastAsia="en-GB"/>
                  </w:rPr>
                  <w:t xml:space="preserve"> (1905). London: Constable. Short Stories.</w:t>
                </w:r>
              </w:p>
              <w:p w14:paraId="2D1993F1" w14:textId="77777777" w:rsidR="00AF56A8" w:rsidRPr="00E8784C" w:rsidRDefault="00AF56A8" w:rsidP="00AF56A8">
                <w:pPr>
                  <w:pStyle w:val="Authornote"/>
                  <w:rPr>
                    <w:lang w:eastAsia="en-GB"/>
                  </w:rPr>
                </w:pPr>
                <w:r w:rsidRPr="00E8784C">
                  <w:rPr>
                    <w:i/>
                    <w:lang w:eastAsia="en-GB"/>
                  </w:rPr>
                  <w:t>The Romantic Movement in English Poetry</w:t>
                </w:r>
                <w:r>
                  <w:rPr>
                    <w:lang w:eastAsia="en-GB"/>
                  </w:rPr>
                  <w:t xml:space="preserve"> (1909). New York: Dutton. Essays.</w:t>
                </w:r>
              </w:p>
              <w:p w14:paraId="494D3D32" w14:textId="77777777" w:rsidR="003F0D73" w:rsidRPr="00AF56A8" w:rsidRDefault="00AF56A8" w:rsidP="00AF56A8">
                <w:pPr>
                  <w:pStyle w:val="Authornote"/>
                </w:pPr>
                <w:proofErr w:type="spellStart"/>
                <w:r w:rsidRPr="00E8784C">
                  <w:rPr>
                    <w:i/>
                    <w:lang w:eastAsia="en-GB"/>
                  </w:rPr>
                  <w:t>Cesare</w:t>
                </w:r>
                <w:proofErr w:type="spellEnd"/>
                <w:r w:rsidRPr="00E8784C">
                  <w:rPr>
                    <w:i/>
                    <w:lang w:eastAsia="en-GB"/>
                  </w:rPr>
                  <w:t xml:space="preserve"> Borgia, </w:t>
                </w:r>
                <w:proofErr w:type="spellStart"/>
                <w:r w:rsidRPr="00E8784C">
                  <w:rPr>
                    <w:i/>
                    <w:lang w:eastAsia="en-GB"/>
                  </w:rPr>
                  <w:t>Iseult</w:t>
                </w:r>
                <w:proofErr w:type="spellEnd"/>
                <w:r w:rsidRPr="00E8784C">
                  <w:rPr>
                    <w:i/>
                    <w:lang w:eastAsia="en-GB"/>
                  </w:rPr>
                  <w:t xml:space="preserve"> of Brittany, The Toy Cart</w:t>
                </w:r>
                <w:r>
                  <w:rPr>
                    <w:lang w:eastAsia="en-GB"/>
                  </w:rPr>
                  <w:t xml:space="preserve"> (1920). New York: Brentano’s. Plays.</w:t>
                </w:r>
              </w:p>
            </w:tc>
          </w:sdtContent>
        </w:sdt>
      </w:tr>
      <w:tr w:rsidR="003235A7" w14:paraId="1A51AA58" w14:textId="77777777" w:rsidTr="003235A7">
        <w:tc>
          <w:tcPr>
            <w:tcW w:w="9016" w:type="dxa"/>
          </w:tcPr>
          <w:p w14:paraId="0F063FD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8FB51BA2442BF48A61D918FA94C167E"/>
              </w:placeholder>
            </w:sdtPr>
            <w:sdtEndPr/>
            <w:sdtContent>
              <w:p w14:paraId="7DCB69B9" w14:textId="77777777" w:rsidR="00AF56A8" w:rsidRDefault="00AF56A8" w:rsidP="00AF56A8"/>
              <w:p w14:paraId="7FA3E9DF" w14:textId="77777777" w:rsidR="00AF56A8" w:rsidRDefault="00174AA6" w:rsidP="00AF56A8">
                <w:sdt>
                  <w:sdtPr>
                    <w:id w:val="1090962231"/>
                    <w:citation/>
                  </w:sdtPr>
                  <w:sdtEndPr/>
                  <w:sdtContent>
                    <w:r w:rsidR="00AF56A8">
                      <w:fldChar w:fldCharType="begin"/>
                    </w:r>
                    <w:r w:rsidR="00AF56A8">
                      <w:rPr>
                        <w:lang w:val="en-US"/>
                      </w:rPr>
                      <w:instrText xml:space="preserve"> CITATION Bec87 \l 1033 </w:instrText>
                    </w:r>
                    <w:r w:rsidR="00AF56A8">
                      <w:fldChar w:fldCharType="separate"/>
                    </w:r>
                    <w:r w:rsidR="00AF56A8">
                      <w:rPr>
                        <w:noProof/>
                        <w:lang w:val="en-US"/>
                      </w:rPr>
                      <w:t>(Beckson)</w:t>
                    </w:r>
                    <w:r w:rsidR="00AF56A8">
                      <w:fldChar w:fldCharType="end"/>
                    </w:r>
                  </w:sdtContent>
                </w:sdt>
              </w:p>
              <w:p w14:paraId="4E500007" w14:textId="77777777" w:rsidR="00AF56A8" w:rsidRDefault="00AF56A8" w:rsidP="00AF56A8"/>
              <w:p w14:paraId="6E1DFBA9" w14:textId="77777777" w:rsidR="00AF56A8" w:rsidRDefault="00174AA6" w:rsidP="00AF56A8">
                <w:sdt>
                  <w:sdtPr>
                    <w:id w:val="-991174486"/>
                    <w:citation/>
                  </w:sdtPr>
                  <w:sdtEndPr/>
                  <w:sdtContent>
                    <w:r w:rsidR="00AF56A8">
                      <w:fldChar w:fldCharType="begin"/>
                    </w:r>
                    <w:r w:rsidR="00AF56A8">
                      <w:rPr>
                        <w:lang w:val="en-US"/>
                      </w:rPr>
                      <w:instrText xml:space="preserve"> CITATION Bec891 \l 1033 </w:instrText>
                    </w:r>
                    <w:r w:rsidR="00AF56A8">
                      <w:fldChar w:fldCharType="separate"/>
                    </w:r>
                    <w:r w:rsidR="00AF56A8">
                      <w:rPr>
                        <w:noProof/>
                        <w:lang w:val="en-US"/>
                      </w:rPr>
                      <w:t>(Beckson and Munro, Arthur Symons: Selected Letters: 1980 – 1935)</w:t>
                    </w:r>
                    <w:r w:rsidR="00AF56A8">
                      <w:fldChar w:fldCharType="end"/>
                    </w:r>
                  </w:sdtContent>
                </w:sdt>
              </w:p>
              <w:p w14:paraId="0F4C6A8C" w14:textId="77777777" w:rsidR="00AF56A8" w:rsidRDefault="00AF56A8" w:rsidP="00AF56A8"/>
              <w:p w14:paraId="01A042EC" w14:textId="77777777" w:rsidR="00AF56A8" w:rsidRDefault="00174AA6" w:rsidP="00AF56A8">
                <w:sdt>
                  <w:sdtPr>
                    <w:id w:val="-475533554"/>
                    <w:citation/>
                  </w:sdtPr>
                  <w:sdtEndPr/>
                  <w:sdtContent>
                    <w:r w:rsidR="00AF56A8">
                      <w:fldChar w:fldCharType="begin"/>
                    </w:r>
                    <w:r w:rsidR="00AF56A8">
                      <w:rPr>
                        <w:lang w:val="en-US"/>
                      </w:rPr>
                      <w:instrText xml:space="preserve"> CITATION Eli20 \l 1033 </w:instrText>
                    </w:r>
                    <w:r w:rsidR="00AF56A8">
                      <w:fldChar w:fldCharType="separate"/>
                    </w:r>
                    <w:r w:rsidR="00AF56A8">
                      <w:rPr>
                        <w:noProof/>
                        <w:lang w:val="en-US"/>
                      </w:rPr>
                      <w:t>(Eliot)</w:t>
                    </w:r>
                    <w:r w:rsidR="00AF56A8">
                      <w:fldChar w:fldCharType="end"/>
                    </w:r>
                  </w:sdtContent>
                </w:sdt>
              </w:p>
              <w:p w14:paraId="7C3404D6" w14:textId="77777777" w:rsidR="00AF56A8" w:rsidRDefault="00AF56A8" w:rsidP="00AF56A8"/>
              <w:p w14:paraId="72AA9348" w14:textId="77777777" w:rsidR="00AF56A8" w:rsidRDefault="00174AA6" w:rsidP="00AF56A8">
                <w:sdt>
                  <w:sdtPr>
                    <w:id w:val="1399794443"/>
                    <w:citation/>
                  </w:sdtPr>
                  <w:sdtEndPr/>
                  <w:sdtContent>
                    <w:r w:rsidR="00AF56A8">
                      <w:fldChar w:fldCharType="begin"/>
                    </w:r>
                    <w:r w:rsidR="00AF56A8">
                      <w:rPr>
                        <w:lang w:val="en-US"/>
                      </w:rPr>
                      <w:instrText xml:space="preserve"> CITATION Mun69 \l 1033 </w:instrText>
                    </w:r>
                    <w:r w:rsidR="00AF56A8">
                      <w:fldChar w:fldCharType="separate"/>
                    </w:r>
                    <w:r w:rsidR="00AF56A8">
                      <w:rPr>
                        <w:noProof/>
                        <w:lang w:val="en-US"/>
                      </w:rPr>
                      <w:t>(Munro)</w:t>
                    </w:r>
                    <w:r w:rsidR="00AF56A8">
                      <w:fldChar w:fldCharType="end"/>
                    </w:r>
                  </w:sdtContent>
                </w:sdt>
              </w:p>
              <w:p w14:paraId="14E11B2F" w14:textId="77777777" w:rsidR="00AF56A8" w:rsidRDefault="00AF56A8" w:rsidP="00AF56A8"/>
              <w:p w14:paraId="1ADC8E74" w14:textId="77777777" w:rsidR="003235A7" w:rsidRDefault="00174AA6" w:rsidP="00AF56A8">
                <w:sdt>
                  <w:sdtPr>
                    <w:id w:val="-1249419087"/>
                    <w:citation/>
                  </w:sdtPr>
                  <w:sdtEndPr/>
                  <w:sdtContent>
                    <w:r w:rsidR="00AF56A8">
                      <w:fldChar w:fldCharType="begin"/>
                    </w:r>
                    <w:r w:rsidR="00AF56A8">
                      <w:rPr>
                        <w:lang w:val="en-US"/>
                      </w:rPr>
                      <w:instrText xml:space="preserve"> CITATION Sym93 \l 1033 </w:instrText>
                    </w:r>
                    <w:r w:rsidR="00AF56A8">
                      <w:fldChar w:fldCharType="separate"/>
                    </w:r>
                    <w:r w:rsidR="00AF56A8">
                      <w:rPr>
                        <w:noProof/>
                        <w:lang w:val="en-US"/>
                      </w:rPr>
                      <w:t>(Symons)</w:t>
                    </w:r>
                    <w:r w:rsidR="00AF56A8">
                      <w:fldChar w:fldCharType="end"/>
                    </w:r>
                  </w:sdtContent>
                </w:sdt>
              </w:p>
            </w:sdtContent>
          </w:sdt>
        </w:tc>
      </w:tr>
    </w:tbl>
    <w:p w14:paraId="4A00C04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D140C" w14:textId="77777777" w:rsidR="00174AA6" w:rsidRDefault="00174AA6" w:rsidP="007A0D55">
      <w:pPr>
        <w:spacing w:after="0" w:line="240" w:lineRule="auto"/>
      </w:pPr>
      <w:r>
        <w:separator/>
      </w:r>
    </w:p>
  </w:endnote>
  <w:endnote w:type="continuationSeparator" w:id="0">
    <w:p w14:paraId="37E79D72" w14:textId="77777777" w:rsidR="00174AA6" w:rsidRDefault="00174AA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D518D" w14:textId="77777777" w:rsidR="00174AA6" w:rsidRDefault="00174AA6" w:rsidP="007A0D55">
      <w:pPr>
        <w:spacing w:after="0" w:line="240" w:lineRule="auto"/>
      </w:pPr>
      <w:r>
        <w:separator/>
      </w:r>
    </w:p>
  </w:footnote>
  <w:footnote w:type="continuationSeparator" w:id="0">
    <w:p w14:paraId="675CDA71" w14:textId="77777777" w:rsidR="00174AA6" w:rsidRDefault="00174AA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7296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2BD24F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7AB"/>
    <w:rsid w:val="00032559"/>
    <w:rsid w:val="00052040"/>
    <w:rsid w:val="000B25AE"/>
    <w:rsid w:val="000B55AB"/>
    <w:rsid w:val="000D24DC"/>
    <w:rsid w:val="00101B2E"/>
    <w:rsid w:val="00116FA0"/>
    <w:rsid w:val="0015114C"/>
    <w:rsid w:val="00174AA6"/>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38F8"/>
    <w:rsid w:val="00A76FD9"/>
    <w:rsid w:val="00AB436D"/>
    <w:rsid w:val="00AD2F24"/>
    <w:rsid w:val="00AD4844"/>
    <w:rsid w:val="00AF56A8"/>
    <w:rsid w:val="00B219AE"/>
    <w:rsid w:val="00B33145"/>
    <w:rsid w:val="00B574C9"/>
    <w:rsid w:val="00BC39C9"/>
    <w:rsid w:val="00BE5BF7"/>
    <w:rsid w:val="00BF40E1"/>
    <w:rsid w:val="00C27FAB"/>
    <w:rsid w:val="00C358D4"/>
    <w:rsid w:val="00C6296B"/>
    <w:rsid w:val="00CC586D"/>
    <w:rsid w:val="00CF1542"/>
    <w:rsid w:val="00CF3EC5"/>
    <w:rsid w:val="00D227AB"/>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C4FA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227A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27AB"/>
    <w:rPr>
      <w:rFonts w:ascii="Lucida Grande" w:hAnsi="Lucida Grande"/>
      <w:sz w:val="18"/>
      <w:szCs w:val="18"/>
    </w:rPr>
  </w:style>
  <w:style w:type="character" w:styleId="Hyperlink">
    <w:name w:val="Hyperlink"/>
    <w:basedOn w:val="DefaultParagraphFont"/>
    <w:uiPriority w:val="99"/>
    <w:unhideWhenUsed/>
    <w:rsid w:val="00AF56A8"/>
    <w:rPr>
      <w:color w:val="0000FF"/>
      <w:u w:val="single"/>
    </w:rPr>
  </w:style>
  <w:style w:type="paragraph" w:styleId="HTMLPreformatted">
    <w:name w:val="HTML Preformatted"/>
    <w:basedOn w:val="Normal"/>
    <w:link w:val="HTMLPreformattedChar"/>
    <w:uiPriority w:val="99"/>
    <w:unhideWhenUsed/>
    <w:rsid w:val="00AF56A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AF56A8"/>
    <w:rPr>
      <w:rFonts w:ascii="Consolas" w:hAnsi="Consolas" w:cs="Consolas"/>
      <w:sz w:val="20"/>
      <w:szCs w:val="20"/>
    </w:rPr>
  </w:style>
  <w:style w:type="character" w:customStyle="1" w:styleId="exldetailsdisplayval">
    <w:name w:val="exldetailsdisplayval"/>
    <w:basedOn w:val="DefaultParagraphFont"/>
    <w:rsid w:val="00AF5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Auguste_Villiers_de_l%27Isle-Adam" TargetMode="External"/><Relationship Id="rId9" Type="http://schemas.openxmlformats.org/officeDocument/2006/relationships/hyperlink" Target="http://en.wikipedia.org/wiki/St%C3%A9phane_Mallarm%C3%A9"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8758FF6C167048821CA6D8D163A0E0"/>
        <w:category>
          <w:name w:val="General"/>
          <w:gallery w:val="placeholder"/>
        </w:category>
        <w:types>
          <w:type w:val="bbPlcHdr"/>
        </w:types>
        <w:behaviors>
          <w:behavior w:val="content"/>
        </w:behaviors>
        <w:guid w:val="{934472ED-28A5-D643-BD4A-839E1BD1FCC8}"/>
      </w:docPartPr>
      <w:docPartBody>
        <w:p w:rsidR="00892064" w:rsidRDefault="008F6CC5">
          <w:pPr>
            <w:pStyle w:val="4C8758FF6C167048821CA6D8D163A0E0"/>
          </w:pPr>
          <w:r w:rsidRPr="00CC586D">
            <w:rPr>
              <w:rStyle w:val="PlaceholderText"/>
              <w:b/>
              <w:color w:val="FFFFFF" w:themeColor="background1"/>
            </w:rPr>
            <w:t>[Salutation]</w:t>
          </w:r>
        </w:p>
      </w:docPartBody>
    </w:docPart>
    <w:docPart>
      <w:docPartPr>
        <w:name w:val="051641F824670846BF6E3FA2E6CD534F"/>
        <w:category>
          <w:name w:val="General"/>
          <w:gallery w:val="placeholder"/>
        </w:category>
        <w:types>
          <w:type w:val="bbPlcHdr"/>
        </w:types>
        <w:behaviors>
          <w:behavior w:val="content"/>
        </w:behaviors>
        <w:guid w:val="{CCD76362-A386-C144-8C49-BD01CD395465}"/>
      </w:docPartPr>
      <w:docPartBody>
        <w:p w:rsidR="00892064" w:rsidRDefault="008F6CC5">
          <w:pPr>
            <w:pStyle w:val="051641F824670846BF6E3FA2E6CD534F"/>
          </w:pPr>
          <w:r>
            <w:rPr>
              <w:rStyle w:val="PlaceholderText"/>
            </w:rPr>
            <w:t>[First name]</w:t>
          </w:r>
        </w:p>
      </w:docPartBody>
    </w:docPart>
    <w:docPart>
      <w:docPartPr>
        <w:name w:val="A750C7A0881AF34482B72A75A489481B"/>
        <w:category>
          <w:name w:val="General"/>
          <w:gallery w:val="placeholder"/>
        </w:category>
        <w:types>
          <w:type w:val="bbPlcHdr"/>
        </w:types>
        <w:behaviors>
          <w:behavior w:val="content"/>
        </w:behaviors>
        <w:guid w:val="{320D1308-8898-024C-A417-CF5ED6463D1B}"/>
      </w:docPartPr>
      <w:docPartBody>
        <w:p w:rsidR="00892064" w:rsidRDefault="008F6CC5">
          <w:pPr>
            <w:pStyle w:val="A750C7A0881AF34482B72A75A489481B"/>
          </w:pPr>
          <w:r>
            <w:rPr>
              <w:rStyle w:val="PlaceholderText"/>
            </w:rPr>
            <w:t>[Middle name]</w:t>
          </w:r>
        </w:p>
      </w:docPartBody>
    </w:docPart>
    <w:docPart>
      <w:docPartPr>
        <w:name w:val="1EB8BD3286942A44B98BD5A0019DAC73"/>
        <w:category>
          <w:name w:val="General"/>
          <w:gallery w:val="placeholder"/>
        </w:category>
        <w:types>
          <w:type w:val="bbPlcHdr"/>
        </w:types>
        <w:behaviors>
          <w:behavior w:val="content"/>
        </w:behaviors>
        <w:guid w:val="{2EDB42FB-2E3A-E347-AF5E-1B7A327CA829}"/>
      </w:docPartPr>
      <w:docPartBody>
        <w:p w:rsidR="00892064" w:rsidRDefault="008F6CC5">
          <w:pPr>
            <w:pStyle w:val="1EB8BD3286942A44B98BD5A0019DAC73"/>
          </w:pPr>
          <w:r>
            <w:rPr>
              <w:rStyle w:val="PlaceholderText"/>
            </w:rPr>
            <w:t>[Last name]</w:t>
          </w:r>
        </w:p>
      </w:docPartBody>
    </w:docPart>
    <w:docPart>
      <w:docPartPr>
        <w:name w:val="B0C90A10D98D99419F3A6E6464C4395F"/>
        <w:category>
          <w:name w:val="General"/>
          <w:gallery w:val="placeholder"/>
        </w:category>
        <w:types>
          <w:type w:val="bbPlcHdr"/>
        </w:types>
        <w:behaviors>
          <w:behavior w:val="content"/>
        </w:behaviors>
        <w:guid w:val="{F57C945E-E835-8942-869F-B201442B74C5}"/>
      </w:docPartPr>
      <w:docPartBody>
        <w:p w:rsidR="00892064" w:rsidRDefault="008F6CC5">
          <w:pPr>
            <w:pStyle w:val="B0C90A10D98D99419F3A6E6464C4395F"/>
          </w:pPr>
          <w:r>
            <w:rPr>
              <w:rStyle w:val="PlaceholderText"/>
            </w:rPr>
            <w:t>[Enter your biography]</w:t>
          </w:r>
        </w:p>
      </w:docPartBody>
    </w:docPart>
    <w:docPart>
      <w:docPartPr>
        <w:name w:val="DB8CCC611178834AB83B86189F5FDCE5"/>
        <w:category>
          <w:name w:val="General"/>
          <w:gallery w:val="placeholder"/>
        </w:category>
        <w:types>
          <w:type w:val="bbPlcHdr"/>
        </w:types>
        <w:behaviors>
          <w:behavior w:val="content"/>
        </w:behaviors>
        <w:guid w:val="{BA3DAFCB-899C-6045-9D1B-5C74D50306DB}"/>
      </w:docPartPr>
      <w:docPartBody>
        <w:p w:rsidR="00892064" w:rsidRDefault="008F6CC5">
          <w:pPr>
            <w:pStyle w:val="DB8CCC611178834AB83B86189F5FDCE5"/>
          </w:pPr>
          <w:r>
            <w:rPr>
              <w:rStyle w:val="PlaceholderText"/>
            </w:rPr>
            <w:t>[Enter the institution with which you are affiliated]</w:t>
          </w:r>
        </w:p>
      </w:docPartBody>
    </w:docPart>
    <w:docPart>
      <w:docPartPr>
        <w:name w:val="C8F7B73D2CFCB2498764A2FD31FC970B"/>
        <w:category>
          <w:name w:val="General"/>
          <w:gallery w:val="placeholder"/>
        </w:category>
        <w:types>
          <w:type w:val="bbPlcHdr"/>
        </w:types>
        <w:behaviors>
          <w:behavior w:val="content"/>
        </w:behaviors>
        <w:guid w:val="{D98CAD27-5FA1-5F40-81D6-219E5CC327A4}"/>
      </w:docPartPr>
      <w:docPartBody>
        <w:p w:rsidR="00892064" w:rsidRDefault="008F6CC5">
          <w:pPr>
            <w:pStyle w:val="C8F7B73D2CFCB2498764A2FD31FC970B"/>
          </w:pPr>
          <w:r w:rsidRPr="00EF74F7">
            <w:rPr>
              <w:b/>
              <w:color w:val="808080" w:themeColor="background1" w:themeShade="80"/>
            </w:rPr>
            <w:t>[Enter the headword for your article]</w:t>
          </w:r>
        </w:p>
      </w:docPartBody>
    </w:docPart>
    <w:docPart>
      <w:docPartPr>
        <w:name w:val="B7338E0B5F2B054B817C1FEF3812C6D0"/>
        <w:category>
          <w:name w:val="General"/>
          <w:gallery w:val="placeholder"/>
        </w:category>
        <w:types>
          <w:type w:val="bbPlcHdr"/>
        </w:types>
        <w:behaviors>
          <w:behavior w:val="content"/>
        </w:behaviors>
        <w:guid w:val="{B2B6739B-D612-E14B-8FE9-C6BD7BE1C22C}"/>
      </w:docPartPr>
      <w:docPartBody>
        <w:p w:rsidR="00892064" w:rsidRDefault="008F6CC5">
          <w:pPr>
            <w:pStyle w:val="B7338E0B5F2B054B817C1FEF3812C6D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5141C5CAFF8A24CB337B3895D51FA12"/>
        <w:category>
          <w:name w:val="General"/>
          <w:gallery w:val="placeholder"/>
        </w:category>
        <w:types>
          <w:type w:val="bbPlcHdr"/>
        </w:types>
        <w:behaviors>
          <w:behavior w:val="content"/>
        </w:behaviors>
        <w:guid w:val="{D1C81622-C15F-0844-A534-1FB7CFEF356F}"/>
      </w:docPartPr>
      <w:docPartBody>
        <w:p w:rsidR="00892064" w:rsidRDefault="008F6CC5">
          <w:pPr>
            <w:pStyle w:val="55141C5CAFF8A24CB337B3895D51FA1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0EC834144BC4B4BA10939835FA7439E"/>
        <w:category>
          <w:name w:val="General"/>
          <w:gallery w:val="placeholder"/>
        </w:category>
        <w:types>
          <w:type w:val="bbPlcHdr"/>
        </w:types>
        <w:behaviors>
          <w:behavior w:val="content"/>
        </w:behaviors>
        <w:guid w:val="{3393C3F7-0645-6041-8C00-68A3FE82858B}"/>
      </w:docPartPr>
      <w:docPartBody>
        <w:p w:rsidR="00892064" w:rsidRDefault="008F6CC5">
          <w:pPr>
            <w:pStyle w:val="A0EC834144BC4B4BA10939835FA7439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8FB51BA2442BF48A61D918FA94C167E"/>
        <w:category>
          <w:name w:val="General"/>
          <w:gallery w:val="placeholder"/>
        </w:category>
        <w:types>
          <w:type w:val="bbPlcHdr"/>
        </w:types>
        <w:behaviors>
          <w:behavior w:val="content"/>
        </w:behaviors>
        <w:guid w:val="{D74DCAB8-1226-8244-9215-D63C7B981279}"/>
      </w:docPartPr>
      <w:docPartBody>
        <w:p w:rsidR="00892064" w:rsidRDefault="008F6CC5">
          <w:pPr>
            <w:pStyle w:val="C8FB51BA2442BF48A61D918FA94C167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064"/>
    <w:rsid w:val="00892064"/>
    <w:rsid w:val="008F6CC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8758FF6C167048821CA6D8D163A0E0">
    <w:name w:val="4C8758FF6C167048821CA6D8D163A0E0"/>
  </w:style>
  <w:style w:type="paragraph" w:customStyle="1" w:styleId="051641F824670846BF6E3FA2E6CD534F">
    <w:name w:val="051641F824670846BF6E3FA2E6CD534F"/>
  </w:style>
  <w:style w:type="paragraph" w:customStyle="1" w:styleId="A750C7A0881AF34482B72A75A489481B">
    <w:name w:val="A750C7A0881AF34482B72A75A489481B"/>
  </w:style>
  <w:style w:type="paragraph" w:customStyle="1" w:styleId="1EB8BD3286942A44B98BD5A0019DAC73">
    <w:name w:val="1EB8BD3286942A44B98BD5A0019DAC73"/>
  </w:style>
  <w:style w:type="paragraph" w:customStyle="1" w:styleId="B0C90A10D98D99419F3A6E6464C4395F">
    <w:name w:val="B0C90A10D98D99419F3A6E6464C4395F"/>
  </w:style>
  <w:style w:type="paragraph" w:customStyle="1" w:styleId="DB8CCC611178834AB83B86189F5FDCE5">
    <w:name w:val="DB8CCC611178834AB83B86189F5FDCE5"/>
  </w:style>
  <w:style w:type="paragraph" w:customStyle="1" w:styleId="C8F7B73D2CFCB2498764A2FD31FC970B">
    <w:name w:val="C8F7B73D2CFCB2498764A2FD31FC970B"/>
  </w:style>
  <w:style w:type="paragraph" w:customStyle="1" w:styleId="B7338E0B5F2B054B817C1FEF3812C6D0">
    <w:name w:val="B7338E0B5F2B054B817C1FEF3812C6D0"/>
  </w:style>
  <w:style w:type="paragraph" w:customStyle="1" w:styleId="55141C5CAFF8A24CB337B3895D51FA12">
    <w:name w:val="55141C5CAFF8A24CB337B3895D51FA12"/>
  </w:style>
  <w:style w:type="paragraph" w:customStyle="1" w:styleId="A0EC834144BC4B4BA10939835FA7439E">
    <w:name w:val="A0EC834144BC4B4BA10939835FA7439E"/>
  </w:style>
  <w:style w:type="paragraph" w:customStyle="1" w:styleId="C8FB51BA2442BF48A61D918FA94C167E">
    <w:name w:val="C8FB51BA2442BF48A61D918FA94C16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Bec87</b:Tag>
    <b:SourceType>Book</b:SourceType>
    <b:Guid>{8DF94BC2-3822-D64F-9581-E515347FE2CF}</b:Guid>
    <b:Title>Arthur Symons: A Life</b:Title>
    <b:City>Oxford</b:City>
    <b:Publisher>Clarendon Press</b:Publisher>
    <b:Year>1987</b:Year>
    <b:Author>
      <b:Author>
        <b:NameList>
          <b:Person>
            <b:Last>Beckson</b:Last>
            <b:First>Karl</b:First>
          </b:Person>
        </b:NameList>
      </b:Author>
    </b:Author>
    <b:RefOrder>1</b:RefOrder>
  </b:Source>
  <b:Source>
    <b:Tag>Bec891</b:Tag>
    <b:SourceType>Book</b:SourceType>
    <b:Guid>{ADBB2A21-613D-2840-A518-2CF1B0466074}</b:Guid>
    <b:Title>Arthur Symons: Selected Letters: 1980 – 1935</b:Title>
    <b:City>Basington</b:City>
    <b:StateProvince>Hampshire</b:StateProvince>
    <b:Publisher>Macmillan</b:Publisher>
    <b:Year>1989</b:Year>
    <b:Author>
      <b:Editor>
        <b:NameList>
          <b:Person>
            <b:Last>Beckson</b:Last>
            <b:First>Karl</b:First>
          </b:Person>
          <b:Person>
            <b:Last>Munro</b:Last>
            <b:First>John</b:First>
            <b:Middle>M.</b:Middle>
          </b:Person>
        </b:NameList>
      </b:Editor>
    </b:Author>
    <b:RefOrder>2</b:RefOrder>
  </b:Source>
  <b:Source>
    <b:Tag>Eli20</b:Tag>
    <b:SourceType>Book</b:SourceType>
    <b:Guid>{D80EAB89-A4B6-334D-9BEC-67489EF1B4DC}</b:Guid>
    <b:Author>
      <b:Author>
        <b:NameList>
          <b:Person>
            <b:Last>Eliot</b:Last>
            <b:First>T.</b:First>
            <b:Middle>S.</b:Middle>
          </b:Person>
        </b:NameList>
      </b:Author>
    </b:Author>
    <b:Title>Sacred Wood</b:Title>
    <b:City>London</b:City>
    <b:Publisher>Methuen</b:Publisher>
    <b:Year>1920</b:Year>
    <b:Pages>4</b:Pages>
    <b:RefOrder>3</b:RefOrder>
  </b:Source>
  <b:Source>
    <b:Tag>Mun69</b:Tag>
    <b:SourceType>Book</b:SourceType>
    <b:Guid>{0225335C-D817-EF42-9C74-E203E5B54975}</b:Guid>
    <b:Author>
      <b:Author>
        <b:NameList>
          <b:Person>
            <b:Last>Munro</b:Last>
            <b:First>M.</b:First>
            <b:Middle>John</b:Middle>
          </b:Person>
        </b:NameList>
      </b:Author>
    </b:Author>
    <b:Title>Arthur Symons</b:Title>
    <b:City>New York</b:City>
    <b:Publisher>Twayne</b:Publisher>
    <b:Year>1969</b:Year>
    <b:RefOrder>4</b:RefOrder>
  </b:Source>
  <b:Source>
    <b:Tag>Sym93</b:Tag>
    <b:SourceType>ArticleInAPeriodical</b:SourceType>
    <b:Guid>{DBF9D153-E998-BA40-A258-862064825CF1}</b:Guid>
    <b:Title>The Decadent Movement in Literature</b:Title>
    <b:Year>1893</b:Year>
    <b:Pages>859</b:Pages>
    <b:Author>
      <b:Author>
        <b:NameList>
          <b:Person>
            <b:Last>Symons</b:Last>
            <b:First>Arthur</b:First>
          </b:Person>
        </b:NameList>
      </b:Author>
    </b:Author>
    <b:PeriodicalTitle>Harper’s New Monthly</b:PeriodicalTitle>
    <b:Month>November</b:Month>
    <b:Issue>87</b:Issue>
    <b:RefOrder>5</b:RefOrder>
  </b:Source>
</b:Sources>
</file>

<file path=customXml/itemProps1.xml><?xml version="1.0" encoding="utf-8"?>
<ds:datastoreItem xmlns:ds="http://schemas.openxmlformats.org/officeDocument/2006/customXml" ds:itemID="{ADDA513D-99DB-DE4F-945E-6761B8B98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4</TotalTime>
  <Pages>3</Pages>
  <Words>1018</Words>
  <Characters>5803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2016-02-12T05:22:00Z</dcterms:created>
  <dcterms:modified xsi:type="dcterms:W3CDTF">2016-03-07T08:19:00Z</dcterms:modified>
</cp:coreProperties>
</file>