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85F431" w14:textId="77777777" w:rsidTr="00922950">
        <w:tc>
          <w:tcPr>
            <w:tcW w:w="491" w:type="dxa"/>
            <w:vMerge w:val="restart"/>
            <w:shd w:val="clear" w:color="auto" w:fill="A6A6A6" w:themeFill="background1" w:themeFillShade="A6"/>
            <w:textDirection w:val="btLr"/>
          </w:tcPr>
          <w:p w14:paraId="398AC5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DE1F046A91E84480DCC85AF4D269FD"/>
            </w:placeholder>
            <w:showingPlcHdr/>
            <w:dropDownList>
              <w:listItem w:displayText="Dr." w:value="Dr."/>
              <w:listItem w:displayText="Prof." w:value="Prof."/>
            </w:dropDownList>
          </w:sdtPr>
          <w:sdtEndPr/>
          <w:sdtContent>
            <w:tc>
              <w:tcPr>
                <w:tcW w:w="1259" w:type="dxa"/>
              </w:tcPr>
              <w:p w14:paraId="1BD62D1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120B43BC5A41428C3F211CF7C04932"/>
            </w:placeholder>
            <w:text/>
          </w:sdtPr>
          <w:sdtEndPr/>
          <w:sdtContent>
            <w:tc>
              <w:tcPr>
                <w:tcW w:w="2073" w:type="dxa"/>
              </w:tcPr>
              <w:p w14:paraId="028BC756" w14:textId="77777777" w:rsidR="00B574C9" w:rsidRDefault="007A1133" w:rsidP="007A1133">
                <w:r>
                  <w:t>Joanne</w:t>
                </w:r>
              </w:p>
            </w:tc>
          </w:sdtContent>
        </w:sdt>
        <w:sdt>
          <w:sdtPr>
            <w:alias w:val="Middle name"/>
            <w:tag w:val="authorMiddleName"/>
            <w:id w:val="-2076034781"/>
            <w:placeholder>
              <w:docPart w:val="D36603E0C60F11498BD3961E95C25680"/>
            </w:placeholder>
            <w:text/>
          </w:sdtPr>
          <w:sdtEndPr/>
          <w:sdtContent>
            <w:tc>
              <w:tcPr>
                <w:tcW w:w="2551" w:type="dxa"/>
              </w:tcPr>
              <w:p w14:paraId="476ADFC5" w14:textId="77777777" w:rsidR="00B574C9" w:rsidRDefault="007A1133" w:rsidP="007A1133">
                <w:r>
                  <w:t>E.</w:t>
                </w:r>
              </w:p>
            </w:tc>
          </w:sdtContent>
        </w:sdt>
        <w:sdt>
          <w:sdtPr>
            <w:alias w:val="Last name"/>
            <w:tag w:val="authorLastName"/>
            <w:id w:val="-1088529830"/>
            <w:placeholder>
              <w:docPart w:val="2FA38E511FD47643A59A2B7A37FBB0D6"/>
            </w:placeholder>
            <w:text/>
          </w:sdtPr>
          <w:sdtEndPr/>
          <w:sdtContent>
            <w:tc>
              <w:tcPr>
                <w:tcW w:w="2642" w:type="dxa"/>
              </w:tcPr>
              <w:p w14:paraId="6A1764E1" w14:textId="77777777" w:rsidR="00B574C9" w:rsidRDefault="007A1133" w:rsidP="007A1133">
                <w:r>
                  <w:t>Gates</w:t>
                </w:r>
              </w:p>
            </w:tc>
          </w:sdtContent>
        </w:sdt>
      </w:tr>
      <w:tr w:rsidR="00B574C9" w14:paraId="36436F08" w14:textId="77777777" w:rsidTr="001A6A06">
        <w:trPr>
          <w:trHeight w:val="986"/>
        </w:trPr>
        <w:tc>
          <w:tcPr>
            <w:tcW w:w="491" w:type="dxa"/>
            <w:vMerge/>
            <w:shd w:val="clear" w:color="auto" w:fill="A6A6A6" w:themeFill="background1" w:themeFillShade="A6"/>
          </w:tcPr>
          <w:p w14:paraId="13F5B739" w14:textId="77777777" w:rsidR="00B574C9" w:rsidRPr="001A6A06" w:rsidRDefault="00B574C9" w:rsidP="00CF1542">
            <w:pPr>
              <w:jc w:val="center"/>
              <w:rPr>
                <w:b/>
                <w:color w:val="FFFFFF" w:themeColor="background1"/>
              </w:rPr>
            </w:pPr>
          </w:p>
        </w:tc>
        <w:sdt>
          <w:sdtPr>
            <w:alias w:val="Biography"/>
            <w:tag w:val="authorBiography"/>
            <w:id w:val="938807824"/>
            <w:placeholder>
              <w:docPart w:val="1C80499B105C684BA16BF67B2AE53DC9"/>
            </w:placeholder>
            <w:showingPlcHdr/>
          </w:sdtPr>
          <w:sdtEndPr/>
          <w:sdtContent>
            <w:tc>
              <w:tcPr>
                <w:tcW w:w="8525" w:type="dxa"/>
                <w:gridSpan w:val="4"/>
              </w:tcPr>
              <w:p w14:paraId="5482BAC1" w14:textId="77777777" w:rsidR="00B574C9" w:rsidRDefault="00B574C9" w:rsidP="00922950">
                <w:r>
                  <w:rPr>
                    <w:rStyle w:val="PlaceholderText"/>
                  </w:rPr>
                  <w:t>[Enter your biography]</w:t>
                </w:r>
              </w:p>
            </w:tc>
          </w:sdtContent>
        </w:sdt>
      </w:tr>
      <w:tr w:rsidR="00B574C9" w14:paraId="682111D1" w14:textId="77777777" w:rsidTr="001A6A06">
        <w:trPr>
          <w:trHeight w:val="986"/>
        </w:trPr>
        <w:tc>
          <w:tcPr>
            <w:tcW w:w="491" w:type="dxa"/>
            <w:vMerge/>
            <w:shd w:val="clear" w:color="auto" w:fill="A6A6A6" w:themeFill="background1" w:themeFillShade="A6"/>
          </w:tcPr>
          <w:p w14:paraId="5407557B" w14:textId="77777777" w:rsidR="00B574C9" w:rsidRPr="001A6A06" w:rsidRDefault="00B574C9" w:rsidP="00CF1542">
            <w:pPr>
              <w:jc w:val="center"/>
              <w:rPr>
                <w:b/>
                <w:color w:val="FFFFFF" w:themeColor="background1"/>
              </w:rPr>
            </w:pPr>
          </w:p>
        </w:tc>
        <w:sdt>
          <w:sdtPr>
            <w:alias w:val="Affiliation"/>
            <w:tag w:val="affiliation"/>
            <w:id w:val="2012937915"/>
            <w:placeholder>
              <w:docPart w:val="7C3CB85DFD6E1C4681F0078D5E961C6B"/>
            </w:placeholder>
            <w:text/>
          </w:sdtPr>
          <w:sdtEndPr/>
          <w:sdtContent>
            <w:tc>
              <w:tcPr>
                <w:tcW w:w="8525" w:type="dxa"/>
                <w:gridSpan w:val="4"/>
              </w:tcPr>
              <w:p w14:paraId="386725C7" w14:textId="77777777" w:rsidR="00B574C9" w:rsidRDefault="007A1133" w:rsidP="007A1133">
                <w:r>
                  <w:t>Jacksonville State University</w:t>
                </w:r>
              </w:p>
            </w:tc>
          </w:sdtContent>
        </w:sdt>
      </w:tr>
    </w:tbl>
    <w:p w14:paraId="57B566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6980EA5" w14:textId="77777777" w:rsidTr="00244BB0">
        <w:tc>
          <w:tcPr>
            <w:tcW w:w="9016" w:type="dxa"/>
            <w:shd w:val="clear" w:color="auto" w:fill="A6A6A6" w:themeFill="background1" w:themeFillShade="A6"/>
            <w:tcMar>
              <w:top w:w="113" w:type="dxa"/>
              <w:bottom w:w="113" w:type="dxa"/>
            </w:tcMar>
          </w:tcPr>
          <w:p w14:paraId="652C11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336E9C" w14:textId="77777777" w:rsidTr="003F0D73">
        <w:sdt>
          <w:sdtPr>
            <w:alias w:val="Article headword"/>
            <w:tag w:val="articleHeadword"/>
            <w:id w:val="-361440020"/>
            <w:placeholder>
              <w:docPart w:val="0E667B46A901FC46BE4EDD05D6BEA982"/>
            </w:placeholder>
            <w:text/>
          </w:sdtPr>
          <w:sdtEndPr/>
          <w:sdtContent>
            <w:tc>
              <w:tcPr>
                <w:tcW w:w="9016" w:type="dxa"/>
                <w:tcMar>
                  <w:top w:w="113" w:type="dxa"/>
                  <w:bottom w:w="113" w:type="dxa"/>
                </w:tcMar>
              </w:tcPr>
              <w:p w14:paraId="7276BCBC" w14:textId="77777777" w:rsidR="003F0D73" w:rsidRPr="00FB589A" w:rsidRDefault="00D67C33" w:rsidP="00D67C33">
                <w:r>
                  <w:rPr>
                    <w:lang w:val="en-US"/>
                  </w:rPr>
                  <w:t>Robins, Elizabeth (1862–</w:t>
                </w:r>
                <w:r w:rsidR="007A1133" w:rsidRPr="00F40AFA">
                  <w:rPr>
                    <w:lang w:val="en-US"/>
                  </w:rPr>
                  <w:t>1952)</w:t>
                </w:r>
              </w:p>
            </w:tc>
          </w:sdtContent>
        </w:sdt>
      </w:tr>
      <w:tr w:rsidR="00464699" w14:paraId="5968EFAD" w14:textId="77777777" w:rsidTr="007A1133">
        <w:sdt>
          <w:sdtPr>
            <w:alias w:val="Variant headwords"/>
            <w:tag w:val="variantHeadwords"/>
            <w:id w:val="173464402"/>
            <w:placeholder>
              <w:docPart w:val="8DBAEBBC43E89540B10CBAA1608EB9D4"/>
            </w:placeholder>
            <w:showingPlcHdr/>
          </w:sdtPr>
          <w:sdtEndPr/>
          <w:sdtContent>
            <w:tc>
              <w:tcPr>
                <w:tcW w:w="9016" w:type="dxa"/>
                <w:tcMar>
                  <w:top w:w="113" w:type="dxa"/>
                  <w:bottom w:w="113" w:type="dxa"/>
                </w:tcMar>
              </w:tcPr>
              <w:p w14:paraId="6027295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BED389" w14:textId="77777777" w:rsidTr="003F0D73">
        <w:sdt>
          <w:sdtPr>
            <w:alias w:val="Abstract"/>
            <w:tag w:val="abstract"/>
            <w:id w:val="-635871867"/>
            <w:placeholder>
              <w:docPart w:val="C4F001BDEB0CB6449202254017BE41F1"/>
            </w:placeholder>
          </w:sdtPr>
          <w:sdtEndPr/>
          <w:sdtContent>
            <w:tc>
              <w:tcPr>
                <w:tcW w:w="9016" w:type="dxa"/>
                <w:tcMar>
                  <w:top w:w="113" w:type="dxa"/>
                  <w:bottom w:w="113" w:type="dxa"/>
                </w:tcMar>
              </w:tcPr>
              <w:p w14:paraId="29BFA53A" w14:textId="77777777" w:rsidR="007A1133" w:rsidRDefault="007A1133" w:rsidP="00D67C33">
                <w:r>
                  <w:t>Born</w:t>
                </w:r>
                <w:r w:rsidRPr="00A646A7">
                  <w:t xml:space="preserve"> in Louisville</w:t>
                </w:r>
                <w:r>
                  <w:t>,</w:t>
                </w:r>
                <w:r w:rsidRPr="00A646A7">
                  <w:t xml:space="preserve"> Kentucky</w:t>
                </w:r>
                <w:r>
                  <w:t xml:space="preserve"> </w:t>
                </w:r>
                <w:r w:rsidRPr="00A646A7">
                  <w:t>in 1862</w:t>
                </w:r>
                <w:r>
                  <w:t xml:space="preserve">, </w:t>
                </w:r>
                <w:r w:rsidRPr="00A646A7">
                  <w:t>Elizabeth Robins</w:t>
                </w:r>
                <w:r>
                  <w:t xml:space="preserve"> </w:t>
                </w:r>
                <w:r w:rsidRPr="00A646A7">
                  <w:t>established herself in the American theatre</w:t>
                </w:r>
                <w:r>
                  <w:t xml:space="preserve"> and </w:t>
                </w:r>
                <w:r w:rsidRPr="00A646A7">
                  <w:t>then relocated to London in 1888. She epitomizes the grasp that the plays of Henrik Ibsen held on performers in the 1890s. Indeed, she outshone other professionals by laying claim to performing and producing the first English</w:t>
                </w:r>
                <w:r>
                  <w:t>-</w:t>
                </w:r>
                <w:r w:rsidRPr="00A646A7">
                  <w:t xml:space="preserve">speaking </w:t>
                </w:r>
                <w:proofErr w:type="spellStart"/>
                <w:r w:rsidRPr="00A646A7">
                  <w:t>Hedda</w:t>
                </w:r>
                <w:proofErr w:type="spellEnd"/>
                <w:r w:rsidRPr="00A646A7">
                  <w:t xml:space="preserve"> </w:t>
                </w:r>
                <w:proofErr w:type="spellStart"/>
                <w:r w:rsidRPr="00A646A7">
                  <w:t>Gabler</w:t>
                </w:r>
                <w:proofErr w:type="spellEnd"/>
                <w:r w:rsidRPr="00A646A7">
                  <w:t xml:space="preserve"> (1891) and the first Hilda </w:t>
                </w:r>
                <w:proofErr w:type="spellStart"/>
                <w:r w:rsidRPr="00A646A7">
                  <w:t>Wangel</w:t>
                </w:r>
                <w:proofErr w:type="spellEnd"/>
                <w:r w:rsidRPr="00A646A7">
                  <w:t xml:space="preserve"> (1893, in </w:t>
                </w:r>
                <w:r w:rsidRPr="00A646A7">
                  <w:rPr>
                    <w:i/>
                  </w:rPr>
                  <w:t>The Master Builder</w:t>
                </w:r>
                <w:r w:rsidRPr="00A646A7">
                  <w:t xml:space="preserve">). </w:t>
                </w:r>
                <w:bookmarkStart w:id="0" w:name="_GoBack"/>
                <w:bookmarkEnd w:id="0"/>
              </w:p>
              <w:p w14:paraId="383272B2" w14:textId="77777777" w:rsidR="007A1133" w:rsidRDefault="007A1133" w:rsidP="007A1133">
                <w:pPr>
                  <w:contextualSpacing/>
                  <w:rPr>
                    <w:rFonts w:ascii="Times New Roman" w:hAnsi="Times New Roman" w:cs="Times New Roman"/>
                    <w:sz w:val="24"/>
                    <w:szCs w:val="24"/>
                  </w:rPr>
                </w:pPr>
              </w:p>
              <w:p w14:paraId="0266DB3A" w14:textId="77777777" w:rsidR="007A1133" w:rsidRDefault="007A1133" w:rsidP="00D67C33">
                <w:r>
                  <w:t>She</w:t>
                </w:r>
                <w:r w:rsidRPr="00A646A7">
                  <w:t xml:space="preserve"> felt that the stage-management system </w:t>
                </w:r>
                <w:r w:rsidR="00D67C33">
                  <w:t>prevented</w:t>
                </w:r>
                <w:r w:rsidRPr="00A646A7">
                  <w:t xml:space="preserve"> women </w:t>
                </w:r>
                <w:r w:rsidR="00D67C33">
                  <w:t xml:space="preserve">from </w:t>
                </w:r>
                <w:r w:rsidRPr="00A646A7">
                  <w:t>having a say in their profession</w:t>
                </w:r>
                <w:r>
                  <w:t xml:space="preserve">, and therefore she </w:t>
                </w:r>
                <w:r w:rsidRPr="00A646A7">
                  <w:t>welcomed t</w:t>
                </w:r>
                <w:r>
                  <w:t>he Independent Theatre Movement. She formed the</w:t>
                </w:r>
                <w:r w:rsidRPr="00A646A7">
                  <w:t xml:space="preserve"> Joint Management Company</w:t>
                </w:r>
                <w:r>
                  <w:t xml:space="preserve"> with American actress Marion Lea, her stage partner and co-producer for </w:t>
                </w:r>
                <w:proofErr w:type="spellStart"/>
                <w:r>
                  <w:rPr>
                    <w:i/>
                  </w:rPr>
                  <w:t>Hedda</w:t>
                </w:r>
                <w:proofErr w:type="spellEnd"/>
                <w:r>
                  <w:rPr>
                    <w:i/>
                  </w:rPr>
                  <w:t xml:space="preserve"> </w:t>
                </w:r>
                <w:proofErr w:type="spellStart"/>
                <w:r>
                  <w:rPr>
                    <w:i/>
                  </w:rPr>
                  <w:t>Gabler</w:t>
                </w:r>
                <w:proofErr w:type="spellEnd"/>
                <w:r>
                  <w:t xml:space="preserve">, and she </w:t>
                </w:r>
                <w:r w:rsidRPr="00A646A7">
                  <w:t>organiz</w:t>
                </w:r>
                <w:r>
                  <w:t>ed</w:t>
                </w:r>
                <w:r w:rsidRPr="00A646A7">
                  <w:t xml:space="preserve"> several subscription series to mount not only Ibsen's plays but </w:t>
                </w:r>
                <w:r w:rsidR="00D67C33">
                  <w:t xml:space="preserve">also </w:t>
                </w:r>
                <w:r w:rsidRPr="00A646A7">
                  <w:t xml:space="preserve">other artistic theatre. Her feminist play </w:t>
                </w:r>
                <w:r w:rsidRPr="00A646A7">
                  <w:rPr>
                    <w:i/>
                  </w:rPr>
                  <w:t xml:space="preserve">Votes for Women </w:t>
                </w:r>
                <w:r w:rsidRPr="00A646A7">
                  <w:t xml:space="preserve">(1907) was at the vanguard of pro-suffrage drama. </w:t>
                </w:r>
              </w:p>
              <w:p w14:paraId="3EF4FB44" w14:textId="77777777" w:rsidR="007A1133" w:rsidRDefault="007A1133" w:rsidP="007A1133">
                <w:pPr>
                  <w:contextualSpacing/>
                  <w:rPr>
                    <w:rFonts w:ascii="Times New Roman" w:hAnsi="Times New Roman" w:cs="Times New Roman"/>
                    <w:sz w:val="24"/>
                    <w:szCs w:val="24"/>
                  </w:rPr>
                </w:pPr>
              </w:p>
              <w:p w14:paraId="57582636" w14:textId="77777777" w:rsidR="00E85A05" w:rsidRDefault="007A1133" w:rsidP="00D67C33">
                <w:r w:rsidRPr="00A646A7">
                  <w:t xml:space="preserve">Performances organized by Robins of </w:t>
                </w:r>
                <w:proofErr w:type="spellStart"/>
                <w:r w:rsidRPr="00A646A7">
                  <w:rPr>
                    <w:i/>
                  </w:rPr>
                  <w:t>Hedda</w:t>
                </w:r>
                <w:proofErr w:type="spellEnd"/>
                <w:r w:rsidRPr="00A646A7">
                  <w:rPr>
                    <w:i/>
                  </w:rPr>
                  <w:t xml:space="preserve"> </w:t>
                </w:r>
                <w:proofErr w:type="spellStart"/>
                <w:r w:rsidRPr="00A646A7">
                  <w:rPr>
                    <w:i/>
                  </w:rPr>
                  <w:t>Gabler</w:t>
                </w:r>
                <w:proofErr w:type="spellEnd"/>
                <w:r w:rsidRPr="00A646A7">
                  <w:t xml:space="preserve"> and </w:t>
                </w:r>
                <w:r w:rsidRPr="00A646A7">
                  <w:rPr>
                    <w:i/>
                  </w:rPr>
                  <w:t xml:space="preserve">The Master Builder </w:t>
                </w:r>
                <w:r w:rsidRPr="00A646A7">
                  <w:t>were riva</w:t>
                </w:r>
                <w:r w:rsidR="00D67C33">
                  <w:t>l</w:t>
                </w:r>
                <w:r w:rsidRPr="00A646A7">
                  <w:t xml:space="preserve">led in impact only by the initial sensation created by Janet </w:t>
                </w:r>
                <w:proofErr w:type="spellStart"/>
                <w:r w:rsidRPr="00A646A7">
                  <w:t>Achurch</w:t>
                </w:r>
                <w:proofErr w:type="spellEnd"/>
                <w:r w:rsidRPr="00A646A7">
                  <w:t xml:space="preserve"> as Nora </w:t>
                </w:r>
                <w:proofErr w:type="spellStart"/>
                <w:r w:rsidRPr="00A646A7">
                  <w:t>Helmer</w:t>
                </w:r>
                <w:proofErr w:type="spellEnd"/>
                <w:r w:rsidRPr="00A646A7">
                  <w:t xml:space="preserve"> in </w:t>
                </w:r>
                <w:r>
                  <w:t xml:space="preserve">her London production of </w:t>
                </w:r>
                <w:r>
                  <w:rPr>
                    <w:i/>
                  </w:rPr>
                  <w:t xml:space="preserve">A Doll’s </w:t>
                </w:r>
                <w:r w:rsidRPr="00ED656E">
                  <w:rPr>
                    <w:i/>
                  </w:rPr>
                  <w:t>House</w:t>
                </w:r>
                <w:r>
                  <w:t xml:space="preserve"> in </w:t>
                </w:r>
                <w:r w:rsidRPr="00ED656E">
                  <w:t>1889</w:t>
                </w:r>
                <w:r w:rsidRPr="00A646A7">
                  <w:t>.</w:t>
                </w:r>
                <w:r>
                  <w:t xml:space="preserve"> </w:t>
                </w:r>
                <w:proofErr w:type="spellStart"/>
                <w:r>
                  <w:t>Robins’s</w:t>
                </w:r>
                <w:proofErr w:type="spellEnd"/>
                <w:r>
                  <w:t xml:space="preserve"> other Ibsen roles included</w:t>
                </w:r>
                <w:r w:rsidRPr="00A646A7">
                  <w:t xml:space="preserve"> Martha </w:t>
                </w:r>
                <w:r>
                  <w:t xml:space="preserve">in </w:t>
                </w:r>
                <w:r w:rsidRPr="00A646A7">
                  <w:rPr>
                    <w:i/>
                  </w:rPr>
                  <w:t>The Pillars of Society</w:t>
                </w:r>
                <w:r w:rsidRPr="00A646A7">
                  <w:t xml:space="preserve">, </w:t>
                </w:r>
                <w:proofErr w:type="spellStart"/>
                <w:r w:rsidRPr="00A646A7">
                  <w:t>Asta</w:t>
                </w:r>
                <w:proofErr w:type="spellEnd"/>
                <w:r w:rsidRPr="00A646A7">
                  <w:t xml:space="preserve"> in </w:t>
                </w:r>
                <w:r w:rsidRPr="00A646A7">
                  <w:rPr>
                    <w:i/>
                  </w:rPr>
                  <w:t xml:space="preserve">Little </w:t>
                </w:r>
                <w:proofErr w:type="spellStart"/>
                <w:r w:rsidRPr="00A646A7">
                  <w:rPr>
                    <w:i/>
                  </w:rPr>
                  <w:t>Eyolf</w:t>
                </w:r>
                <w:proofErr w:type="spellEnd"/>
                <w:r w:rsidRPr="00A646A7">
                  <w:t xml:space="preserve">, Agnes in a production of Act 4 of </w:t>
                </w:r>
                <w:r w:rsidRPr="00A646A7">
                  <w:rPr>
                    <w:i/>
                  </w:rPr>
                  <w:t>Brand</w:t>
                </w:r>
                <w:r w:rsidRPr="00A646A7">
                  <w:t xml:space="preserve">, Ella </w:t>
                </w:r>
                <w:proofErr w:type="spellStart"/>
                <w:r w:rsidRPr="00A646A7">
                  <w:t>Reintheim</w:t>
                </w:r>
                <w:proofErr w:type="spellEnd"/>
                <w:r w:rsidRPr="00A646A7">
                  <w:t xml:space="preserve"> </w:t>
                </w:r>
                <w:r>
                  <w:t xml:space="preserve">in </w:t>
                </w:r>
                <w:r w:rsidRPr="00A646A7">
                  <w:rPr>
                    <w:i/>
                  </w:rPr>
                  <w:t xml:space="preserve">John Gabriel </w:t>
                </w:r>
                <w:proofErr w:type="spellStart"/>
                <w:r w:rsidRPr="00A646A7">
                  <w:rPr>
                    <w:i/>
                  </w:rPr>
                  <w:t>Borkman</w:t>
                </w:r>
                <w:proofErr w:type="spellEnd"/>
                <w:r w:rsidRPr="00926850">
                  <w:t>,</w:t>
                </w:r>
                <w:r>
                  <w:rPr>
                    <w:i/>
                  </w:rPr>
                  <w:t xml:space="preserve"> </w:t>
                </w:r>
                <w:r w:rsidRPr="00A646A7">
                  <w:t xml:space="preserve">Mrs. </w:t>
                </w:r>
                <w:proofErr w:type="spellStart"/>
                <w:r w:rsidRPr="00A646A7">
                  <w:t>Linde</w:t>
                </w:r>
                <w:proofErr w:type="spellEnd"/>
                <w:r w:rsidRPr="00A646A7">
                  <w:t xml:space="preserve"> in </w:t>
                </w:r>
                <w:r w:rsidRPr="00A646A7">
                  <w:rPr>
                    <w:i/>
                  </w:rPr>
                  <w:t>A Doll's House</w:t>
                </w:r>
                <w:r>
                  <w:t>,</w:t>
                </w:r>
                <w:r w:rsidRPr="00A646A7">
                  <w:rPr>
                    <w:i/>
                  </w:rPr>
                  <w:t xml:space="preserve"> </w:t>
                </w:r>
                <w:r w:rsidRPr="00A646A7">
                  <w:t xml:space="preserve">and Rebecca West in </w:t>
                </w:r>
                <w:proofErr w:type="spellStart"/>
                <w:r w:rsidRPr="00A646A7">
                  <w:rPr>
                    <w:i/>
                  </w:rPr>
                  <w:t>Rosmersholm</w:t>
                </w:r>
                <w:proofErr w:type="spellEnd"/>
                <w:r>
                  <w:t>.</w:t>
                </w:r>
              </w:p>
            </w:tc>
          </w:sdtContent>
        </w:sdt>
      </w:tr>
      <w:tr w:rsidR="003F0D73" w14:paraId="47E21DD5" w14:textId="77777777" w:rsidTr="003F0D73">
        <w:sdt>
          <w:sdtPr>
            <w:alias w:val="Article text"/>
            <w:tag w:val="articleText"/>
            <w:id w:val="634067588"/>
            <w:placeholder>
              <w:docPart w:val="274A301FB237B6418E374BAA008D33E6"/>
            </w:placeholder>
          </w:sdtPr>
          <w:sdtEndPr/>
          <w:sdtContent>
            <w:tc>
              <w:tcPr>
                <w:tcW w:w="9016" w:type="dxa"/>
                <w:tcMar>
                  <w:top w:w="113" w:type="dxa"/>
                  <w:bottom w:w="113" w:type="dxa"/>
                </w:tcMar>
              </w:tcPr>
              <w:p w14:paraId="12C61A85" w14:textId="77777777" w:rsidR="007A1133" w:rsidRDefault="007A1133" w:rsidP="00D67C33">
                <w:r>
                  <w:t>Born</w:t>
                </w:r>
                <w:r w:rsidRPr="00A646A7">
                  <w:t xml:space="preserve"> in Louisville</w:t>
                </w:r>
                <w:r>
                  <w:t>,</w:t>
                </w:r>
                <w:r w:rsidRPr="00A646A7">
                  <w:t xml:space="preserve"> Kentucky</w:t>
                </w:r>
                <w:r>
                  <w:t xml:space="preserve"> </w:t>
                </w:r>
                <w:r w:rsidRPr="00A646A7">
                  <w:t>in 1862</w:t>
                </w:r>
                <w:r>
                  <w:t xml:space="preserve">, </w:t>
                </w:r>
                <w:r w:rsidRPr="00A646A7">
                  <w:t>Elizabeth Robins</w:t>
                </w:r>
                <w:r>
                  <w:t xml:space="preserve"> </w:t>
                </w:r>
                <w:r w:rsidRPr="00A646A7">
                  <w:t>established herself in the American theatre</w:t>
                </w:r>
                <w:r>
                  <w:t xml:space="preserve"> and </w:t>
                </w:r>
                <w:r w:rsidRPr="00A646A7">
                  <w:t>then relocated to London in 1888. She epitomizes the grasp that the plays of Henrik Ibsen held on performers in the 1890s. Indeed, she outshone other professionals by laying claim to performing and producing the first English</w:t>
                </w:r>
                <w:r>
                  <w:t>-</w:t>
                </w:r>
                <w:r w:rsidRPr="00A646A7">
                  <w:t xml:space="preserve">speaking </w:t>
                </w:r>
                <w:proofErr w:type="spellStart"/>
                <w:r w:rsidRPr="00A646A7">
                  <w:t>Hedda</w:t>
                </w:r>
                <w:proofErr w:type="spellEnd"/>
                <w:r w:rsidRPr="00A646A7">
                  <w:t xml:space="preserve"> </w:t>
                </w:r>
                <w:proofErr w:type="spellStart"/>
                <w:r w:rsidRPr="00A646A7">
                  <w:t>Gabler</w:t>
                </w:r>
                <w:proofErr w:type="spellEnd"/>
                <w:r w:rsidRPr="00A646A7">
                  <w:t xml:space="preserve"> (1891) and the first Hilda </w:t>
                </w:r>
                <w:proofErr w:type="spellStart"/>
                <w:r w:rsidRPr="00A646A7">
                  <w:t>Wangel</w:t>
                </w:r>
                <w:proofErr w:type="spellEnd"/>
                <w:r w:rsidRPr="00A646A7">
                  <w:t xml:space="preserve"> (1893, in </w:t>
                </w:r>
                <w:r w:rsidRPr="00A646A7">
                  <w:rPr>
                    <w:i/>
                  </w:rPr>
                  <w:t>The Master Builder</w:t>
                </w:r>
                <w:r w:rsidRPr="00A646A7">
                  <w:t xml:space="preserve">). </w:t>
                </w:r>
              </w:p>
              <w:p w14:paraId="54F41B95" w14:textId="77777777" w:rsidR="007A1133" w:rsidRDefault="007A1133" w:rsidP="007A1133">
                <w:pPr>
                  <w:contextualSpacing/>
                  <w:rPr>
                    <w:rFonts w:ascii="Times New Roman" w:hAnsi="Times New Roman" w:cs="Times New Roman"/>
                    <w:sz w:val="24"/>
                    <w:szCs w:val="24"/>
                  </w:rPr>
                </w:pPr>
              </w:p>
              <w:p w14:paraId="33D316F8" w14:textId="77777777" w:rsidR="007A1133" w:rsidRDefault="007A1133" w:rsidP="00D67C33">
                <w:r>
                  <w:t xml:space="preserve">File: </w:t>
                </w:r>
                <w:r w:rsidR="00D67C33" w:rsidRPr="00D67C33">
                  <w:t>Hilda.jpg</w:t>
                </w:r>
              </w:p>
              <w:p w14:paraId="4424FAE4" w14:textId="77777777" w:rsidR="00D67C33" w:rsidRPr="00D67C33" w:rsidRDefault="00D67C33" w:rsidP="00D67C33">
                <w:pPr>
                  <w:pStyle w:val="Caption"/>
                </w:pPr>
                <w:r>
                  <w:t xml:space="preserve">Figure </w:t>
                </w:r>
                <w:r w:rsidR="00F21DAA">
                  <w:fldChar w:fldCharType="begin"/>
                </w:r>
                <w:r w:rsidR="00F21DAA">
                  <w:instrText xml:space="preserve"> SEQ Figure \* ARABIC </w:instrText>
                </w:r>
                <w:r w:rsidR="00F21DAA">
                  <w:fldChar w:fldCharType="separate"/>
                </w:r>
                <w:r>
                  <w:rPr>
                    <w:noProof/>
                  </w:rPr>
                  <w:t>1</w:t>
                </w:r>
                <w:r w:rsidR="00F21DAA">
                  <w:rPr>
                    <w:noProof/>
                  </w:rPr>
                  <w:fldChar w:fldCharType="end"/>
                </w:r>
                <w:r w:rsidRPr="00D67C33">
                  <w:rPr>
                    <w:rFonts w:ascii="Times New Roman" w:hAnsi="Times New Roman" w:cs="Times New Roman"/>
                    <w:b w:val="0"/>
                    <w:sz w:val="24"/>
                    <w:szCs w:val="24"/>
                  </w:rPr>
                  <w:t xml:space="preserve"> </w:t>
                </w:r>
                <w:r w:rsidRPr="00D67C33">
                  <w:t xml:space="preserve">Studio portrait of Elizabeth Robins as Hilda in Ibsen's </w:t>
                </w:r>
                <w:r w:rsidRPr="00D67C33">
                  <w:rPr>
                    <w:i/>
                  </w:rPr>
                  <w:t>The Master Builder</w:t>
                </w:r>
                <w:r w:rsidRPr="00D67C33">
                  <w:t>.</w:t>
                </w:r>
              </w:p>
              <w:p w14:paraId="5312297B" w14:textId="059E11DF" w:rsidR="00207B71" w:rsidRPr="00207B71" w:rsidRDefault="007A1133" w:rsidP="00207B71">
                <w:pPr>
                  <w:pStyle w:val="Authornote"/>
                  <w:ind w:left="0"/>
                </w:pPr>
                <w:r w:rsidRPr="00522436">
                  <w:t xml:space="preserve">Available at </w:t>
                </w:r>
                <w:hyperlink r:id="rId8" w:history="1">
                  <w:r w:rsidR="00207B71" w:rsidRPr="00300E5A">
                    <w:rPr>
                      <w:rStyle w:val="Hyperlink"/>
                    </w:rPr>
                    <w:t>https://archive.org/stream/cassellsuniversa00londiala#page/188/mo</w:t>
                  </w:r>
                  <w:r w:rsidR="00207B71" w:rsidRPr="00300E5A">
                    <w:rPr>
                      <w:rStyle w:val="Hyperlink"/>
                    </w:rPr>
                    <w:t>d</w:t>
                  </w:r>
                  <w:r w:rsidR="00207B71" w:rsidRPr="00300E5A">
                    <w:rPr>
                      <w:rStyle w:val="Hyperlink"/>
                    </w:rPr>
                    <w:t>e/2up</w:t>
                  </w:r>
                </w:hyperlink>
              </w:p>
              <w:p w14:paraId="47C6A2CE" w14:textId="669387DD" w:rsidR="007A1133" w:rsidRDefault="007A1133" w:rsidP="00D67C33">
                <w:pPr>
                  <w:pStyle w:val="Authornote"/>
                </w:pPr>
                <w:r w:rsidRPr="00926850">
                  <w:t>Source</w:t>
                </w:r>
                <w:r w:rsidRPr="008E7983">
                  <w:t xml:space="preserve">:  </w:t>
                </w:r>
                <w:proofErr w:type="spellStart"/>
                <w:r w:rsidRPr="008E7983">
                  <w:t>Cassell's</w:t>
                </w:r>
                <w:proofErr w:type="spellEnd"/>
                <w:r w:rsidRPr="008E7983">
                  <w:t xml:space="preserve"> Universal P</w:t>
                </w:r>
                <w:r w:rsidR="00207B71">
                  <w:t>ortrait Gallery (1885), p. 199.</w:t>
                </w:r>
              </w:p>
              <w:p w14:paraId="2A608A36" w14:textId="77777777" w:rsidR="007A1133" w:rsidRDefault="007A1133" w:rsidP="007A1133">
                <w:pPr>
                  <w:contextualSpacing/>
                  <w:rPr>
                    <w:rFonts w:ascii="Times New Roman" w:hAnsi="Times New Roman" w:cs="Times New Roman"/>
                    <w:sz w:val="24"/>
                    <w:szCs w:val="24"/>
                  </w:rPr>
                </w:pPr>
              </w:p>
              <w:p w14:paraId="54A2F722" w14:textId="77777777" w:rsidR="007A1133" w:rsidRDefault="007A1133" w:rsidP="00D67C33">
                <w:r>
                  <w:t>File:</w:t>
                </w:r>
                <w:r w:rsidR="00D67C33">
                  <w:t xml:space="preserve"> </w:t>
                </w:r>
                <w:r w:rsidR="00D67C33" w:rsidRPr="00D67C33">
                  <w:t>HeddaGabler.jpg</w:t>
                </w:r>
              </w:p>
              <w:p w14:paraId="0AEFB211" w14:textId="77777777" w:rsidR="00D67C33" w:rsidRPr="00D67C33" w:rsidRDefault="00D67C33" w:rsidP="00D67C33">
                <w:pPr>
                  <w:pStyle w:val="Caption"/>
                </w:pPr>
                <w:r>
                  <w:t xml:space="preserve">Figure </w:t>
                </w:r>
                <w:r w:rsidR="00F21DAA">
                  <w:fldChar w:fldCharType="begin"/>
                </w:r>
                <w:r w:rsidR="00F21DAA">
                  <w:instrText xml:space="preserve"> SEQ Figure \* ARABIC </w:instrText>
                </w:r>
                <w:r w:rsidR="00F21DAA">
                  <w:fldChar w:fldCharType="separate"/>
                </w:r>
                <w:r>
                  <w:rPr>
                    <w:noProof/>
                  </w:rPr>
                  <w:t>2</w:t>
                </w:r>
                <w:r w:rsidR="00F21DAA">
                  <w:rPr>
                    <w:noProof/>
                  </w:rPr>
                  <w:fldChar w:fldCharType="end"/>
                </w:r>
                <w:r w:rsidRPr="00D67C33">
                  <w:rPr>
                    <w:rFonts w:ascii="Times New Roman" w:hAnsi="Times New Roman" w:cs="Times New Roman"/>
                    <w:b w:val="0"/>
                    <w:sz w:val="24"/>
                    <w:szCs w:val="24"/>
                  </w:rPr>
                  <w:t xml:space="preserve"> </w:t>
                </w:r>
                <w:r w:rsidRPr="00D67C33">
                  <w:t xml:space="preserve">Studio portrait of Elizabeth Robins as </w:t>
                </w:r>
                <w:proofErr w:type="spellStart"/>
                <w:r w:rsidRPr="00D67C33">
                  <w:t>Hedda</w:t>
                </w:r>
                <w:proofErr w:type="spellEnd"/>
                <w:r w:rsidRPr="00D67C33">
                  <w:t xml:space="preserve"> </w:t>
                </w:r>
                <w:proofErr w:type="spellStart"/>
                <w:r w:rsidRPr="00D67C33">
                  <w:t>Gabler</w:t>
                </w:r>
                <w:proofErr w:type="spellEnd"/>
                <w:r w:rsidRPr="00D67C33">
                  <w:t>.</w:t>
                </w:r>
              </w:p>
              <w:p w14:paraId="049B19A4" w14:textId="66AA6C3C" w:rsidR="00207B71" w:rsidRPr="00207B71" w:rsidRDefault="007A1133" w:rsidP="00207B71">
                <w:pPr>
                  <w:pStyle w:val="Authornote"/>
                  <w:ind w:left="0"/>
                </w:pPr>
                <w:r w:rsidRPr="000E0B9F">
                  <w:t xml:space="preserve">Elizabeth Robins Papers, </w:t>
                </w:r>
                <w:proofErr w:type="spellStart"/>
                <w:r w:rsidRPr="000E0B9F">
                  <w:t>Fales</w:t>
                </w:r>
                <w:proofErr w:type="spellEnd"/>
                <w:r w:rsidRPr="000E0B9F">
                  <w:t xml:space="preserve"> Library, New York University, available at: </w:t>
                </w:r>
                <w:hyperlink r:id="rId9" w:history="1">
                  <w:r w:rsidR="00207B71" w:rsidRPr="00300E5A">
                    <w:rPr>
                      <w:rStyle w:val="Hyperlink"/>
                    </w:rPr>
                    <w:t>http://www.nyu.edu/library/bobst/research/fales/exhibits/wilde/images/erobins.jpg</w:t>
                  </w:r>
                </w:hyperlink>
              </w:p>
              <w:p w14:paraId="0B50983E" w14:textId="77777777" w:rsidR="007A1133" w:rsidRDefault="007A1133" w:rsidP="007A1133">
                <w:pPr>
                  <w:contextualSpacing/>
                  <w:rPr>
                    <w:rFonts w:ascii="Times New Roman" w:hAnsi="Times New Roman" w:cs="Times New Roman"/>
                    <w:sz w:val="24"/>
                    <w:szCs w:val="24"/>
                  </w:rPr>
                </w:pPr>
              </w:p>
              <w:p w14:paraId="2DED42BD" w14:textId="77777777" w:rsidR="007A1133" w:rsidRDefault="007A1133" w:rsidP="00D67C33">
                <w:r>
                  <w:t>She</w:t>
                </w:r>
                <w:r w:rsidRPr="00A646A7">
                  <w:t xml:space="preserve"> felt that the stage-management system </w:t>
                </w:r>
                <w:r w:rsidR="00D67C33">
                  <w:t>prevented</w:t>
                </w:r>
                <w:r w:rsidRPr="00A646A7">
                  <w:t xml:space="preserve"> women </w:t>
                </w:r>
                <w:r w:rsidR="00D67C33">
                  <w:t xml:space="preserve">from </w:t>
                </w:r>
                <w:r w:rsidRPr="00A646A7">
                  <w:t>having a say in their profession</w:t>
                </w:r>
                <w:r>
                  <w:t xml:space="preserve">, and therefore she </w:t>
                </w:r>
                <w:r w:rsidRPr="00A646A7">
                  <w:t>welcomed t</w:t>
                </w:r>
                <w:r>
                  <w:t>he Independent Theatre Movement. She formed the</w:t>
                </w:r>
                <w:r w:rsidRPr="00A646A7">
                  <w:t xml:space="preserve"> Joint Management Company</w:t>
                </w:r>
                <w:r>
                  <w:t xml:space="preserve"> with American actress Marion Lea, her stage partner and co-producer for </w:t>
                </w:r>
                <w:proofErr w:type="spellStart"/>
                <w:r>
                  <w:rPr>
                    <w:i/>
                  </w:rPr>
                  <w:t>Hedda</w:t>
                </w:r>
                <w:proofErr w:type="spellEnd"/>
                <w:r>
                  <w:rPr>
                    <w:i/>
                  </w:rPr>
                  <w:t xml:space="preserve"> </w:t>
                </w:r>
                <w:proofErr w:type="spellStart"/>
                <w:r>
                  <w:rPr>
                    <w:i/>
                  </w:rPr>
                  <w:t>Gabler</w:t>
                </w:r>
                <w:proofErr w:type="spellEnd"/>
                <w:r>
                  <w:t xml:space="preserve">, and she </w:t>
                </w:r>
                <w:r w:rsidRPr="00A646A7">
                  <w:t>organiz</w:t>
                </w:r>
                <w:r>
                  <w:t>ed</w:t>
                </w:r>
                <w:r w:rsidRPr="00A646A7">
                  <w:t xml:space="preserve"> several subscription series to mount not only Ibsen's plays but </w:t>
                </w:r>
                <w:r w:rsidR="00D67C33">
                  <w:t xml:space="preserve">also </w:t>
                </w:r>
                <w:r w:rsidRPr="00A646A7">
                  <w:t xml:space="preserve">other artistic theatre. Her feminist play </w:t>
                </w:r>
                <w:r w:rsidRPr="00A646A7">
                  <w:rPr>
                    <w:i/>
                  </w:rPr>
                  <w:t xml:space="preserve">Votes for Women </w:t>
                </w:r>
                <w:r w:rsidRPr="00A646A7">
                  <w:t xml:space="preserve">(1907) was at the vanguard of pro-suffrage drama. </w:t>
                </w:r>
              </w:p>
              <w:p w14:paraId="022619B1" w14:textId="77777777" w:rsidR="007A1133" w:rsidRDefault="007A1133" w:rsidP="007A1133">
                <w:pPr>
                  <w:contextualSpacing/>
                  <w:rPr>
                    <w:rFonts w:ascii="Times New Roman" w:hAnsi="Times New Roman" w:cs="Times New Roman"/>
                    <w:sz w:val="24"/>
                    <w:szCs w:val="24"/>
                  </w:rPr>
                </w:pPr>
              </w:p>
              <w:p w14:paraId="0AB4444A" w14:textId="77777777" w:rsidR="007A1133" w:rsidRDefault="007A1133" w:rsidP="00D67C33">
                <w:r w:rsidRPr="00A646A7">
                  <w:t xml:space="preserve">Performances organized by Robins of </w:t>
                </w:r>
                <w:proofErr w:type="spellStart"/>
                <w:r w:rsidRPr="00A646A7">
                  <w:rPr>
                    <w:i/>
                  </w:rPr>
                  <w:t>Hedda</w:t>
                </w:r>
                <w:proofErr w:type="spellEnd"/>
                <w:r w:rsidRPr="00A646A7">
                  <w:rPr>
                    <w:i/>
                  </w:rPr>
                  <w:t xml:space="preserve"> </w:t>
                </w:r>
                <w:proofErr w:type="spellStart"/>
                <w:r w:rsidRPr="00A646A7">
                  <w:rPr>
                    <w:i/>
                  </w:rPr>
                  <w:t>Gabler</w:t>
                </w:r>
                <w:proofErr w:type="spellEnd"/>
                <w:r w:rsidRPr="00A646A7">
                  <w:t xml:space="preserve"> and </w:t>
                </w:r>
                <w:r w:rsidRPr="00A646A7">
                  <w:rPr>
                    <w:i/>
                  </w:rPr>
                  <w:t xml:space="preserve">The Master Builder </w:t>
                </w:r>
                <w:r w:rsidRPr="00A646A7">
                  <w:t>were rival</w:t>
                </w:r>
                <w:r w:rsidR="00D67C33">
                  <w:t>l</w:t>
                </w:r>
                <w:r w:rsidRPr="00A646A7">
                  <w:t xml:space="preserve">ed in impact only by the initial sensation created by Janet </w:t>
                </w:r>
                <w:proofErr w:type="spellStart"/>
                <w:r w:rsidRPr="00A646A7">
                  <w:t>Achurch</w:t>
                </w:r>
                <w:proofErr w:type="spellEnd"/>
                <w:r w:rsidRPr="00A646A7">
                  <w:t xml:space="preserve"> as Nora </w:t>
                </w:r>
                <w:proofErr w:type="spellStart"/>
                <w:r w:rsidRPr="00A646A7">
                  <w:t>Helmer</w:t>
                </w:r>
                <w:proofErr w:type="spellEnd"/>
                <w:r w:rsidRPr="00A646A7">
                  <w:t xml:space="preserve"> in </w:t>
                </w:r>
                <w:r>
                  <w:t xml:space="preserve">her London production of </w:t>
                </w:r>
                <w:r>
                  <w:rPr>
                    <w:i/>
                  </w:rPr>
                  <w:t xml:space="preserve">A Doll’s </w:t>
                </w:r>
                <w:r w:rsidRPr="00ED656E">
                  <w:rPr>
                    <w:i/>
                  </w:rPr>
                  <w:t>House</w:t>
                </w:r>
                <w:r>
                  <w:t xml:space="preserve"> in </w:t>
                </w:r>
                <w:r w:rsidRPr="00ED656E">
                  <w:t>1889</w:t>
                </w:r>
                <w:r w:rsidRPr="00A646A7">
                  <w:t>.</w:t>
                </w:r>
                <w:r>
                  <w:t xml:space="preserve"> </w:t>
                </w:r>
                <w:proofErr w:type="spellStart"/>
                <w:r>
                  <w:t>Robins’s</w:t>
                </w:r>
                <w:proofErr w:type="spellEnd"/>
                <w:r>
                  <w:t xml:space="preserve"> other Ibsen roles included</w:t>
                </w:r>
                <w:r w:rsidRPr="00A646A7">
                  <w:t xml:space="preserve"> Martha </w:t>
                </w:r>
                <w:r>
                  <w:t xml:space="preserve">in </w:t>
                </w:r>
                <w:r w:rsidRPr="00A646A7">
                  <w:rPr>
                    <w:i/>
                  </w:rPr>
                  <w:t>The Pillars of Society</w:t>
                </w:r>
                <w:r w:rsidRPr="00A646A7">
                  <w:t xml:space="preserve">, </w:t>
                </w:r>
                <w:proofErr w:type="spellStart"/>
                <w:r w:rsidRPr="00A646A7">
                  <w:t>Asta</w:t>
                </w:r>
                <w:proofErr w:type="spellEnd"/>
                <w:r w:rsidRPr="00A646A7">
                  <w:t xml:space="preserve"> in </w:t>
                </w:r>
                <w:r w:rsidRPr="00A646A7">
                  <w:rPr>
                    <w:i/>
                  </w:rPr>
                  <w:t xml:space="preserve">Little </w:t>
                </w:r>
                <w:proofErr w:type="spellStart"/>
                <w:r w:rsidRPr="00A646A7">
                  <w:rPr>
                    <w:i/>
                  </w:rPr>
                  <w:t>Eyolf</w:t>
                </w:r>
                <w:proofErr w:type="spellEnd"/>
                <w:r w:rsidRPr="00A646A7">
                  <w:t xml:space="preserve">, Agnes in a production of Act 4 of </w:t>
                </w:r>
                <w:r w:rsidRPr="00A646A7">
                  <w:rPr>
                    <w:i/>
                  </w:rPr>
                  <w:t>Brand</w:t>
                </w:r>
                <w:r w:rsidRPr="00A646A7">
                  <w:t xml:space="preserve">, Ella </w:t>
                </w:r>
                <w:proofErr w:type="spellStart"/>
                <w:r w:rsidRPr="00A646A7">
                  <w:t>Reintheim</w:t>
                </w:r>
                <w:proofErr w:type="spellEnd"/>
                <w:r w:rsidRPr="00A646A7">
                  <w:t xml:space="preserve"> </w:t>
                </w:r>
                <w:r>
                  <w:t xml:space="preserve">in </w:t>
                </w:r>
                <w:r w:rsidRPr="00A646A7">
                  <w:rPr>
                    <w:i/>
                  </w:rPr>
                  <w:t xml:space="preserve">John Gabriel </w:t>
                </w:r>
                <w:proofErr w:type="spellStart"/>
                <w:r w:rsidRPr="00A646A7">
                  <w:rPr>
                    <w:i/>
                  </w:rPr>
                  <w:t>Borkman</w:t>
                </w:r>
                <w:proofErr w:type="spellEnd"/>
                <w:r w:rsidRPr="00926850">
                  <w:t>,</w:t>
                </w:r>
                <w:r>
                  <w:rPr>
                    <w:i/>
                  </w:rPr>
                  <w:t xml:space="preserve"> </w:t>
                </w:r>
                <w:r w:rsidRPr="00A646A7">
                  <w:t xml:space="preserve">Mrs. </w:t>
                </w:r>
                <w:proofErr w:type="spellStart"/>
                <w:r w:rsidRPr="00A646A7">
                  <w:t>Linde</w:t>
                </w:r>
                <w:proofErr w:type="spellEnd"/>
                <w:r w:rsidRPr="00A646A7">
                  <w:t xml:space="preserve"> in </w:t>
                </w:r>
                <w:r w:rsidRPr="00A646A7">
                  <w:rPr>
                    <w:i/>
                  </w:rPr>
                  <w:t>A Doll's House</w:t>
                </w:r>
                <w:r>
                  <w:t>,</w:t>
                </w:r>
                <w:r w:rsidRPr="00A646A7">
                  <w:rPr>
                    <w:i/>
                  </w:rPr>
                  <w:t xml:space="preserve"> </w:t>
                </w:r>
                <w:r w:rsidRPr="00A646A7">
                  <w:t xml:space="preserve">and Rebecca West in </w:t>
                </w:r>
                <w:proofErr w:type="spellStart"/>
                <w:r w:rsidRPr="00A646A7">
                  <w:rPr>
                    <w:i/>
                  </w:rPr>
                  <w:t>Rosmersholm</w:t>
                </w:r>
                <w:proofErr w:type="spellEnd"/>
                <w:r>
                  <w:t xml:space="preserve">. Robins also </w:t>
                </w:r>
                <w:r w:rsidRPr="00A646A7">
                  <w:t>perform</w:t>
                </w:r>
                <w:r>
                  <w:t>ed</w:t>
                </w:r>
                <w:r w:rsidRPr="00A646A7">
                  <w:t xml:space="preserve"> roles for J. T. </w:t>
                </w:r>
                <w:proofErr w:type="spellStart"/>
                <w:r w:rsidRPr="00A646A7">
                  <w:t>Grein's</w:t>
                </w:r>
                <w:proofErr w:type="spellEnd"/>
                <w:r w:rsidRPr="00A646A7">
                  <w:t xml:space="preserve"> </w:t>
                </w:r>
                <w:r>
                  <w:t>Independent Theatre,</w:t>
                </w:r>
                <w:r w:rsidRPr="00A646A7">
                  <w:t xml:space="preserve"> including Jean </w:t>
                </w:r>
                <w:proofErr w:type="spellStart"/>
                <w:r w:rsidRPr="00A646A7">
                  <w:t>Creyke</w:t>
                </w:r>
                <w:proofErr w:type="spellEnd"/>
                <w:r w:rsidRPr="00A646A7">
                  <w:t xml:space="preserve"> in </w:t>
                </w:r>
                <w:r w:rsidRPr="00A646A7">
                  <w:rPr>
                    <w:i/>
                  </w:rPr>
                  <w:t>Alan's Wife</w:t>
                </w:r>
                <w:r>
                  <w:t xml:space="preserve">, </w:t>
                </w:r>
                <w:r w:rsidRPr="00A646A7">
                  <w:t xml:space="preserve">a play </w:t>
                </w:r>
                <w:r>
                  <w:t>she</w:t>
                </w:r>
                <w:r w:rsidRPr="00A646A7">
                  <w:t xml:space="preserve"> helped translate and adapt from a Swedish short story</w:t>
                </w:r>
                <w:r>
                  <w:t>.</w:t>
                </w:r>
                <w:r w:rsidRPr="00A646A7">
                  <w:t xml:space="preserve"> William Archer</w:t>
                </w:r>
                <w:r>
                  <w:t xml:space="preserve">, </w:t>
                </w:r>
                <w:r w:rsidRPr="00A646A7">
                  <w:t>Bernard Shaw</w:t>
                </w:r>
                <w:r>
                  <w:t>, and Henry James</w:t>
                </w:r>
                <w:r w:rsidRPr="00A646A7">
                  <w:t xml:space="preserve"> </w:t>
                </w:r>
                <w:r>
                  <w:t xml:space="preserve">all </w:t>
                </w:r>
                <w:r w:rsidRPr="00A646A7">
                  <w:t xml:space="preserve">credited </w:t>
                </w:r>
                <w:proofErr w:type="spellStart"/>
                <w:r>
                  <w:t>Robins’s</w:t>
                </w:r>
                <w:proofErr w:type="spellEnd"/>
                <w:r w:rsidRPr="00A646A7">
                  <w:t xml:space="preserve"> talents. </w:t>
                </w:r>
              </w:p>
              <w:p w14:paraId="40AC8C13" w14:textId="77777777" w:rsidR="007A1133" w:rsidRDefault="007A1133" w:rsidP="007A1133">
                <w:pPr>
                  <w:contextualSpacing/>
                  <w:rPr>
                    <w:rFonts w:ascii="Times New Roman" w:hAnsi="Times New Roman" w:cs="Times New Roman"/>
                    <w:sz w:val="24"/>
                    <w:szCs w:val="24"/>
                  </w:rPr>
                </w:pPr>
              </w:p>
              <w:p w14:paraId="3686806C" w14:textId="3E033778" w:rsidR="007A1133" w:rsidRDefault="007A1133" w:rsidP="00D67C33">
                <w:r w:rsidRPr="00A646A7">
                  <w:t xml:space="preserve">Disappointment in Ibsen's final play </w:t>
                </w:r>
                <w:r w:rsidRPr="00A646A7">
                  <w:rPr>
                    <w:i/>
                  </w:rPr>
                  <w:t>When We Dead Awaken</w:t>
                </w:r>
                <w:r w:rsidRPr="00A646A7">
                  <w:t xml:space="preserve"> drove </w:t>
                </w:r>
                <w:r>
                  <w:t>Robins</w:t>
                </w:r>
                <w:r w:rsidRPr="00A646A7">
                  <w:t xml:space="preserve"> to critique a cult of </w:t>
                </w:r>
                <w:r>
                  <w:t>the ‘</w:t>
                </w:r>
                <w:r w:rsidRPr="00A646A7">
                  <w:t>man who stands alone</w:t>
                </w:r>
                <w:r w:rsidR="00207B71">
                  <w:t>’,</w:t>
                </w:r>
                <w:r>
                  <w:t xml:space="preserve"> and although </w:t>
                </w:r>
                <w:r w:rsidRPr="00A646A7">
                  <w:t xml:space="preserve">she remained indebted to the acting opportunities </w:t>
                </w:r>
                <w:r>
                  <w:t>that Ibsen’s</w:t>
                </w:r>
                <w:r w:rsidRPr="00A646A7">
                  <w:t xml:space="preserve"> characters </w:t>
                </w:r>
                <w:r>
                  <w:t xml:space="preserve">had </w:t>
                </w:r>
                <w:r w:rsidRPr="00A646A7">
                  <w:t>offered</w:t>
                </w:r>
                <w:r>
                  <w:t xml:space="preserve"> her, </w:t>
                </w:r>
                <w:r w:rsidRPr="00A646A7">
                  <w:t>she effectively retired from the stage</w:t>
                </w:r>
                <w:r>
                  <w:t xml:space="preserve"> after 1902, turning increasingly to writing. Inspired by a suffrage rally that she had witnessed in Trafalgar Square,</w:t>
                </w:r>
                <w:r w:rsidRPr="00A646A7">
                  <w:t xml:space="preserve"> </w:t>
                </w:r>
                <w:proofErr w:type="spellStart"/>
                <w:r>
                  <w:t>Robins’s</w:t>
                </w:r>
                <w:proofErr w:type="spellEnd"/>
                <w:r>
                  <w:t xml:space="preserve"> play </w:t>
                </w:r>
                <w:r w:rsidRPr="00A646A7">
                  <w:rPr>
                    <w:i/>
                  </w:rPr>
                  <w:t xml:space="preserve">Votes for Women </w:t>
                </w:r>
                <w:r w:rsidRPr="00A646A7">
                  <w:t>was performed at the Court Theatre</w:t>
                </w:r>
                <w:r>
                  <w:t xml:space="preserve"> in 1907</w:t>
                </w:r>
                <w:r w:rsidRPr="00A646A7">
                  <w:t xml:space="preserve">, directed by Harley Granville Barker. The play is structured as the revelation of a </w:t>
                </w:r>
                <w:r>
                  <w:t>‘</w:t>
                </w:r>
                <w:r w:rsidRPr="00A646A7">
                  <w:t>woman with a past</w:t>
                </w:r>
                <w:r w:rsidR="00207B71">
                  <w:t>’</w:t>
                </w:r>
                <w:r w:rsidRPr="00A646A7">
                  <w:t>, but with a second</w:t>
                </w:r>
                <w:r>
                  <w:t>-</w:t>
                </w:r>
                <w:r w:rsidRPr="00A646A7">
                  <w:t xml:space="preserve">act crowd scene that transforms the public meeting scene reminiscent of Ibsen's </w:t>
                </w:r>
                <w:proofErr w:type="gramStart"/>
                <w:r w:rsidRPr="00A646A7">
                  <w:rPr>
                    <w:i/>
                  </w:rPr>
                  <w:t>An</w:t>
                </w:r>
                <w:proofErr w:type="gramEnd"/>
                <w:r w:rsidRPr="00A646A7">
                  <w:rPr>
                    <w:i/>
                  </w:rPr>
                  <w:t xml:space="preserve"> Enemy of the People</w:t>
                </w:r>
                <w:r w:rsidRPr="00A646A7">
                  <w:t xml:space="preserve"> into a vivid suffrage rally. </w:t>
                </w:r>
                <w:r>
                  <w:rPr>
                    <w:i/>
                  </w:rPr>
                  <w:t>Votes for Women</w:t>
                </w:r>
                <w:r>
                  <w:t xml:space="preserve"> was highly influential in demonstrating the potential of the stage as a forum for staging feminist politics, inspiring many other suffrage plays in the years immediately following the Court Theatre production. </w:t>
                </w:r>
              </w:p>
              <w:p w14:paraId="60F97D62" w14:textId="77777777" w:rsidR="007A1133" w:rsidRDefault="007A1133" w:rsidP="007A1133">
                <w:pPr>
                  <w:contextualSpacing/>
                  <w:rPr>
                    <w:rFonts w:ascii="Times New Roman" w:hAnsi="Times New Roman" w:cs="Times New Roman"/>
                    <w:sz w:val="24"/>
                    <w:szCs w:val="24"/>
                  </w:rPr>
                </w:pPr>
              </w:p>
              <w:p w14:paraId="5E4C03BF" w14:textId="77777777" w:rsidR="007A1133" w:rsidRDefault="007A1133" w:rsidP="00D67C33">
                <w:r>
                  <w:t>File:</w:t>
                </w:r>
                <w:r w:rsidR="00D67C33">
                  <w:t xml:space="preserve"> </w:t>
                </w:r>
                <w:r w:rsidR="00D67C33" w:rsidRPr="00D67C33">
                  <w:t>VotesForWomen.jpg</w:t>
                </w:r>
              </w:p>
              <w:p w14:paraId="2538ACDA" w14:textId="77777777" w:rsidR="00D67C33" w:rsidRPr="00D67C33" w:rsidRDefault="00D67C33" w:rsidP="00D67C33">
                <w:pPr>
                  <w:pStyle w:val="Caption"/>
                </w:pPr>
                <w:r>
                  <w:t xml:space="preserve">Figure </w:t>
                </w:r>
                <w:r w:rsidR="00F21DAA">
                  <w:fldChar w:fldCharType="begin"/>
                </w:r>
                <w:r w:rsidR="00F21DAA">
                  <w:instrText xml:space="preserve"> SEQ Figure \* ARABIC </w:instrText>
                </w:r>
                <w:r w:rsidR="00F21DAA">
                  <w:fldChar w:fldCharType="separate"/>
                </w:r>
                <w:r>
                  <w:rPr>
                    <w:noProof/>
                  </w:rPr>
                  <w:t>3</w:t>
                </w:r>
                <w:r w:rsidR="00F21DAA">
                  <w:rPr>
                    <w:noProof/>
                  </w:rPr>
                  <w:fldChar w:fldCharType="end"/>
                </w:r>
                <w:r w:rsidRPr="00D67C33">
                  <w:rPr>
                    <w:rFonts w:ascii="Times New Roman" w:eastAsia="Times New Roman" w:hAnsi="Times New Roman" w:cs="Times New Roman"/>
                    <w:b w:val="0"/>
                    <w:sz w:val="24"/>
                    <w:szCs w:val="24"/>
                  </w:rPr>
                  <w:t xml:space="preserve"> </w:t>
                </w:r>
                <w:r w:rsidRPr="00D67C33">
                  <w:t xml:space="preserve">The suffrage rally scene in </w:t>
                </w:r>
                <w:r w:rsidRPr="00D67C33">
                  <w:rPr>
                    <w:i/>
                  </w:rPr>
                  <w:t>Votes for Women</w:t>
                </w:r>
                <w:r w:rsidRPr="00D67C33">
                  <w:t>, Court Theatre, 1907</w:t>
                </w:r>
              </w:p>
              <w:p w14:paraId="43F2D885" w14:textId="1A5E46F9" w:rsidR="00207B71" w:rsidRPr="00207B71" w:rsidRDefault="00D67C33" w:rsidP="00207B71">
                <w:pPr>
                  <w:pStyle w:val="Authornote"/>
                </w:pPr>
                <w:r>
                  <w:t>[</w:t>
                </w:r>
                <w:r w:rsidR="007A1133">
                  <w:t xml:space="preserve">[The image was published in the London journal </w:t>
                </w:r>
                <w:r w:rsidR="007A1133">
                  <w:rPr>
                    <w:i/>
                  </w:rPr>
                  <w:t>The Sketch</w:t>
                </w:r>
                <w:r w:rsidR="007A1133">
                  <w:t xml:space="preserve"> (15 May 1907) and is reproduced on the cover of Sheila </w:t>
                </w:r>
                <w:proofErr w:type="spellStart"/>
                <w:r w:rsidR="007A1133">
                  <w:t>Stowell’s</w:t>
                </w:r>
                <w:proofErr w:type="spellEnd"/>
                <w:r w:rsidR="007A1133">
                  <w:t xml:space="preserve"> book </w:t>
                </w:r>
                <w:r w:rsidR="007A1133" w:rsidRPr="00A646A7">
                  <w:rPr>
                    <w:i/>
                  </w:rPr>
                  <w:t xml:space="preserve">A </w:t>
                </w:r>
                <w:r w:rsidR="007A1133">
                  <w:rPr>
                    <w:i/>
                  </w:rPr>
                  <w:t>S</w:t>
                </w:r>
                <w:r w:rsidR="007A1133" w:rsidRPr="00A646A7">
                  <w:rPr>
                    <w:i/>
                  </w:rPr>
                  <w:t xml:space="preserve">tage of </w:t>
                </w:r>
                <w:r w:rsidR="007A1133">
                  <w:rPr>
                    <w:i/>
                  </w:rPr>
                  <w:t>T</w:t>
                </w:r>
                <w:r w:rsidR="007A1133" w:rsidRPr="00A646A7">
                  <w:rPr>
                    <w:i/>
                  </w:rPr>
                  <w:t xml:space="preserve">heir </w:t>
                </w:r>
                <w:r w:rsidR="007A1133">
                  <w:rPr>
                    <w:i/>
                  </w:rPr>
                  <w:t>O</w:t>
                </w:r>
                <w:r w:rsidR="007A1133" w:rsidRPr="00A646A7">
                  <w:rPr>
                    <w:i/>
                  </w:rPr>
                  <w:t xml:space="preserve">wn: Feminist </w:t>
                </w:r>
                <w:r w:rsidR="007A1133">
                  <w:rPr>
                    <w:i/>
                  </w:rPr>
                  <w:t>P</w:t>
                </w:r>
                <w:r w:rsidR="007A1133" w:rsidRPr="00A646A7">
                  <w:rPr>
                    <w:i/>
                  </w:rPr>
                  <w:t xml:space="preserve">laywrights of the </w:t>
                </w:r>
                <w:r w:rsidR="007A1133">
                  <w:rPr>
                    <w:i/>
                  </w:rPr>
                  <w:t>S</w:t>
                </w:r>
                <w:r w:rsidR="007A1133" w:rsidRPr="00A646A7">
                  <w:rPr>
                    <w:i/>
                  </w:rPr>
                  <w:t xml:space="preserve">uffrage </w:t>
                </w:r>
                <w:r w:rsidR="007A1133" w:rsidRPr="00522436">
                  <w:rPr>
                    <w:i/>
                  </w:rPr>
                  <w:t>Era</w:t>
                </w:r>
                <w:r w:rsidR="007A1133">
                  <w:t xml:space="preserve"> (</w:t>
                </w:r>
                <w:r w:rsidR="007A1133" w:rsidRPr="00522436">
                  <w:t>Ann</w:t>
                </w:r>
                <w:r w:rsidR="007A1133" w:rsidRPr="00A646A7">
                  <w:t xml:space="preserve"> </w:t>
                </w:r>
                <w:proofErr w:type="spellStart"/>
                <w:r w:rsidR="007A1133" w:rsidRPr="00A646A7">
                  <w:t>Arbor</w:t>
                </w:r>
                <w:proofErr w:type="spellEnd"/>
                <w:r w:rsidR="007A1133" w:rsidRPr="00A646A7">
                  <w:t>: University of Michigan Press</w:t>
                </w:r>
                <w:r w:rsidR="007A1133">
                  <w:t xml:space="preserve">, 1992): see </w:t>
                </w:r>
                <w:hyperlink r:id="rId10" w:history="1">
                  <w:r w:rsidR="00207B71" w:rsidRPr="00300E5A">
                    <w:rPr>
                      <w:rStyle w:val="Hyperlink"/>
                    </w:rPr>
                    <w:t>http://books.google.ca/books?id=WN4R1jaTN6wC&amp;printsec=frontcover&amp;source=gbs_ge_summary_r&amp;cad=0#v=onepage&amp;q&amp;f=false</w:t>
                  </w:r>
                </w:hyperlink>
              </w:p>
              <w:p w14:paraId="1C109EA6" w14:textId="77777777" w:rsidR="007A1133" w:rsidRDefault="007A1133" w:rsidP="007A1133">
                <w:pPr>
                  <w:contextualSpacing/>
                  <w:rPr>
                    <w:rFonts w:ascii="Times New Roman" w:hAnsi="Times New Roman" w:cs="Times New Roman"/>
                    <w:sz w:val="24"/>
                    <w:szCs w:val="24"/>
                  </w:rPr>
                </w:pPr>
              </w:p>
              <w:p w14:paraId="44A30A31" w14:textId="77777777" w:rsidR="007A1133" w:rsidRDefault="007A1133" w:rsidP="00D67C33">
                <w:r>
                  <w:t xml:space="preserve">In addition to plays and novels, Robins wrote a number of </w:t>
                </w:r>
                <w:r w:rsidRPr="00A646A7">
                  <w:t>memoirs</w:t>
                </w:r>
                <w:r>
                  <w:t>, as well as</w:t>
                </w:r>
                <w:r w:rsidRPr="00A646A7">
                  <w:t xml:space="preserve"> </w:t>
                </w:r>
                <w:r>
                  <w:t>s</w:t>
                </w:r>
                <w:r w:rsidRPr="00A646A7">
                  <w:t xml:space="preserve">uffrage essays and speeches </w:t>
                </w:r>
                <w:r>
                  <w:t>(</w:t>
                </w:r>
                <w:r w:rsidRPr="00A646A7">
                  <w:t xml:space="preserve">collected in </w:t>
                </w:r>
                <w:r w:rsidRPr="00A646A7">
                  <w:rPr>
                    <w:i/>
                  </w:rPr>
                  <w:t xml:space="preserve">Way Stations, </w:t>
                </w:r>
                <w:r w:rsidRPr="00A646A7">
                  <w:t>1913)</w:t>
                </w:r>
                <w:r>
                  <w:t>.</w:t>
                </w:r>
                <w:r w:rsidRPr="00A646A7">
                  <w:t xml:space="preserve"> </w:t>
                </w:r>
                <w:r>
                  <w:t xml:space="preserve">Her lecture </w:t>
                </w:r>
                <w:r w:rsidRPr="006662E3">
                  <w:rPr>
                    <w:i/>
                  </w:rPr>
                  <w:t>Ibsen</w:t>
                </w:r>
                <w:r w:rsidRPr="007F3771">
                  <w:rPr>
                    <w:i/>
                  </w:rPr>
                  <w:t xml:space="preserve"> and</w:t>
                </w:r>
                <w:r w:rsidRPr="00A646A7">
                  <w:rPr>
                    <w:i/>
                  </w:rPr>
                  <w:t xml:space="preserve"> the Actress</w:t>
                </w:r>
                <w:r>
                  <w:rPr>
                    <w:i/>
                  </w:rPr>
                  <w:t xml:space="preserve"> </w:t>
                </w:r>
                <w:r>
                  <w:t>was</w:t>
                </w:r>
                <w:r w:rsidRPr="00A646A7">
                  <w:t xml:space="preserve"> published by Hogarth Press in 1928</w:t>
                </w:r>
                <w:r>
                  <w:t xml:space="preserve"> and </w:t>
                </w:r>
                <w:r w:rsidRPr="00A646A7">
                  <w:t xml:space="preserve">was followed by </w:t>
                </w:r>
                <w:r w:rsidRPr="00A646A7">
                  <w:rPr>
                    <w:i/>
                  </w:rPr>
                  <w:t>Theatre and Friendship</w:t>
                </w:r>
                <w:r w:rsidRPr="00A646A7">
                  <w:t xml:space="preserve"> (containing Henry James correspondence, 1932) and </w:t>
                </w:r>
                <w:r w:rsidRPr="00A646A7">
                  <w:rPr>
                    <w:i/>
                  </w:rPr>
                  <w:t xml:space="preserve">Both Sides of the Curtain </w:t>
                </w:r>
                <w:r w:rsidRPr="00A646A7">
                  <w:t>(1940)</w:t>
                </w:r>
                <w:r>
                  <w:t xml:space="preserve">, as well as the </w:t>
                </w:r>
                <w:r w:rsidRPr="00A646A7">
                  <w:t xml:space="preserve">uncompleted sequel </w:t>
                </w:r>
                <w:r>
                  <w:t xml:space="preserve">to the latter, </w:t>
                </w:r>
                <w:r w:rsidRPr="00A646A7">
                  <w:t>"Whither and How</w:t>
                </w:r>
                <w:r>
                  <w:t>.</w:t>
                </w:r>
                <w:r w:rsidRPr="00A646A7">
                  <w:t xml:space="preserve">" </w:t>
                </w:r>
                <w:r>
                  <w:t>These texts</w:t>
                </w:r>
                <w:r w:rsidRPr="00A646A7">
                  <w:t xml:space="preserve"> </w:t>
                </w:r>
                <w:r>
                  <w:t xml:space="preserve">clarify </w:t>
                </w:r>
                <w:proofErr w:type="spellStart"/>
                <w:r>
                  <w:t>Robins’s</w:t>
                </w:r>
                <w:proofErr w:type="spellEnd"/>
                <w:r>
                  <w:t xml:space="preserve"> central role in linking feminism and modernism in drama and theatre over the course of her long career.</w:t>
                </w:r>
              </w:p>
              <w:p w14:paraId="3DCAC302" w14:textId="77777777" w:rsidR="007A1133" w:rsidRDefault="007A1133" w:rsidP="007A1133">
                <w:pPr>
                  <w:contextualSpacing/>
                  <w:rPr>
                    <w:rFonts w:ascii="Times New Roman" w:hAnsi="Times New Roman" w:cs="Times New Roman"/>
                    <w:sz w:val="24"/>
                    <w:szCs w:val="24"/>
                  </w:rPr>
                </w:pPr>
              </w:p>
              <w:p w14:paraId="26A7E8F6" w14:textId="77777777" w:rsidR="007A1133" w:rsidRDefault="007A1133" w:rsidP="00D67C33">
                <w:pPr>
                  <w:pStyle w:val="Heading1"/>
                  <w:outlineLvl w:val="0"/>
                </w:pPr>
                <w:r>
                  <w:t>List of Works</w:t>
                </w:r>
              </w:p>
              <w:p w14:paraId="12A0F8EA" w14:textId="77777777" w:rsidR="007A1133" w:rsidRPr="00F86CB7" w:rsidRDefault="007A1133" w:rsidP="00D67C33">
                <w:r w:rsidRPr="007F3771">
                  <w:rPr>
                    <w:i/>
                  </w:rPr>
                  <w:t>Alan’s Wife</w:t>
                </w:r>
                <w:r>
                  <w:t xml:space="preserve"> (1893) (co-authored with Florence Bell; originally published anonymously with a preface by William Archer)</w:t>
                </w:r>
              </w:p>
              <w:p w14:paraId="4479F0CA" w14:textId="77777777" w:rsidR="007A1133" w:rsidRDefault="007A1133" w:rsidP="00D67C33">
                <w:r w:rsidRPr="007F3771">
                  <w:rPr>
                    <w:i/>
                  </w:rPr>
                  <w:t>Votes for Women</w:t>
                </w:r>
                <w:r>
                  <w:t xml:space="preserve"> (1907)</w:t>
                </w:r>
              </w:p>
              <w:p w14:paraId="15174FAD" w14:textId="77777777" w:rsidR="007A1133" w:rsidRDefault="007A1133" w:rsidP="00D67C33">
                <w:r>
                  <w:rPr>
                    <w:i/>
                  </w:rPr>
                  <w:t>Way Stations</w:t>
                </w:r>
                <w:r>
                  <w:t xml:space="preserve"> (1913)</w:t>
                </w:r>
              </w:p>
              <w:p w14:paraId="3A584E9B" w14:textId="77777777" w:rsidR="007A1133" w:rsidRPr="00F86CB7" w:rsidRDefault="007A1133" w:rsidP="00D67C33">
                <w:proofErr w:type="spellStart"/>
                <w:r>
                  <w:rPr>
                    <w:i/>
                  </w:rPr>
                  <w:t>Ancilla’s</w:t>
                </w:r>
                <w:proofErr w:type="spellEnd"/>
                <w:r>
                  <w:rPr>
                    <w:i/>
                  </w:rPr>
                  <w:t xml:space="preserve"> Share: An Indictment of Sex Antagonism</w:t>
                </w:r>
                <w:r>
                  <w:t xml:space="preserve"> (1924)</w:t>
                </w:r>
              </w:p>
              <w:p w14:paraId="68CC50F8" w14:textId="77777777" w:rsidR="007A1133" w:rsidRDefault="007A1133" w:rsidP="00D67C33">
                <w:r w:rsidRPr="007F3771">
                  <w:rPr>
                    <w:i/>
                  </w:rPr>
                  <w:lastRenderedPageBreak/>
                  <w:t>Ibsen and the Actress</w:t>
                </w:r>
                <w:r>
                  <w:t xml:space="preserve"> (1928)</w:t>
                </w:r>
              </w:p>
              <w:p w14:paraId="014B30EF" w14:textId="77777777" w:rsidR="007A1133" w:rsidRDefault="007A1133" w:rsidP="00D67C33">
                <w:r w:rsidRPr="007F3771">
                  <w:rPr>
                    <w:i/>
                  </w:rPr>
                  <w:t>Theatre and Friendship</w:t>
                </w:r>
                <w:r>
                  <w:rPr>
                    <w:i/>
                  </w:rPr>
                  <w:t>: Some Henry James Letters, with a Commentary by Elizabeth Robins</w:t>
                </w:r>
                <w:r>
                  <w:t xml:space="preserve"> (1932)</w:t>
                </w:r>
              </w:p>
              <w:p w14:paraId="3CA0F773" w14:textId="77777777" w:rsidR="007A1133" w:rsidRDefault="007A1133" w:rsidP="00D67C33">
                <w:r w:rsidRPr="007F3771">
                  <w:rPr>
                    <w:i/>
                  </w:rPr>
                  <w:t>Both Sides of the Curtain</w:t>
                </w:r>
                <w:r>
                  <w:t xml:space="preserve"> (1940)</w:t>
                </w:r>
              </w:p>
              <w:p w14:paraId="0641BA38" w14:textId="77777777" w:rsidR="007A1133" w:rsidRDefault="007A1133" w:rsidP="00D67C33">
                <w:pPr>
                  <w:rPr>
                    <w:rStyle w:val="address"/>
                    <w:rFonts w:ascii="Times New Roman" w:hAnsi="Times New Roman" w:cs="Times New Roman"/>
                    <w:sz w:val="24"/>
                    <w:szCs w:val="24"/>
                  </w:rPr>
                </w:pPr>
                <w:r w:rsidRPr="00A646A7">
                  <w:rPr>
                    <w:i/>
                  </w:rPr>
                  <w:t xml:space="preserve">Guide to the Elizabeth Robins </w:t>
                </w:r>
                <w:r>
                  <w:rPr>
                    <w:i/>
                  </w:rPr>
                  <w:t>P</w:t>
                </w:r>
                <w:r w:rsidRPr="00A646A7">
                  <w:rPr>
                    <w:i/>
                  </w:rPr>
                  <w:t>apers</w:t>
                </w:r>
                <w:r>
                  <w:t>,</w:t>
                </w:r>
                <w:r w:rsidRPr="00A646A7">
                  <w:t xml:space="preserve"> </w:t>
                </w:r>
                <w:proofErr w:type="spellStart"/>
                <w:r w:rsidRPr="00A646A7">
                  <w:rPr>
                    <w:rStyle w:val="address"/>
                    <w:rFonts w:ascii="Times New Roman" w:hAnsi="Times New Roman" w:cs="Times New Roman"/>
                    <w:sz w:val="24"/>
                    <w:szCs w:val="24"/>
                  </w:rPr>
                  <w:t>Fales</w:t>
                </w:r>
                <w:proofErr w:type="spellEnd"/>
                <w:r w:rsidRPr="00A646A7">
                  <w:rPr>
                    <w:rStyle w:val="address"/>
                    <w:rFonts w:ascii="Times New Roman" w:hAnsi="Times New Roman" w:cs="Times New Roman"/>
                    <w:sz w:val="24"/>
                    <w:szCs w:val="24"/>
                  </w:rPr>
                  <w:t xml:space="preserve"> Library and Special Collections, New York University</w:t>
                </w:r>
                <w:r>
                  <w:rPr>
                    <w:rStyle w:val="address"/>
                    <w:rFonts w:ascii="Times New Roman" w:hAnsi="Times New Roman" w:cs="Times New Roman"/>
                    <w:sz w:val="24"/>
                    <w:szCs w:val="24"/>
                  </w:rPr>
                  <w:t>,</w:t>
                </w:r>
                <w:r>
                  <w:t xml:space="preserve"> &lt;</w:t>
                </w:r>
                <w:r w:rsidRPr="00D67C33">
                  <w:t>http://dlib.nyu.edu/findingaids/html/fales/robins</w:t>
                </w:r>
                <w:r w:rsidR="00D67C33">
                  <w:t>/&gt;.</w:t>
                </w:r>
              </w:p>
              <w:p w14:paraId="2291A134" w14:textId="77777777" w:rsidR="003F0D73" w:rsidRDefault="003F0D73" w:rsidP="00C27FAB"/>
            </w:tc>
          </w:sdtContent>
        </w:sdt>
      </w:tr>
      <w:tr w:rsidR="003235A7" w14:paraId="25334C44" w14:textId="77777777" w:rsidTr="003235A7">
        <w:tc>
          <w:tcPr>
            <w:tcW w:w="9016" w:type="dxa"/>
          </w:tcPr>
          <w:p w14:paraId="489F5B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2C0794AF6A4C44F82D425D6631EB00A"/>
              </w:placeholder>
            </w:sdtPr>
            <w:sdtEndPr/>
            <w:sdtContent>
              <w:p w14:paraId="247F9563" w14:textId="77777777" w:rsidR="007A1133" w:rsidRDefault="00F21DAA" w:rsidP="007A1133">
                <w:sdt>
                  <w:sdtPr>
                    <w:id w:val="2096517851"/>
                    <w:citation/>
                  </w:sdtPr>
                  <w:sdtEndPr/>
                  <w:sdtContent>
                    <w:r w:rsidR="007A1133">
                      <w:fldChar w:fldCharType="begin"/>
                    </w:r>
                    <w:r w:rsidR="007A1133">
                      <w:rPr>
                        <w:lang w:val="en-US"/>
                      </w:rPr>
                      <w:instrText xml:space="preserve"> CITATION Cim93 \l 1033 </w:instrText>
                    </w:r>
                    <w:r w:rsidR="007A1133">
                      <w:fldChar w:fldCharType="separate"/>
                    </w:r>
                    <w:r w:rsidR="00207B71">
                      <w:rPr>
                        <w:noProof/>
                        <w:lang w:val="en-US"/>
                      </w:rPr>
                      <w:t xml:space="preserve"> </w:t>
                    </w:r>
                    <w:r w:rsidR="00207B71" w:rsidRPr="00207B71">
                      <w:rPr>
                        <w:noProof/>
                        <w:lang w:val="en-US"/>
                      </w:rPr>
                      <w:t>(Cima)</w:t>
                    </w:r>
                    <w:r w:rsidR="007A1133">
                      <w:fldChar w:fldCharType="end"/>
                    </w:r>
                  </w:sdtContent>
                </w:sdt>
              </w:p>
              <w:p w14:paraId="4D92B1B5" w14:textId="77777777" w:rsidR="007A1133" w:rsidRDefault="00F21DAA" w:rsidP="007A1133">
                <w:sdt>
                  <w:sdtPr>
                    <w:id w:val="-460878968"/>
                    <w:citation/>
                  </w:sdtPr>
                  <w:sdtEndPr/>
                  <w:sdtContent>
                    <w:r w:rsidR="007A1133">
                      <w:fldChar w:fldCharType="begin"/>
                    </w:r>
                    <w:r w:rsidR="007A1133">
                      <w:rPr>
                        <w:lang w:val="en-US"/>
                      </w:rPr>
                      <w:instrText xml:space="preserve"> CITATION Far04 \l 1033 </w:instrText>
                    </w:r>
                    <w:r w:rsidR="007A1133">
                      <w:fldChar w:fldCharType="separate"/>
                    </w:r>
                    <w:r w:rsidR="00207B71" w:rsidRPr="00207B71">
                      <w:rPr>
                        <w:noProof/>
                        <w:lang w:val="en-US"/>
                      </w:rPr>
                      <w:t>(Farfan)</w:t>
                    </w:r>
                    <w:r w:rsidR="007A1133">
                      <w:fldChar w:fldCharType="end"/>
                    </w:r>
                  </w:sdtContent>
                </w:sdt>
              </w:p>
              <w:p w14:paraId="0FB8562E" w14:textId="77777777" w:rsidR="007A1133" w:rsidRDefault="00F21DAA" w:rsidP="007A1133">
                <w:sdt>
                  <w:sdtPr>
                    <w:id w:val="-396130272"/>
                    <w:citation/>
                  </w:sdtPr>
                  <w:sdtEndPr/>
                  <w:sdtContent>
                    <w:r w:rsidR="007A1133">
                      <w:fldChar w:fldCharType="begin"/>
                    </w:r>
                    <w:r w:rsidR="007A1133">
                      <w:rPr>
                        <w:lang w:val="en-US"/>
                      </w:rPr>
                      <w:instrText xml:space="preserve"> CITATION Gat94 \l 1033 </w:instrText>
                    </w:r>
                    <w:r w:rsidR="007A1133">
                      <w:fldChar w:fldCharType="separate"/>
                    </w:r>
                    <w:r w:rsidR="00207B71" w:rsidRPr="00207B71">
                      <w:rPr>
                        <w:noProof/>
                        <w:lang w:val="en-US"/>
                      </w:rPr>
                      <w:t>(Gates)</w:t>
                    </w:r>
                    <w:r w:rsidR="007A1133">
                      <w:fldChar w:fldCharType="end"/>
                    </w:r>
                  </w:sdtContent>
                </w:sdt>
              </w:p>
              <w:p w14:paraId="2DCEEBFE" w14:textId="77777777" w:rsidR="007A1133" w:rsidRDefault="00F21DAA" w:rsidP="007A1133">
                <w:sdt>
                  <w:sdtPr>
                    <w:id w:val="269058935"/>
                    <w:citation/>
                  </w:sdtPr>
                  <w:sdtEndPr/>
                  <w:sdtContent>
                    <w:r w:rsidR="007A1133">
                      <w:fldChar w:fldCharType="begin"/>
                    </w:r>
                    <w:r w:rsidR="007A1133">
                      <w:rPr>
                        <w:lang w:val="en-US"/>
                      </w:rPr>
                      <w:instrText xml:space="preserve">CITATION Joh95 \l 1033 </w:instrText>
                    </w:r>
                    <w:r w:rsidR="007A1133">
                      <w:fldChar w:fldCharType="separate"/>
                    </w:r>
                    <w:r w:rsidR="00207B71" w:rsidRPr="00207B71">
                      <w:rPr>
                        <w:noProof/>
                        <w:lang w:val="en-US"/>
                      </w:rPr>
                      <w:t>(John)</w:t>
                    </w:r>
                    <w:r w:rsidR="007A1133">
                      <w:fldChar w:fldCharType="end"/>
                    </w:r>
                  </w:sdtContent>
                </w:sdt>
              </w:p>
              <w:p w14:paraId="76403B79" w14:textId="77777777" w:rsidR="007A1133" w:rsidRDefault="00F21DAA" w:rsidP="007A1133">
                <w:sdt>
                  <w:sdtPr>
                    <w:id w:val="1939710295"/>
                    <w:citation/>
                  </w:sdtPr>
                  <w:sdtEndPr/>
                  <w:sdtContent>
                    <w:r w:rsidR="007A1133">
                      <w:fldChar w:fldCharType="begin"/>
                    </w:r>
                    <w:r w:rsidR="007A1133">
                      <w:rPr>
                        <w:lang w:val="en-US"/>
                      </w:rPr>
                      <w:instrText xml:space="preserve"> CITATION Hea86 \l 1033 </w:instrText>
                    </w:r>
                    <w:r w:rsidR="007A1133">
                      <w:fldChar w:fldCharType="separate"/>
                    </w:r>
                    <w:r w:rsidR="00207B71" w:rsidRPr="00207B71">
                      <w:rPr>
                        <w:noProof/>
                        <w:lang w:val="en-US"/>
                      </w:rPr>
                      <w:t>(Heath)</w:t>
                    </w:r>
                    <w:r w:rsidR="007A1133">
                      <w:fldChar w:fldCharType="end"/>
                    </w:r>
                  </w:sdtContent>
                </w:sdt>
              </w:p>
              <w:p w14:paraId="193686BF" w14:textId="77777777" w:rsidR="007A1133" w:rsidRDefault="00F21DAA" w:rsidP="007A1133">
                <w:sdt>
                  <w:sdtPr>
                    <w:id w:val="1274590052"/>
                    <w:citation/>
                  </w:sdtPr>
                  <w:sdtEndPr/>
                  <w:sdtContent>
                    <w:r w:rsidR="007A1133">
                      <w:fldChar w:fldCharType="begin"/>
                    </w:r>
                    <w:r w:rsidR="007A1133">
                      <w:rPr>
                        <w:lang w:val="en-US"/>
                      </w:rPr>
                      <w:instrText xml:space="preserve"> CITATION Mar88 \l 1033 </w:instrText>
                    </w:r>
                    <w:r w:rsidR="007A1133">
                      <w:fldChar w:fldCharType="separate"/>
                    </w:r>
                    <w:r w:rsidR="00207B71" w:rsidRPr="00207B71">
                      <w:rPr>
                        <w:noProof/>
                        <w:lang w:val="en-US"/>
                      </w:rPr>
                      <w:t>(Marcus)</w:t>
                    </w:r>
                    <w:r w:rsidR="007A1133">
                      <w:fldChar w:fldCharType="end"/>
                    </w:r>
                  </w:sdtContent>
                </w:sdt>
              </w:p>
              <w:p w14:paraId="5BDC158B" w14:textId="77777777" w:rsidR="003235A7" w:rsidRDefault="00F21DAA" w:rsidP="007A1133">
                <w:sdt>
                  <w:sdtPr>
                    <w:id w:val="2111009828"/>
                    <w:citation/>
                  </w:sdtPr>
                  <w:sdtEndPr/>
                  <w:sdtContent>
                    <w:r w:rsidR="007A1133">
                      <w:fldChar w:fldCharType="begin"/>
                    </w:r>
                    <w:r w:rsidR="007A1133">
                      <w:rPr>
                        <w:lang w:val="en-US"/>
                      </w:rPr>
                      <w:instrText xml:space="preserve"> CITATION Sto92 \l 1033 </w:instrText>
                    </w:r>
                    <w:r w:rsidR="007A1133">
                      <w:fldChar w:fldCharType="separate"/>
                    </w:r>
                    <w:r w:rsidR="00207B71" w:rsidRPr="00207B71">
                      <w:rPr>
                        <w:noProof/>
                        <w:lang w:val="en-US"/>
                      </w:rPr>
                      <w:t>(Stowell)</w:t>
                    </w:r>
                    <w:r w:rsidR="007A1133">
                      <w:fldChar w:fldCharType="end"/>
                    </w:r>
                  </w:sdtContent>
                </w:sdt>
              </w:p>
            </w:sdtContent>
          </w:sdt>
        </w:tc>
      </w:tr>
    </w:tbl>
    <w:p w14:paraId="3C018D3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C703F" w14:textId="77777777" w:rsidR="00F21DAA" w:rsidRDefault="00F21DAA" w:rsidP="007A0D55">
      <w:pPr>
        <w:spacing w:after="0" w:line="240" w:lineRule="auto"/>
      </w:pPr>
      <w:r>
        <w:separator/>
      </w:r>
    </w:p>
  </w:endnote>
  <w:endnote w:type="continuationSeparator" w:id="0">
    <w:p w14:paraId="220E5ECF" w14:textId="77777777" w:rsidR="00F21DAA" w:rsidRDefault="00F21D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6D45C" w14:textId="77777777" w:rsidR="00F21DAA" w:rsidRDefault="00F21DAA" w:rsidP="007A0D55">
      <w:pPr>
        <w:spacing w:after="0" w:line="240" w:lineRule="auto"/>
      </w:pPr>
      <w:r>
        <w:separator/>
      </w:r>
    </w:p>
  </w:footnote>
  <w:footnote w:type="continuationSeparator" w:id="0">
    <w:p w14:paraId="3AEF777E" w14:textId="77777777" w:rsidR="00F21DAA" w:rsidRDefault="00F21D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306C7" w14:textId="77777777" w:rsidR="007A1133" w:rsidRDefault="007A11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C7A934" w14:textId="77777777" w:rsidR="007A1133" w:rsidRDefault="007A11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1ACE5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B5"/>
    <w:rsid w:val="00032559"/>
    <w:rsid w:val="00052040"/>
    <w:rsid w:val="000B25AE"/>
    <w:rsid w:val="000B55AB"/>
    <w:rsid w:val="000D24DC"/>
    <w:rsid w:val="00101B2E"/>
    <w:rsid w:val="00116FA0"/>
    <w:rsid w:val="0015114C"/>
    <w:rsid w:val="001A21F3"/>
    <w:rsid w:val="001A2537"/>
    <w:rsid w:val="001A6A06"/>
    <w:rsid w:val="00207B7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1133"/>
    <w:rsid w:val="007B3377"/>
    <w:rsid w:val="007E5F44"/>
    <w:rsid w:val="00821DE3"/>
    <w:rsid w:val="008449B5"/>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7C33"/>
    <w:rsid w:val="00D83300"/>
    <w:rsid w:val="00DC6B48"/>
    <w:rsid w:val="00DF01B0"/>
    <w:rsid w:val="00E85A05"/>
    <w:rsid w:val="00E95829"/>
    <w:rsid w:val="00EA606C"/>
    <w:rsid w:val="00EB0C8C"/>
    <w:rsid w:val="00EB51FD"/>
    <w:rsid w:val="00EB77DB"/>
    <w:rsid w:val="00ED139F"/>
    <w:rsid w:val="00EF74F7"/>
    <w:rsid w:val="00F21DA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BC2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49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9B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1133"/>
    <w:rPr>
      <w:sz w:val="16"/>
      <w:szCs w:val="16"/>
    </w:rPr>
  </w:style>
  <w:style w:type="paragraph" w:styleId="CommentText">
    <w:name w:val="annotation text"/>
    <w:basedOn w:val="Normal"/>
    <w:link w:val="CommentTextChar"/>
    <w:uiPriority w:val="99"/>
    <w:semiHidden/>
    <w:unhideWhenUsed/>
    <w:rsid w:val="007A1133"/>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7A1133"/>
    <w:rPr>
      <w:sz w:val="20"/>
      <w:szCs w:val="20"/>
      <w:lang w:val="en-US"/>
    </w:rPr>
  </w:style>
  <w:style w:type="character" w:customStyle="1" w:styleId="address">
    <w:name w:val="address"/>
    <w:basedOn w:val="DefaultParagraphFont"/>
    <w:rsid w:val="007A1133"/>
  </w:style>
  <w:style w:type="character" w:styleId="Hyperlink">
    <w:name w:val="Hyperlink"/>
    <w:basedOn w:val="DefaultParagraphFont"/>
    <w:uiPriority w:val="99"/>
    <w:unhideWhenUsed/>
    <w:rsid w:val="007A1133"/>
    <w:rPr>
      <w:color w:val="0563C1" w:themeColor="hyperlink"/>
      <w:u w:val="single"/>
    </w:rPr>
  </w:style>
  <w:style w:type="paragraph" w:styleId="Caption">
    <w:name w:val="caption"/>
    <w:basedOn w:val="Normal"/>
    <w:next w:val="Normal"/>
    <w:uiPriority w:val="35"/>
    <w:semiHidden/>
    <w:qFormat/>
    <w:rsid w:val="00D67C3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07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377">
      <w:bodyDiv w:val="1"/>
      <w:marLeft w:val="0"/>
      <w:marRight w:val="0"/>
      <w:marTop w:val="0"/>
      <w:marBottom w:val="0"/>
      <w:divBdr>
        <w:top w:val="none" w:sz="0" w:space="0" w:color="auto"/>
        <w:left w:val="none" w:sz="0" w:space="0" w:color="auto"/>
        <w:bottom w:val="none" w:sz="0" w:space="0" w:color="auto"/>
        <w:right w:val="none" w:sz="0" w:space="0" w:color="auto"/>
      </w:divBdr>
    </w:div>
    <w:div w:id="334698161">
      <w:bodyDiv w:val="1"/>
      <w:marLeft w:val="0"/>
      <w:marRight w:val="0"/>
      <w:marTop w:val="0"/>
      <w:marBottom w:val="0"/>
      <w:divBdr>
        <w:top w:val="none" w:sz="0" w:space="0" w:color="auto"/>
        <w:left w:val="none" w:sz="0" w:space="0" w:color="auto"/>
        <w:bottom w:val="none" w:sz="0" w:space="0" w:color="auto"/>
        <w:right w:val="none" w:sz="0" w:space="0" w:color="auto"/>
      </w:divBdr>
    </w:div>
    <w:div w:id="477307339">
      <w:bodyDiv w:val="1"/>
      <w:marLeft w:val="0"/>
      <w:marRight w:val="0"/>
      <w:marTop w:val="0"/>
      <w:marBottom w:val="0"/>
      <w:divBdr>
        <w:top w:val="none" w:sz="0" w:space="0" w:color="auto"/>
        <w:left w:val="none" w:sz="0" w:space="0" w:color="auto"/>
        <w:bottom w:val="none" w:sz="0" w:space="0" w:color="auto"/>
        <w:right w:val="none" w:sz="0" w:space="0" w:color="auto"/>
      </w:divBdr>
    </w:div>
    <w:div w:id="882906243">
      <w:bodyDiv w:val="1"/>
      <w:marLeft w:val="0"/>
      <w:marRight w:val="0"/>
      <w:marTop w:val="0"/>
      <w:marBottom w:val="0"/>
      <w:divBdr>
        <w:top w:val="none" w:sz="0" w:space="0" w:color="auto"/>
        <w:left w:val="none" w:sz="0" w:space="0" w:color="auto"/>
        <w:bottom w:val="none" w:sz="0" w:space="0" w:color="auto"/>
        <w:right w:val="none" w:sz="0" w:space="0" w:color="auto"/>
      </w:divBdr>
    </w:div>
    <w:div w:id="1404599210">
      <w:bodyDiv w:val="1"/>
      <w:marLeft w:val="0"/>
      <w:marRight w:val="0"/>
      <w:marTop w:val="0"/>
      <w:marBottom w:val="0"/>
      <w:divBdr>
        <w:top w:val="none" w:sz="0" w:space="0" w:color="auto"/>
        <w:left w:val="none" w:sz="0" w:space="0" w:color="auto"/>
        <w:bottom w:val="none" w:sz="0" w:space="0" w:color="auto"/>
        <w:right w:val="none" w:sz="0" w:space="0" w:color="auto"/>
      </w:divBdr>
    </w:div>
    <w:div w:id="1434400899">
      <w:bodyDiv w:val="1"/>
      <w:marLeft w:val="0"/>
      <w:marRight w:val="0"/>
      <w:marTop w:val="0"/>
      <w:marBottom w:val="0"/>
      <w:divBdr>
        <w:top w:val="none" w:sz="0" w:space="0" w:color="auto"/>
        <w:left w:val="none" w:sz="0" w:space="0" w:color="auto"/>
        <w:bottom w:val="none" w:sz="0" w:space="0" w:color="auto"/>
        <w:right w:val="none" w:sz="0" w:space="0" w:color="auto"/>
      </w:divBdr>
    </w:div>
    <w:div w:id="16645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org/stream/cassellsuniversa00londiala#page/188/mode/2up" TargetMode="External"/><Relationship Id="rId9" Type="http://schemas.openxmlformats.org/officeDocument/2006/relationships/hyperlink" Target="http://www.nyu.edu/library/bobst/research/fales/exhibits/wilde/images/erobins.jpg" TargetMode="External"/><Relationship Id="rId10" Type="http://schemas.openxmlformats.org/officeDocument/2006/relationships/hyperlink" Target="http://books.google.ca/books?id=WN4R1jaTN6wC&amp;printsec=frontcover&amp;source=gbs_ge_summary_r&amp;cad=0#v=onepage&amp;q&amp;f=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DE1F046A91E84480DCC85AF4D269FD"/>
        <w:category>
          <w:name w:val="General"/>
          <w:gallery w:val="placeholder"/>
        </w:category>
        <w:types>
          <w:type w:val="bbPlcHdr"/>
        </w:types>
        <w:behaviors>
          <w:behavior w:val="content"/>
        </w:behaviors>
        <w:guid w:val="{456D8C9B-DE0B-064B-A5E4-F332E6677945}"/>
      </w:docPartPr>
      <w:docPartBody>
        <w:p w:rsidR="004B613E" w:rsidRDefault="0057724A">
          <w:pPr>
            <w:pStyle w:val="F3DE1F046A91E84480DCC85AF4D269FD"/>
          </w:pPr>
          <w:r w:rsidRPr="00CC586D">
            <w:rPr>
              <w:rStyle w:val="PlaceholderText"/>
              <w:b/>
              <w:color w:val="FFFFFF" w:themeColor="background1"/>
            </w:rPr>
            <w:t>[Salutation]</w:t>
          </w:r>
        </w:p>
      </w:docPartBody>
    </w:docPart>
    <w:docPart>
      <w:docPartPr>
        <w:name w:val="51120B43BC5A41428C3F211CF7C04932"/>
        <w:category>
          <w:name w:val="General"/>
          <w:gallery w:val="placeholder"/>
        </w:category>
        <w:types>
          <w:type w:val="bbPlcHdr"/>
        </w:types>
        <w:behaviors>
          <w:behavior w:val="content"/>
        </w:behaviors>
        <w:guid w:val="{B1B953E5-81C8-D440-87C4-19BAE322D584}"/>
      </w:docPartPr>
      <w:docPartBody>
        <w:p w:rsidR="004B613E" w:rsidRDefault="0057724A">
          <w:pPr>
            <w:pStyle w:val="51120B43BC5A41428C3F211CF7C04932"/>
          </w:pPr>
          <w:r>
            <w:rPr>
              <w:rStyle w:val="PlaceholderText"/>
            </w:rPr>
            <w:t>[First name]</w:t>
          </w:r>
        </w:p>
      </w:docPartBody>
    </w:docPart>
    <w:docPart>
      <w:docPartPr>
        <w:name w:val="D36603E0C60F11498BD3961E95C25680"/>
        <w:category>
          <w:name w:val="General"/>
          <w:gallery w:val="placeholder"/>
        </w:category>
        <w:types>
          <w:type w:val="bbPlcHdr"/>
        </w:types>
        <w:behaviors>
          <w:behavior w:val="content"/>
        </w:behaviors>
        <w:guid w:val="{A7E8AE01-BECF-4342-AF53-65E9E935CC7D}"/>
      </w:docPartPr>
      <w:docPartBody>
        <w:p w:rsidR="004B613E" w:rsidRDefault="0057724A">
          <w:pPr>
            <w:pStyle w:val="D36603E0C60F11498BD3961E95C25680"/>
          </w:pPr>
          <w:r>
            <w:rPr>
              <w:rStyle w:val="PlaceholderText"/>
            </w:rPr>
            <w:t>[Middle name]</w:t>
          </w:r>
        </w:p>
      </w:docPartBody>
    </w:docPart>
    <w:docPart>
      <w:docPartPr>
        <w:name w:val="2FA38E511FD47643A59A2B7A37FBB0D6"/>
        <w:category>
          <w:name w:val="General"/>
          <w:gallery w:val="placeholder"/>
        </w:category>
        <w:types>
          <w:type w:val="bbPlcHdr"/>
        </w:types>
        <w:behaviors>
          <w:behavior w:val="content"/>
        </w:behaviors>
        <w:guid w:val="{26F0C886-CF95-2B45-B033-3EC16153B3F8}"/>
      </w:docPartPr>
      <w:docPartBody>
        <w:p w:rsidR="004B613E" w:rsidRDefault="0057724A">
          <w:pPr>
            <w:pStyle w:val="2FA38E511FD47643A59A2B7A37FBB0D6"/>
          </w:pPr>
          <w:r>
            <w:rPr>
              <w:rStyle w:val="PlaceholderText"/>
            </w:rPr>
            <w:t>[Last name]</w:t>
          </w:r>
        </w:p>
      </w:docPartBody>
    </w:docPart>
    <w:docPart>
      <w:docPartPr>
        <w:name w:val="1C80499B105C684BA16BF67B2AE53DC9"/>
        <w:category>
          <w:name w:val="General"/>
          <w:gallery w:val="placeholder"/>
        </w:category>
        <w:types>
          <w:type w:val="bbPlcHdr"/>
        </w:types>
        <w:behaviors>
          <w:behavior w:val="content"/>
        </w:behaviors>
        <w:guid w:val="{CB169277-E780-4D49-AAE8-E9A1D63942B8}"/>
      </w:docPartPr>
      <w:docPartBody>
        <w:p w:rsidR="004B613E" w:rsidRDefault="0057724A">
          <w:pPr>
            <w:pStyle w:val="1C80499B105C684BA16BF67B2AE53DC9"/>
          </w:pPr>
          <w:r>
            <w:rPr>
              <w:rStyle w:val="PlaceholderText"/>
            </w:rPr>
            <w:t>[Enter your biography]</w:t>
          </w:r>
        </w:p>
      </w:docPartBody>
    </w:docPart>
    <w:docPart>
      <w:docPartPr>
        <w:name w:val="7C3CB85DFD6E1C4681F0078D5E961C6B"/>
        <w:category>
          <w:name w:val="General"/>
          <w:gallery w:val="placeholder"/>
        </w:category>
        <w:types>
          <w:type w:val="bbPlcHdr"/>
        </w:types>
        <w:behaviors>
          <w:behavior w:val="content"/>
        </w:behaviors>
        <w:guid w:val="{88DF8268-6DAF-6A49-A83F-F10E3429502F}"/>
      </w:docPartPr>
      <w:docPartBody>
        <w:p w:rsidR="004B613E" w:rsidRDefault="0057724A">
          <w:pPr>
            <w:pStyle w:val="7C3CB85DFD6E1C4681F0078D5E961C6B"/>
          </w:pPr>
          <w:r>
            <w:rPr>
              <w:rStyle w:val="PlaceholderText"/>
            </w:rPr>
            <w:t>[Enter the institution with which you are affiliated]</w:t>
          </w:r>
        </w:p>
      </w:docPartBody>
    </w:docPart>
    <w:docPart>
      <w:docPartPr>
        <w:name w:val="0E667B46A901FC46BE4EDD05D6BEA982"/>
        <w:category>
          <w:name w:val="General"/>
          <w:gallery w:val="placeholder"/>
        </w:category>
        <w:types>
          <w:type w:val="bbPlcHdr"/>
        </w:types>
        <w:behaviors>
          <w:behavior w:val="content"/>
        </w:behaviors>
        <w:guid w:val="{B79CD3DC-1A00-4F41-AC0C-6F975B3149B6}"/>
      </w:docPartPr>
      <w:docPartBody>
        <w:p w:rsidR="004B613E" w:rsidRDefault="0057724A">
          <w:pPr>
            <w:pStyle w:val="0E667B46A901FC46BE4EDD05D6BEA982"/>
          </w:pPr>
          <w:r w:rsidRPr="00EF74F7">
            <w:rPr>
              <w:b/>
              <w:color w:val="808080" w:themeColor="background1" w:themeShade="80"/>
            </w:rPr>
            <w:t>[Enter the headword for your article]</w:t>
          </w:r>
        </w:p>
      </w:docPartBody>
    </w:docPart>
    <w:docPart>
      <w:docPartPr>
        <w:name w:val="8DBAEBBC43E89540B10CBAA1608EB9D4"/>
        <w:category>
          <w:name w:val="General"/>
          <w:gallery w:val="placeholder"/>
        </w:category>
        <w:types>
          <w:type w:val="bbPlcHdr"/>
        </w:types>
        <w:behaviors>
          <w:behavior w:val="content"/>
        </w:behaviors>
        <w:guid w:val="{584409B2-D2EF-1549-ABB5-95BEFD439A29}"/>
      </w:docPartPr>
      <w:docPartBody>
        <w:p w:rsidR="004B613E" w:rsidRDefault="0057724A">
          <w:pPr>
            <w:pStyle w:val="8DBAEBBC43E89540B10CBAA1608EB9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F001BDEB0CB6449202254017BE41F1"/>
        <w:category>
          <w:name w:val="General"/>
          <w:gallery w:val="placeholder"/>
        </w:category>
        <w:types>
          <w:type w:val="bbPlcHdr"/>
        </w:types>
        <w:behaviors>
          <w:behavior w:val="content"/>
        </w:behaviors>
        <w:guid w:val="{2EB00336-CD86-804A-A85F-99D2BEDC58C8}"/>
      </w:docPartPr>
      <w:docPartBody>
        <w:p w:rsidR="004B613E" w:rsidRDefault="0057724A">
          <w:pPr>
            <w:pStyle w:val="C4F001BDEB0CB6449202254017BE41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4A301FB237B6418E374BAA008D33E6"/>
        <w:category>
          <w:name w:val="General"/>
          <w:gallery w:val="placeholder"/>
        </w:category>
        <w:types>
          <w:type w:val="bbPlcHdr"/>
        </w:types>
        <w:behaviors>
          <w:behavior w:val="content"/>
        </w:behaviors>
        <w:guid w:val="{4E5E6DE3-B006-1D4B-84A7-6B17FC9431FD}"/>
      </w:docPartPr>
      <w:docPartBody>
        <w:p w:rsidR="004B613E" w:rsidRDefault="0057724A">
          <w:pPr>
            <w:pStyle w:val="274A301FB237B6418E374BAA008D33E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C0794AF6A4C44F82D425D6631EB00A"/>
        <w:category>
          <w:name w:val="General"/>
          <w:gallery w:val="placeholder"/>
        </w:category>
        <w:types>
          <w:type w:val="bbPlcHdr"/>
        </w:types>
        <w:behaviors>
          <w:behavior w:val="content"/>
        </w:behaviors>
        <w:guid w:val="{166965D8-FAE3-DF4E-A70B-2C4695980B02}"/>
      </w:docPartPr>
      <w:docPartBody>
        <w:p w:rsidR="004B613E" w:rsidRDefault="0057724A">
          <w:pPr>
            <w:pStyle w:val="F2C0794AF6A4C44F82D425D6631EB00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3E"/>
    <w:rsid w:val="004B613E"/>
    <w:rsid w:val="005772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DE1F046A91E84480DCC85AF4D269FD">
    <w:name w:val="F3DE1F046A91E84480DCC85AF4D269FD"/>
  </w:style>
  <w:style w:type="paragraph" w:customStyle="1" w:styleId="51120B43BC5A41428C3F211CF7C04932">
    <w:name w:val="51120B43BC5A41428C3F211CF7C04932"/>
  </w:style>
  <w:style w:type="paragraph" w:customStyle="1" w:styleId="D36603E0C60F11498BD3961E95C25680">
    <w:name w:val="D36603E0C60F11498BD3961E95C25680"/>
  </w:style>
  <w:style w:type="paragraph" w:customStyle="1" w:styleId="2FA38E511FD47643A59A2B7A37FBB0D6">
    <w:name w:val="2FA38E511FD47643A59A2B7A37FBB0D6"/>
  </w:style>
  <w:style w:type="paragraph" w:customStyle="1" w:styleId="1C80499B105C684BA16BF67B2AE53DC9">
    <w:name w:val="1C80499B105C684BA16BF67B2AE53DC9"/>
  </w:style>
  <w:style w:type="paragraph" w:customStyle="1" w:styleId="7C3CB85DFD6E1C4681F0078D5E961C6B">
    <w:name w:val="7C3CB85DFD6E1C4681F0078D5E961C6B"/>
  </w:style>
  <w:style w:type="paragraph" w:customStyle="1" w:styleId="0E667B46A901FC46BE4EDD05D6BEA982">
    <w:name w:val="0E667B46A901FC46BE4EDD05D6BEA982"/>
  </w:style>
  <w:style w:type="paragraph" w:customStyle="1" w:styleId="8DBAEBBC43E89540B10CBAA1608EB9D4">
    <w:name w:val="8DBAEBBC43E89540B10CBAA1608EB9D4"/>
  </w:style>
  <w:style w:type="paragraph" w:customStyle="1" w:styleId="C4F001BDEB0CB6449202254017BE41F1">
    <w:name w:val="C4F001BDEB0CB6449202254017BE41F1"/>
  </w:style>
  <w:style w:type="paragraph" w:customStyle="1" w:styleId="274A301FB237B6418E374BAA008D33E6">
    <w:name w:val="274A301FB237B6418E374BAA008D33E6"/>
  </w:style>
  <w:style w:type="paragraph" w:customStyle="1" w:styleId="F2C0794AF6A4C44F82D425D6631EB00A">
    <w:name w:val="F2C0794AF6A4C44F82D425D6631EB0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Cim93</b:Tag>
    <b:SourceType>Book</b:SourceType>
    <b:Guid>{447A0625-6AE7-FA4A-842B-6FC9DF383CE4}</b:Guid>
    <b:Author>
      <b:Author>
        <b:NameList>
          <b:Person>
            <b:Last>Cima</b:Last>
            <b:First>Gay</b:First>
            <b:Middle>Gibson</b:Middle>
          </b:Person>
        </b:NameList>
      </b:Author>
    </b:Author>
    <b:Title>Performing Women: Female Characters, Male Playwrights, and the Modern Stage</b:Title>
    <b:City>Ithaca</b:City>
    <b:Publisher>Cornell UP</b:Publisher>
    <b:Year>1993</b:Year>
    <b:RefOrder>1</b:RefOrder>
  </b:Source>
  <b:Source>
    <b:Tag>Far04</b:Tag>
    <b:SourceType>Book</b:SourceType>
    <b:Guid>{60949B9B-37E5-844C-B45D-B0266AAADBAD}</b:Guid>
    <b:Author>
      <b:Author>
        <b:NameList>
          <b:Person>
            <b:Last>Farfan</b:Last>
            <b:First>Penny</b:First>
          </b:Person>
        </b:NameList>
      </b:Author>
    </b:Author>
    <b:Title>Women, Modernism, and Performance</b:Title>
    <b:City>Cambridge</b:City>
    <b:Publisher>Cambridge UP</b:Publisher>
    <b:Year>2004</b:Year>
    <b:RefOrder>2</b:RefOrder>
  </b:Source>
  <b:Source>
    <b:Tag>Gat94</b:Tag>
    <b:SourceType>Book</b:SourceType>
    <b:Guid>{78D4FABB-CE64-834C-9465-14F7A01F610B}</b:Guid>
    <b:Author>
      <b:Author>
        <b:NameList>
          <b:Person>
            <b:Last>Gates</b:Last>
            <b:First>Joanne</b:First>
            <b:Middle>E.</b:Middle>
          </b:Person>
        </b:NameList>
      </b:Author>
    </b:Author>
    <b:Title>Elizabeth Robins, 1862–1952: Actress, Novelist, Feminist</b:Title>
    <b:City>Tuscaloosa</b:City>
    <b:Publisher>University of Alabama Press</b:Publisher>
    <b:Year>1994</b:Year>
    <b:RefOrder>3</b:RefOrder>
  </b:Source>
  <b:Source>
    <b:Tag>Joh95</b:Tag>
    <b:SourceType>Book</b:SourceType>
    <b:Guid>{53099184-F825-B745-A455-AED258FC36C4}</b:Guid>
    <b:Author>
      <b:Author>
        <b:NameList>
          <b:Person>
            <b:Last>John</b:Last>
            <b:First>Angela</b:First>
            <b:Middle>V</b:Middle>
          </b:Person>
        </b:NameList>
      </b:Author>
    </b:Author>
    <b:Title>Elizabeth Robins: Staging a Life</b:Title>
    <b:City>London</b:City>
    <b:Publisher>Routledge</b:Publisher>
    <b:Year>1995</b:Year>
    <b:RefOrder>4</b:RefOrder>
  </b:Source>
  <b:Source>
    <b:Tag>Hea86</b:Tag>
    <b:SourceType>Book</b:SourceType>
    <b:Guid>{0EA756D9-3923-D641-8AF5-19D1BEB7B3C1}</b:Guid>
    <b:Author>
      <b:Author>
        <b:NameList>
          <b:Person>
            <b:Last>Heath</b:Last>
            <b:First>M.</b:First>
            <b:Middle>T.</b:Middle>
          </b:Person>
        </b:NameList>
      </b:Author>
    </b:Author>
    <b:Title>A Crisis in the Life of the Actress: Ibsen in England. Diss. University of Massachusetts, Amherst.</b:Title>
    <b:Year>1986.</b:Year>
    <b:RefOrder>5</b:RefOrder>
  </b:Source>
  <b:Source>
    <b:Tag>Mar88</b:Tag>
    <b:SourceType>Book</b:SourceType>
    <b:Guid>{033DA332-254E-F44C-82C8-B577D660247C}</b:Guid>
    <b:Author>
      <b:Author>
        <b:NameList>
          <b:Person>
            <b:Last>Marcus</b:Last>
            <b:First>Jane</b:First>
          </b:Person>
        </b:NameList>
      </b:Author>
    </b:Author>
    <b:Title>Art and Anger: Reading Like a Woman</b:Title>
    <b:City>Columbus</b:City>
    <b:Publisher>Ohio State UP</b:Publisher>
    <b:Year>1988</b:Year>
    <b:RefOrder>6</b:RefOrder>
  </b:Source>
  <b:Source>
    <b:Tag>Sto92</b:Tag>
    <b:SourceType>Book</b:SourceType>
    <b:Guid>{729679C8-11CD-F14F-BB0A-3C8D16FEA44E}</b:Guid>
    <b:Author>
      <b:Author>
        <b:NameList>
          <b:Person>
            <b:Last>Stowell</b:Last>
            <b:First>Sheila</b:First>
          </b:Person>
        </b:NameList>
      </b:Author>
    </b:Author>
    <b:Title>A Stage of Their Own: Feminist Playwrights of the Suffrage Era</b:Title>
    <b:City>Ann Arbor</b:City>
    <b:Publisher>University of Michigan Press</b:Publisher>
    <b:Year>1992</b:Year>
    <b:RefOrder>7</b:RefOrder>
  </b:Source>
</b:Sources>
</file>

<file path=customXml/itemProps1.xml><?xml version="1.0" encoding="utf-8"?>
<ds:datastoreItem xmlns:ds="http://schemas.openxmlformats.org/officeDocument/2006/customXml" ds:itemID="{CDDCA88C-43E1-A148-96F0-AD95522F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14</TotalTime>
  <Pages>3</Pages>
  <Words>1018</Words>
  <Characters>5805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2015-12-18T19:52:00Z</dcterms:created>
  <dcterms:modified xsi:type="dcterms:W3CDTF">2016-02-06T07:44:00Z</dcterms:modified>
</cp:coreProperties>
</file>