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A1DC9" w14:paraId="7528F9D2" w14:textId="77777777" w:rsidTr="00922950">
        <w:tc>
          <w:tcPr>
            <w:tcW w:w="491" w:type="dxa"/>
            <w:vMerge w:val="restart"/>
            <w:shd w:val="clear" w:color="auto" w:fill="A6A6A6" w:themeFill="background1" w:themeFillShade="A6"/>
            <w:textDirection w:val="btLr"/>
          </w:tcPr>
          <w:p w14:paraId="62F79718" w14:textId="77777777" w:rsidR="00B574C9" w:rsidRPr="005A1DC9" w:rsidRDefault="00B574C9" w:rsidP="00CC586D">
            <w:pPr>
              <w:jc w:val="center"/>
              <w:rPr>
                <w:b/>
                <w:color w:val="FFFFFF" w:themeColor="background1"/>
              </w:rPr>
            </w:pPr>
            <w:r w:rsidRPr="005A1DC9">
              <w:rPr>
                <w:b/>
                <w:color w:val="FFFFFF" w:themeColor="background1"/>
              </w:rPr>
              <w:t>About you</w:t>
            </w:r>
          </w:p>
        </w:tc>
        <w:sdt>
          <w:sdtPr>
            <w:rPr>
              <w:b/>
              <w:color w:val="FFFFFF" w:themeColor="background1"/>
            </w:rPr>
            <w:alias w:val="Salutation"/>
            <w:tag w:val="salutation"/>
            <w:id w:val="-1659997262"/>
            <w:placeholder>
              <w:docPart w:val="A09895A0219A214FAF31A908D760A1B5"/>
            </w:placeholder>
            <w:showingPlcHdr/>
            <w:dropDownList>
              <w:listItem w:displayText="Dr." w:value="Dr."/>
              <w:listItem w:displayText="Prof." w:value="Prof."/>
            </w:dropDownList>
          </w:sdtPr>
          <w:sdtEndPr/>
          <w:sdtContent>
            <w:tc>
              <w:tcPr>
                <w:tcW w:w="1259" w:type="dxa"/>
              </w:tcPr>
              <w:p w14:paraId="4F6C635C" w14:textId="77777777" w:rsidR="00B574C9" w:rsidRPr="005A1DC9" w:rsidRDefault="00B574C9" w:rsidP="00CC586D">
                <w:pPr>
                  <w:jc w:val="center"/>
                  <w:rPr>
                    <w:b/>
                    <w:color w:val="FFFFFF" w:themeColor="background1"/>
                  </w:rPr>
                </w:pPr>
                <w:r w:rsidRPr="005A1DC9">
                  <w:rPr>
                    <w:rStyle w:val="PlaceholderText"/>
                    <w:b/>
                    <w:color w:val="FFFFFF" w:themeColor="background1"/>
                  </w:rPr>
                  <w:t>[Salutation]</w:t>
                </w:r>
              </w:p>
            </w:tc>
          </w:sdtContent>
        </w:sdt>
        <w:sdt>
          <w:sdtPr>
            <w:alias w:val="First name"/>
            <w:tag w:val="authorFirstName"/>
            <w:id w:val="581645879"/>
            <w:placeholder>
              <w:docPart w:val="D6FD27B13CCA254ABF5484F43D26AF02"/>
            </w:placeholder>
            <w:text/>
          </w:sdtPr>
          <w:sdtEndPr/>
          <w:sdtContent>
            <w:tc>
              <w:tcPr>
                <w:tcW w:w="2073" w:type="dxa"/>
              </w:tcPr>
              <w:p w14:paraId="0C2CB2FE" w14:textId="77777777" w:rsidR="00B574C9" w:rsidRPr="005A1DC9" w:rsidRDefault="005A1DC9" w:rsidP="005A1DC9">
                <w:r w:rsidRPr="005A1DC9">
                  <w:t>Jonathan</w:t>
                </w:r>
              </w:p>
            </w:tc>
          </w:sdtContent>
        </w:sdt>
        <w:sdt>
          <w:sdtPr>
            <w:alias w:val="Middle name"/>
            <w:tag w:val="authorMiddleName"/>
            <w:id w:val="-2076034781"/>
            <w:placeholder>
              <w:docPart w:val="9EAEAC923181854F8160D7A3EFE66F05"/>
            </w:placeholder>
            <w:showingPlcHdr/>
            <w:text/>
          </w:sdtPr>
          <w:sdtEndPr/>
          <w:sdtContent>
            <w:tc>
              <w:tcPr>
                <w:tcW w:w="2551" w:type="dxa"/>
              </w:tcPr>
              <w:p w14:paraId="29DB6356" w14:textId="77777777" w:rsidR="00B574C9" w:rsidRPr="005A1DC9" w:rsidRDefault="00B574C9" w:rsidP="00922950">
                <w:r w:rsidRPr="005A1DC9">
                  <w:rPr>
                    <w:rStyle w:val="PlaceholderText"/>
                  </w:rPr>
                  <w:t>[Middle name]</w:t>
                </w:r>
              </w:p>
            </w:tc>
          </w:sdtContent>
        </w:sdt>
        <w:sdt>
          <w:sdtPr>
            <w:alias w:val="Last name"/>
            <w:tag w:val="authorLastName"/>
            <w:id w:val="-1088529830"/>
            <w:placeholder>
              <w:docPart w:val="240202A845595B4ABB6F10733FA160A5"/>
            </w:placeholder>
            <w:text/>
          </w:sdtPr>
          <w:sdtEndPr/>
          <w:sdtContent>
            <w:tc>
              <w:tcPr>
                <w:tcW w:w="2642" w:type="dxa"/>
              </w:tcPr>
              <w:p w14:paraId="607EA265" w14:textId="77777777" w:rsidR="00B574C9" w:rsidRPr="005A1DC9" w:rsidRDefault="005A1DC9" w:rsidP="005A1DC9">
                <w:r w:rsidRPr="005A1DC9">
                  <w:t>Elmore</w:t>
                </w:r>
              </w:p>
            </w:tc>
          </w:sdtContent>
        </w:sdt>
      </w:tr>
      <w:tr w:rsidR="00B574C9" w:rsidRPr="005A1DC9" w14:paraId="4B161BA1" w14:textId="77777777" w:rsidTr="001A6A06">
        <w:trPr>
          <w:trHeight w:val="986"/>
        </w:trPr>
        <w:tc>
          <w:tcPr>
            <w:tcW w:w="491" w:type="dxa"/>
            <w:vMerge/>
            <w:shd w:val="clear" w:color="auto" w:fill="A6A6A6" w:themeFill="background1" w:themeFillShade="A6"/>
          </w:tcPr>
          <w:p w14:paraId="4004D42A" w14:textId="77777777" w:rsidR="00B574C9" w:rsidRPr="005A1DC9" w:rsidRDefault="00B574C9" w:rsidP="00CF1542">
            <w:pPr>
              <w:jc w:val="center"/>
              <w:rPr>
                <w:b/>
                <w:color w:val="FFFFFF" w:themeColor="background1"/>
              </w:rPr>
            </w:pPr>
          </w:p>
        </w:tc>
        <w:sdt>
          <w:sdtPr>
            <w:alias w:val="Biography"/>
            <w:tag w:val="authorBiography"/>
            <w:id w:val="938807824"/>
            <w:placeholder>
              <w:docPart w:val="05DEA6AB0A469D4EA0717185B7D49320"/>
            </w:placeholder>
            <w:showingPlcHdr/>
          </w:sdtPr>
          <w:sdtEndPr/>
          <w:sdtContent>
            <w:tc>
              <w:tcPr>
                <w:tcW w:w="8525" w:type="dxa"/>
                <w:gridSpan w:val="4"/>
              </w:tcPr>
              <w:p w14:paraId="144C383C" w14:textId="77777777" w:rsidR="00B574C9" w:rsidRPr="005A1DC9" w:rsidRDefault="00B574C9" w:rsidP="00922950">
                <w:r w:rsidRPr="005A1DC9">
                  <w:rPr>
                    <w:rStyle w:val="PlaceholderText"/>
                  </w:rPr>
                  <w:t>[Enter your biography]</w:t>
                </w:r>
              </w:p>
            </w:tc>
          </w:sdtContent>
        </w:sdt>
      </w:tr>
      <w:tr w:rsidR="00B574C9" w:rsidRPr="005A1DC9" w14:paraId="1994DBA6" w14:textId="77777777" w:rsidTr="001A6A06">
        <w:trPr>
          <w:trHeight w:val="986"/>
        </w:trPr>
        <w:tc>
          <w:tcPr>
            <w:tcW w:w="491" w:type="dxa"/>
            <w:vMerge/>
            <w:shd w:val="clear" w:color="auto" w:fill="A6A6A6" w:themeFill="background1" w:themeFillShade="A6"/>
          </w:tcPr>
          <w:p w14:paraId="2A2ED46B" w14:textId="77777777" w:rsidR="00B574C9" w:rsidRPr="005A1DC9" w:rsidRDefault="00B574C9" w:rsidP="00CF1542">
            <w:pPr>
              <w:jc w:val="center"/>
              <w:rPr>
                <w:b/>
                <w:color w:val="FFFFFF" w:themeColor="background1"/>
              </w:rPr>
            </w:pPr>
          </w:p>
        </w:tc>
        <w:sdt>
          <w:sdtPr>
            <w:alias w:val="Affiliation"/>
            <w:tag w:val="affiliation"/>
            <w:id w:val="2012937915"/>
            <w:placeholder>
              <w:docPart w:val="4AC8DE853F859D47864BA8C152A990B5"/>
            </w:placeholder>
            <w:text/>
          </w:sdtPr>
          <w:sdtEndPr/>
          <w:sdtContent>
            <w:tc>
              <w:tcPr>
                <w:tcW w:w="8525" w:type="dxa"/>
                <w:gridSpan w:val="4"/>
              </w:tcPr>
              <w:p w14:paraId="6197DA0C" w14:textId="77777777" w:rsidR="00B574C9" w:rsidRPr="005A1DC9" w:rsidRDefault="005A1DC9" w:rsidP="005A1DC9">
                <w:r w:rsidRPr="005A1DC9">
                  <w:t>Shepherd University</w:t>
                </w:r>
              </w:p>
            </w:tc>
          </w:sdtContent>
        </w:sdt>
      </w:tr>
    </w:tbl>
    <w:p w14:paraId="7EBB283F" w14:textId="77777777" w:rsidR="003D3579" w:rsidRPr="005A1DC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A1DC9" w14:paraId="4CBCB5FF" w14:textId="77777777" w:rsidTr="00244BB0">
        <w:tc>
          <w:tcPr>
            <w:tcW w:w="9016" w:type="dxa"/>
            <w:shd w:val="clear" w:color="auto" w:fill="A6A6A6" w:themeFill="background1" w:themeFillShade="A6"/>
            <w:tcMar>
              <w:top w:w="113" w:type="dxa"/>
              <w:bottom w:w="113" w:type="dxa"/>
            </w:tcMar>
          </w:tcPr>
          <w:p w14:paraId="6D03FAE3" w14:textId="77777777" w:rsidR="00244BB0" w:rsidRPr="005A1DC9" w:rsidRDefault="00244BB0" w:rsidP="00244BB0">
            <w:pPr>
              <w:jc w:val="center"/>
              <w:rPr>
                <w:b/>
                <w:color w:val="FFFFFF" w:themeColor="background1"/>
              </w:rPr>
            </w:pPr>
            <w:r w:rsidRPr="005A1DC9">
              <w:rPr>
                <w:b/>
                <w:color w:val="FFFFFF" w:themeColor="background1"/>
              </w:rPr>
              <w:t>Your article</w:t>
            </w:r>
          </w:p>
        </w:tc>
      </w:tr>
      <w:tr w:rsidR="003F0D73" w:rsidRPr="005A1DC9" w14:paraId="3140DFAE" w14:textId="77777777" w:rsidTr="003F0D73">
        <w:sdt>
          <w:sdtPr>
            <w:rPr>
              <w:b/>
            </w:rPr>
            <w:alias w:val="Article headword"/>
            <w:tag w:val="articleHeadword"/>
            <w:id w:val="-361440020"/>
            <w:placeholder>
              <w:docPart w:val="EB6081DDB1B79D4296AF9D3012DB29BC"/>
            </w:placeholder>
            <w:text/>
          </w:sdtPr>
          <w:sdtEndPr/>
          <w:sdtContent>
            <w:tc>
              <w:tcPr>
                <w:tcW w:w="9016" w:type="dxa"/>
                <w:tcMar>
                  <w:top w:w="113" w:type="dxa"/>
                  <w:bottom w:w="113" w:type="dxa"/>
                </w:tcMar>
              </w:tcPr>
              <w:p w14:paraId="7E9EE840" w14:textId="77777777" w:rsidR="003F0D73" w:rsidRPr="005A1DC9" w:rsidRDefault="005A1DC9" w:rsidP="003F0D73">
                <w:pPr>
                  <w:rPr>
                    <w:b/>
                  </w:rPr>
                </w:pPr>
                <w:proofErr w:type="spellStart"/>
                <w:r w:rsidRPr="005A1DC9">
                  <w:rPr>
                    <w:rFonts w:eastAsia="Times New Roman" w:cs="Arial"/>
                    <w:color w:val="000000"/>
                    <w:lang w:val="en-CA" w:eastAsia="ja-JP"/>
                  </w:rPr>
                  <w:t>Kojève</w:t>
                </w:r>
                <w:proofErr w:type="spellEnd"/>
                <w:r w:rsidRPr="005A1DC9">
                  <w:rPr>
                    <w:rFonts w:eastAsia="Times New Roman" w:cs="Arial"/>
                    <w:color w:val="000000"/>
                    <w:lang w:val="en-CA" w:eastAsia="ja-JP"/>
                  </w:rPr>
                  <w:t>, Alexandre (1902-1968)</w:t>
                </w:r>
              </w:p>
            </w:tc>
          </w:sdtContent>
        </w:sdt>
      </w:tr>
      <w:tr w:rsidR="00464699" w:rsidRPr="005A1DC9" w14:paraId="2D21A05E" w14:textId="77777777" w:rsidTr="007821B0">
        <w:sdt>
          <w:sdtPr>
            <w:alias w:val="Variant headwords"/>
            <w:tag w:val="variantHeadwords"/>
            <w:id w:val="173464402"/>
            <w:placeholder>
              <w:docPart w:val="3F2D4999B24AC945BCFEBDF4074C1D81"/>
            </w:placeholder>
            <w:showingPlcHdr/>
          </w:sdtPr>
          <w:sdtEndPr/>
          <w:sdtContent>
            <w:tc>
              <w:tcPr>
                <w:tcW w:w="9016" w:type="dxa"/>
                <w:tcMar>
                  <w:top w:w="113" w:type="dxa"/>
                  <w:bottom w:w="113" w:type="dxa"/>
                </w:tcMar>
              </w:tcPr>
              <w:p w14:paraId="20D1D694" w14:textId="77777777" w:rsidR="00464699" w:rsidRPr="005A1DC9" w:rsidRDefault="00464699" w:rsidP="00464699">
                <w:r w:rsidRPr="005A1DC9">
                  <w:rPr>
                    <w:rStyle w:val="PlaceholderText"/>
                    <w:b/>
                  </w:rPr>
                  <w:t xml:space="preserve">[Enter any </w:t>
                </w:r>
                <w:r w:rsidRPr="005A1DC9">
                  <w:rPr>
                    <w:rStyle w:val="PlaceholderText"/>
                    <w:b/>
                    <w:i/>
                  </w:rPr>
                  <w:t>variant forms</w:t>
                </w:r>
                <w:r w:rsidRPr="005A1DC9">
                  <w:rPr>
                    <w:rStyle w:val="PlaceholderText"/>
                    <w:b/>
                  </w:rPr>
                  <w:t xml:space="preserve"> of your headword – OPTIONAL]</w:t>
                </w:r>
              </w:p>
            </w:tc>
          </w:sdtContent>
        </w:sdt>
      </w:tr>
      <w:tr w:rsidR="00E85A05" w:rsidRPr="005A1DC9" w14:paraId="132D8EEB" w14:textId="77777777" w:rsidTr="003F0D73">
        <w:sdt>
          <w:sdtPr>
            <w:alias w:val="Abstract"/>
            <w:tag w:val="abstract"/>
            <w:id w:val="-635871867"/>
            <w:placeholder>
              <w:docPart w:val="91E25874504DEA44802215DBC91B9E10"/>
            </w:placeholder>
          </w:sdtPr>
          <w:sdtEndPr/>
          <w:sdtContent>
            <w:tc>
              <w:tcPr>
                <w:tcW w:w="9016" w:type="dxa"/>
                <w:tcMar>
                  <w:top w:w="113" w:type="dxa"/>
                  <w:bottom w:w="113" w:type="dxa"/>
                </w:tcMar>
              </w:tcPr>
              <w:p w14:paraId="7E11FD40" w14:textId="77777777" w:rsidR="00E85A05" w:rsidRPr="005A1DC9" w:rsidRDefault="005A1DC9" w:rsidP="00E85A05">
                <w:r w:rsidRPr="005A1DC9">
                  <w:rPr>
                    <w:rFonts w:eastAsia="Times New Roman" w:cs="Arial"/>
                    <w:color w:val="000000"/>
                  </w:rPr>
                  <w:t xml:space="preserve">Alexandre </w:t>
                </w:r>
                <w:proofErr w:type="spellStart"/>
                <w:r w:rsidRPr="005A1DC9">
                  <w:rPr>
                    <w:rFonts w:eastAsia="Times New Roman" w:cs="Arial"/>
                    <w:color w:val="000000"/>
                  </w:rPr>
                  <w:t>Kojève</w:t>
                </w:r>
                <w:proofErr w:type="spellEnd"/>
                <w:r w:rsidRPr="005A1DC9">
                  <w:rPr>
                    <w:rFonts w:eastAsia="Times New Roman" w:cs="Arial"/>
                    <w:color w:val="000000"/>
                  </w:rPr>
                  <w:t xml:space="preserve"> was a French philosopher of Russian birth, most remembered for his introduction of Hegel into French and Continental thought. </w:t>
                </w:r>
                <w:proofErr w:type="spellStart"/>
                <w:r w:rsidRPr="005A1DC9">
                  <w:rPr>
                    <w:rFonts w:eastAsia="Times New Roman" w:cs="Arial"/>
                    <w:color w:val="000000"/>
                  </w:rPr>
                  <w:t>Kojève’s</w:t>
                </w:r>
                <w:proofErr w:type="spellEnd"/>
                <w:r w:rsidRPr="005A1DC9">
                  <w:rPr>
                    <w:rFonts w:eastAsia="Times New Roman" w:cs="Arial"/>
                    <w:color w:val="000000"/>
                  </w:rPr>
                  <w:t xml:space="preserve"> work on Hegel went far beyond simply exegesis or analysis, constituting a radically original reinterpretation of Hegelian thought, specifically Hegel’s philosophy of history. </w:t>
                </w:r>
                <w:proofErr w:type="spellStart"/>
                <w:r w:rsidRPr="005A1DC9">
                  <w:rPr>
                    <w:rFonts w:eastAsia="Times New Roman" w:cs="Arial"/>
                    <w:color w:val="000000"/>
                  </w:rPr>
                  <w:t>Kojève’s</w:t>
                </w:r>
                <w:proofErr w:type="spellEnd"/>
                <w:r w:rsidRPr="005A1DC9">
                  <w:rPr>
                    <w:rFonts w:eastAsia="Times New Roman" w:cs="Arial"/>
                    <w:color w:val="000000"/>
                  </w:rPr>
                  <w:t xml:space="preserve"> readings of Hegel draw heavily on Heidegger’s ontology and the materialism of Marx. From Heidegger, </w:t>
                </w:r>
                <w:proofErr w:type="spellStart"/>
                <w:r w:rsidRPr="005A1DC9">
                  <w:rPr>
                    <w:rFonts w:eastAsia="Times New Roman" w:cs="Arial"/>
                    <w:color w:val="000000"/>
                  </w:rPr>
                  <w:t>Kojève</w:t>
                </w:r>
                <w:proofErr w:type="spellEnd"/>
                <w:r w:rsidRPr="005A1DC9">
                  <w:rPr>
                    <w:rFonts w:eastAsia="Times New Roman" w:cs="Arial"/>
                    <w:color w:val="000000"/>
                  </w:rPr>
                  <w:t xml:space="preserve"> draws temporality into Hegel’s universal process of history, arguing that humanity’s being is fundamentally defined by its temporality. From Marx, he takes the materiality of ontology, seeing history as the succession of that which humanity produces. </w:t>
                </w:r>
                <w:proofErr w:type="spellStart"/>
                <w:r w:rsidRPr="005A1DC9">
                  <w:rPr>
                    <w:rFonts w:eastAsia="Times New Roman" w:cs="Arial"/>
                    <w:color w:val="000000"/>
                  </w:rPr>
                  <w:t>Kojève’s</w:t>
                </w:r>
                <w:proofErr w:type="spellEnd"/>
                <w:r w:rsidRPr="005A1DC9">
                  <w:rPr>
                    <w:rFonts w:eastAsia="Times New Roman" w:cs="Arial"/>
                    <w:color w:val="000000"/>
                  </w:rPr>
                  <w:t xml:space="preserve"> career began in earnest when he settled in Paris to teach at the </w:t>
                </w:r>
                <w:proofErr w:type="spellStart"/>
                <w:r w:rsidRPr="005A1DC9">
                  <w:rPr>
                    <w:rFonts w:eastAsia="Times New Roman" w:cs="Arial"/>
                    <w:i/>
                    <w:iCs/>
                    <w:color w:val="000000"/>
                  </w:rPr>
                  <w:t>Ecole</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Pratique</w:t>
                </w:r>
                <w:proofErr w:type="spellEnd"/>
                <w:r w:rsidRPr="005A1DC9">
                  <w:rPr>
                    <w:rFonts w:eastAsia="Times New Roman" w:cs="Arial"/>
                    <w:i/>
                    <w:iCs/>
                    <w:color w:val="000000"/>
                  </w:rPr>
                  <w:t xml:space="preserve"> des </w:t>
                </w:r>
                <w:proofErr w:type="spellStart"/>
                <w:r w:rsidRPr="005A1DC9">
                  <w:rPr>
                    <w:rFonts w:eastAsia="Times New Roman" w:cs="Arial"/>
                    <w:i/>
                    <w:iCs/>
                    <w:color w:val="000000"/>
                  </w:rPr>
                  <w:t>Hautes</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Ētudes</w:t>
                </w:r>
                <w:proofErr w:type="spellEnd"/>
                <w:r w:rsidRPr="005A1DC9">
                  <w:rPr>
                    <w:rFonts w:eastAsia="Times New Roman" w:cs="Arial"/>
                    <w:color w:val="000000"/>
                  </w:rPr>
                  <w:t xml:space="preserve">. It was there, from 1933-1939, that he would teach a seminar on Hegel that, directly and indirectly, influenced so many twentieth-century intellectuals: Jean-Paul Sartre, Jacques </w:t>
                </w:r>
                <w:proofErr w:type="spellStart"/>
                <w:r w:rsidRPr="005A1DC9">
                  <w:rPr>
                    <w:rFonts w:eastAsia="Times New Roman" w:cs="Arial"/>
                    <w:color w:val="000000"/>
                  </w:rPr>
                  <w:t>Lacan</w:t>
                </w:r>
                <w:proofErr w:type="spellEnd"/>
                <w:r w:rsidRPr="005A1DC9">
                  <w:rPr>
                    <w:rFonts w:eastAsia="Times New Roman" w:cs="Arial"/>
                    <w:color w:val="000000"/>
                  </w:rPr>
                  <w:t xml:space="preserve">, Georges </w:t>
                </w:r>
                <w:proofErr w:type="spellStart"/>
                <w:r w:rsidRPr="005A1DC9">
                  <w:rPr>
                    <w:rFonts w:eastAsia="Times New Roman" w:cs="Arial"/>
                    <w:color w:val="000000"/>
                  </w:rPr>
                  <w:t>Bataille</w:t>
                </w:r>
                <w:proofErr w:type="spellEnd"/>
                <w:r w:rsidRPr="005A1DC9">
                  <w:rPr>
                    <w:rFonts w:eastAsia="Times New Roman" w:cs="Arial"/>
                    <w:color w:val="000000"/>
                  </w:rPr>
                  <w:t xml:space="preserve">, Louis </w:t>
                </w:r>
                <w:proofErr w:type="spellStart"/>
                <w:r w:rsidRPr="005A1DC9">
                  <w:rPr>
                    <w:rFonts w:eastAsia="Times New Roman" w:cs="Arial"/>
                    <w:color w:val="000000"/>
                  </w:rPr>
                  <w:t>Althusser</w:t>
                </w:r>
                <w:proofErr w:type="spellEnd"/>
                <w:r w:rsidRPr="005A1DC9">
                  <w:rPr>
                    <w:rFonts w:eastAsia="Times New Roman" w:cs="Arial"/>
                    <w:color w:val="000000"/>
                  </w:rPr>
                  <w:t>, Raymond Aron, to name a few. Following WWII, he worked for the French Ministry of Economic Affairs and continued writing philosophy until his death. While he wrote multiple volumes on philosophy and philosophers, many published after his death, his most influential writing was his published lectures on Hegel, appearing in 1947 in French (</w:t>
                </w:r>
                <w:r w:rsidRPr="005A1DC9">
                  <w:rPr>
                    <w:rFonts w:eastAsia="Times New Roman" w:cs="Arial"/>
                    <w:i/>
                    <w:iCs/>
                    <w:color w:val="000000"/>
                  </w:rPr>
                  <w:t>Introduction à la lecture de Hegel</w:t>
                </w:r>
                <w:r w:rsidRPr="005A1DC9">
                  <w:rPr>
                    <w:rFonts w:eastAsia="Times New Roman" w:cs="Arial"/>
                    <w:color w:val="000000"/>
                  </w:rPr>
                  <w:t xml:space="preserve">) and later in English as </w:t>
                </w:r>
                <w:r w:rsidRPr="005A1DC9">
                  <w:rPr>
                    <w:rFonts w:eastAsia="Times New Roman" w:cs="Arial"/>
                    <w:i/>
                    <w:color w:val="000000"/>
                  </w:rPr>
                  <w:t>Introduction to the Reading of Hegel</w:t>
                </w:r>
                <w:r w:rsidRPr="005A1DC9">
                  <w:rPr>
                    <w:rFonts w:eastAsia="Times New Roman" w:cs="Arial"/>
                    <w:color w:val="000000"/>
                  </w:rPr>
                  <w:t xml:space="preserve"> (1969).</w:t>
                </w:r>
              </w:p>
            </w:tc>
          </w:sdtContent>
        </w:sdt>
      </w:tr>
      <w:tr w:rsidR="003F0D73" w:rsidRPr="005A1DC9" w14:paraId="3A05E0DA" w14:textId="77777777" w:rsidTr="003F0D73">
        <w:sdt>
          <w:sdtPr>
            <w:alias w:val="Article text"/>
            <w:tag w:val="articleText"/>
            <w:id w:val="634067588"/>
            <w:placeholder>
              <w:docPart w:val="BAE34BF30F815641A5CB282C420DD9FD"/>
            </w:placeholder>
          </w:sdtPr>
          <w:sdtEndPr/>
          <w:sdtContent>
            <w:tc>
              <w:tcPr>
                <w:tcW w:w="9016" w:type="dxa"/>
                <w:tcMar>
                  <w:top w:w="113" w:type="dxa"/>
                  <w:bottom w:w="113" w:type="dxa"/>
                </w:tcMar>
              </w:tcPr>
              <w:p w14:paraId="55D07ADA" w14:textId="77777777" w:rsidR="003F0D73" w:rsidRPr="005A1DC9" w:rsidRDefault="005A1DC9" w:rsidP="00C27FAB">
                <w:r w:rsidRPr="005A1DC9">
                  <w:rPr>
                    <w:rFonts w:eastAsia="Times New Roman" w:cs="Arial"/>
                    <w:color w:val="000000"/>
                  </w:rPr>
                  <w:t xml:space="preserve">Alexandre </w:t>
                </w:r>
                <w:proofErr w:type="spellStart"/>
                <w:r w:rsidRPr="005A1DC9">
                  <w:rPr>
                    <w:rFonts w:eastAsia="Times New Roman" w:cs="Arial"/>
                    <w:color w:val="000000"/>
                  </w:rPr>
                  <w:t>Kojève</w:t>
                </w:r>
                <w:proofErr w:type="spellEnd"/>
                <w:r w:rsidRPr="005A1DC9">
                  <w:rPr>
                    <w:rFonts w:eastAsia="Times New Roman" w:cs="Arial"/>
                    <w:color w:val="000000"/>
                  </w:rPr>
                  <w:t xml:space="preserve"> was a French philosopher of Russian birth, most remembered for his introduction of Hegel into French and Continental thought. </w:t>
                </w:r>
                <w:proofErr w:type="spellStart"/>
                <w:r w:rsidRPr="005A1DC9">
                  <w:rPr>
                    <w:rFonts w:eastAsia="Times New Roman" w:cs="Arial"/>
                    <w:color w:val="000000"/>
                  </w:rPr>
                  <w:t>Kojève’s</w:t>
                </w:r>
                <w:proofErr w:type="spellEnd"/>
                <w:r w:rsidRPr="005A1DC9">
                  <w:rPr>
                    <w:rFonts w:eastAsia="Times New Roman" w:cs="Arial"/>
                    <w:color w:val="000000"/>
                  </w:rPr>
                  <w:t xml:space="preserve"> work on Hegel went far beyond simply exegesis or analysis, constituting a radically original reinterpretation of Hegelian thought, specifically Hegel’s philosophy of history. </w:t>
                </w:r>
                <w:proofErr w:type="spellStart"/>
                <w:r w:rsidRPr="005A1DC9">
                  <w:rPr>
                    <w:rFonts w:eastAsia="Times New Roman" w:cs="Arial"/>
                    <w:color w:val="000000"/>
                  </w:rPr>
                  <w:t>Kojève’s</w:t>
                </w:r>
                <w:proofErr w:type="spellEnd"/>
                <w:r w:rsidRPr="005A1DC9">
                  <w:rPr>
                    <w:rFonts w:eastAsia="Times New Roman" w:cs="Arial"/>
                    <w:color w:val="000000"/>
                  </w:rPr>
                  <w:t xml:space="preserve"> readings of Hegel draw heavily on Heidegger’s ontology and the materialism of Marx. From Heidegger, </w:t>
                </w:r>
                <w:proofErr w:type="spellStart"/>
                <w:r w:rsidRPr="005A1DC9">
                  <w:rPr>
                    <w:rFonts w:eastAsia="Times New Roman" w:cs="Arial"/>
                    <w:color w:val="000000"/>
                  </w:rPr>
                  <w:t>Kojève</w:t>
                </w:r>
                <w:proofErr w:type="spellEnd"/>
                <w:r w:rsidRPr="005A1DC9">
                  <w:rPr>
                    <w:rFonts w:eastAsia="Times New Roman" w:cs="Arial"/>
                    <w:color w:val="000000"/>
                  </w:rPr>
                  <w:t xml:space="preserve"> draws temporality into Hegel’s universal process of history, arguing that humanity’s being is fundamentally defined by its temporality. From Marx, he takes the materiality of ontology, seeing history as the succession of that which humanity produces. </w:t>
                </w:r>
                <w:proofErr w:type="spellStart"/>
                <w:r w:rsidRPr="005A1DC9">
                  <w:rPr>
                    <w:rFonts w:eastAsia="Times New Roman" w:cs="Arial"/>
                    <w:color w:val="000000"/>
                  </w:rPr>
                  <w:t>Kojève’s</w:t>
                </w:r>
                <w:proofErr w:type="spellEnd"/>
                <w:r w:rsidRPr="005A1DC9">
                  <w:rPr>
                    <w:rFonts w:eastAsia="Times New Roman" w:cs="Arial"/>
                    <w:color w:val="000000"/>
                  </w:rPr>
                  <w:t xml:space="preserve"> career began in earnest when he settled in Paris to teach at the </w:t>
                </w:r>
                <w:proofErr w:type="spellStart"/>
                <w:r w:rsidRPr="005A1DC9">
                  <w:rPr>
                    <w:rFonts w:eastAsia="Times New Roman" w:cs="Arial"/>
                    <w:i/>
                    <w:iCs/>
                    <w:color w:val="000000"/>
                  </w:rPr>
                  <w:t>Ecole</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Pratique</w:t>
                </w:r>
                <w:proofErr w:type="spellEnd"/>
                <w:r w:rsidRPr="005A1DC9">
                  <w:rPr>
                    <w:rFonts w:eastAsia="Times New Roman" w:cs="Arial"/>
                    <w:i/>
                    <w:iCs/>
                    <w:color w:val="000000"/>
                  </w:rPr>
                  <w:t xml:space="preserve"> des </w:t>
                </w:r>
                <w:proofErr w:type="spellStart"/>
                <w:r w:rsidRPr="005A1DC9">
                  <w:rPr>
                    <w:rFonts w:eastAsia="Times New Roman" w:cs="Arial"/>
                    <w:i/>
                    <w:iCs/>
                    <w:color w:val="000000"/>
                  </w:rPr>
                  <w:t>Hautes</w:t>
                </w:r>
                <w:proofErr w:type="spellEnd"/>
                <w:r w:rsidRPr="005A1DC9">
                  <w:rPr>
                    <w:rFonts w:eastAsia="Times New Roman" w:cs="Arial"/>
                    <w:i/>
                    <w:iCs/>
                    <w:color w:val="000000"/>
                  </w:rPr>
                  <w:t xml:space="preserve"> </w:t>
                </w:r>
                <w:proofErr w:type="spellStart"/>
                <w:r w:rsidRPr="005A1DC9">
                  <w:rPr>
                    <w:rFonts w:eastAsia="Times New Roman" w:cs="Arial"/>
                    <w:i/>
                    <w:iCs/>
                    <w:color w:val="000000"/>
                  </w:rPr>
                  <w:t>Ētudes</w:t>
                </w:r>
                <w:proofErr w:type="spellEnd"/>
                <w:r w:rsidRPr="005A1DC9">
                  <w:rPr>
                    <w:rFonts w:eastAsia="Times New Roman" w:cs="Arial"/>
                    <w:color w:val="000000"/>
                  </w:rPr>
                  <w:t xml:space="preserve">. It was there, from 1933-1939, that he would teach a seminar on Hegel that, directly and indirectly, influenced so many twentieth-century intellectuals: Jean-Paul Sartre, Jacques </w:t>
                </w:r>
                <w:proofErr w:type="spellStart"/>
                <w:r w:rsidRPr="005A1DC9">
                  <w:rPr>
                    <w:rFonts w:eastAsia="Times New Roman" w:cs="Arial"/>
                    <w:color w:val="000000"/>
                  </w:rPr>
                  <w:t>Lacan</w:t>
                </w:r>
                <w:proofErr w:type="spellEnd"/>
                <w:r w:rsidRPr="005A1DC9">
                  <w:rPr>
                    <w:rFonts w:eastAsia="Times New Roman" w:cs="Arial"/>
                    <w:color w:val="000000"/>
                  </w:rPr>
                  <w:t xml:space="preserve">, Georges </w:t>
                </w:r>
                <w:proofErr w:type="spellStart"/>
                <w:r w:rsidRPr="005A1DC9">
                  <w:rPr>
                    <w:rFonts w:eastAsia="Times New Roman" w:cs="Arial"/>
                    <w:color w:val="000000"/>
                  </w:rPr>
                  <w:t>Bataille</w:t>
                </w:r>
                <w:proofErr w:type="spellEnd"/>
                <w:r w:rsidRPr="005A1DC9">
                  <w:rPr>
                    <w:rFonts w:eastAsia="Times New Roman" w:cs="Arial"/>
                    <w:color w:val="000000"/>
                  </w:rPr>
                  <w:t xml:space="preserve">, Louis </w:t>
                </w:r>
                <w:proofErr w:type="spellStart"/>
                <w:r w:rsidRPr="005A1DC9">
                  <w:rPr>
                    <w:rFonts w:eastAsia="Times New Roman" w:cs="Arial"/>
                    <w:color w:val="000000"/>
                  </w:rPr>
                  <w:t>Althusser</w:t>
                </w:r>
                <w:proofErr w:type="spellEnd"/>
                <w:r w:rsidRPr="005A1DC9">
                  <w:rPr>
                    <w:rFonts w:eastAsia="Times New Roman" w:cs="Arial"/>
                    <w:color w:val="000000"/>
                  </w:rPr>
                  <w:t>, Raymond Aron, to name a few. Following WWII, he worked for the French Ministry of Economic Affairs and continued writing philosophy until his death. While he wrote multiple volumes on philosophy and philosophers, many published after his death, his most influential writing was his published lectures on Hegel, appearing in 1947 in French (</w:t>
                </w:r>
                <w:r w:rsidRPr="005A1DC9">
                  <w:rPr>
                    <w:rFonts w:eastAsia="Times New Roman" w:cs="Arial"/>
                    <w:i/>
                    <w:iCs/>
                    <w:color w:val="000000"/>
                  </w:rPr>
                  <w:t>Introduction à la lecture de Hegel</w:t>
                </w:r>
                <w:r w:rsidRPr="005A1DC9">
                  <w:rPr>
                    <w:rFonts w:eastAsia="Times New Roman" w:cs="Arial"/>
                    <w:color w:val="000000"/>
                  </w:rPr>
                  <w:t xml:space="preserve">) and later in English as </w:t>
                </w:r>
                <w:r w:rsidRPr="005A1DC9">
                  <w:rPr>
                    <w:rFonts w:eastAsia="Times New Roman" w:cs="Arial"/>
                    <w:i/>
                    <w:color w:val="000000"/>
                  </w:rPr>
                  <w:t>Introduction to the Reading of Hegel</w:t>
                </w:r>
                <w:r w:rsidRPr="005A1DC9">
                  <w:rPr>
                    <w:rFonts w:eastAsia="Times New Roman" w:cs="Arial"/>
                    <w:color w:val="000000"/>
                  </w:rPr>
                  <w:t xml:space="preserve"> (1969).</w:t>
                </w:r>
              </w:p>
            </w:tc>
          </w:sdtContent>
        </w:sdt>
      </w:tr>
      <w:tr w:rsidR="003235A7" w:rsidRPr="005A1DC9" w14:paraId="7A8BB161" w14:textId="77777777" w:rsidTr="003235A7">
        <w:tc>
          <w:tcPr>
            <w:tcW w:w="9016" w:type="dxa"/>
          </w:tcPr>
          <w:p w14:paraId="0E8FD501" w14:textId="77777777" w:rsidR="003235A7" w:rsidRPr="005A1DC9" w:rsidRDefault="003235A7" w:rsidP="008A5B87">
            <w:r w:rsidRPr="005A1DC9">
              <w:rPr>
                <w:u w:val="single"/>
              </w:rPr>
              <w:t>Further reading</w:t>
            </w:r>
            <w:r w:rsidRPr="005A1DC9">
              <w:t>:</w:t>
            </w:r>
          </w:p>
          <w:sdt>
            <w:sdtPr>
              <w:alias w:val="Further reading"/>
              <w:tag w:val="furtherReading"/>
              <w:id w:val="-1516217107"/>
              <w:placeholder>
                <w:docPart w:val="23298F86DF023348AC2AA85EF4D1B8A7"/>
              </w:placeholder>
            </w:sdtPr>
            <w:sdtEndPr/>
            <w:sdtContent>
              <w:p w14:paraId="3EEB379E" w14:textId="77777777" w:rsidR="005A1DC9" w:rsidRPr="005A1DC9" w:rsidRDefault="005A1DC9" w:rsidP="005A1DC9"/>
              <w:p w14:paraId="60C18156" w14:textId="77777777" w:rsidR="003235A7" w:rsidRPr="005A1DC9" w:rsidRDefault="00EC0CD1" w:rsidP="005A1DC9">
                <w:sdt>
                  <w:sdtPr>
                    <w:id w:val="1027605007"/>
                    <w:citation/>
                  </w:sdtPr>
                  <w:sdtEndPr/>
                  <w:sdtContent>
                    <w:r w:rsidR="005A1DC9" w:rsidRPr="005A1DC9">
                      <w:fldChar w:fldCharType="begin"/>
                    </w:r>
                    <w:r w:rsidR="005A1DC9" w:rsidRPr="005A1DC9">
                      <w:rPr>
                        <w:lang w:val="en-US"/>
                      </w:rPr>
                      <w:instrText xml:space="preserve"> CITATION Dru94 \l 1033 </w:instrText>
                    </w:r>
                    <w:r w:rsidR="005A1DC9" w:rsidRPr="005A1DC9">
                      <w:fldChar w:fldCharType="separate"/>
                    </w:r>
                    <w:r w:rsidR="009370EC" w:rsidRPr="009370EC">
                      <w:rPr>
                        <w:noProof/>
                        <w:lang w:val="en-US"/>
                      </w:rPr>
                      <w:t>(Drury)</w:t>
                    </w:r>
                    <w:bookmarkStart w:id="0" w:name="_GoBack"/>
                    <w:bookmarkEnd w:id="0"/>
                    <w:r w:rsidR="005A1DC9" w:rsidRPr="005A1DC9">
                      <w:fldChar w:fldCharType="end"/>
                    </w:r>
                  </w:sdtContent>
                </w:sdt>
              </w:p>
            </w:sdtContent>
          </w:sdt>
        </w:tc>
      </w:tr>
    </w:tbl>
    <w:p w14:paraId="5C20E114" w14:textId="77777777" w:rsidR="00C27FAB" w:rsidRPr="005A1DC9" w:rsidRDefault="00C27FAB" w:rsidP="00B33145"/>
    <w:sectPr w:rsidR="00C27FAB" w:rsidRPr="005A1D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953C3" w14:textId="77777777" w:rsidR="00EC0CD1" w:rsidRDefault="00EC0CD1" w:rsidP="007A0D55">
      <w:pPr>
        <w:spacing w:after="0" w:line="240" w:lineRule="auto"/>
      </w:pPr>
      <w:r>
        <w:separator/>
      </w:r>
    </w:p>
  </w:endnote>
  <w:endnote w:type="continuationSeparator" w:id="0">
    <w:p w14:paraId="4D6A2E1D" w14:textId="77777777" w:rsidR="00EC0CD1" w:rsidRDefault="00EC0CD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BD1D4" w14:textId="77777777" w:rsidR="00EC0CD1" w:rsidRDefault="00EC0CD1" w:rsidP="007A0D55">
      <w:pPr>
        <w:spacing w:after="0" w:line="240" w:lineRule="auto"/>
      </w:pPr>
      <w:r>
        <w:separator/>
      </w:r>
    </w:p>
  </w:footnote>
  <w:footnote w:type="continuationSeparator" w:id="0">
    <w:p w14:paraId="30B334E9" w14:textId="77777777" w:rsidR="00EC0CD1" w:rsidRDefault="00EC0CD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D6D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F5EC8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D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DC9"/>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0E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CD1"/>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F2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1D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1D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0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9895A0219A214FAF31A908D760A1B5"/>
        <w:category>
          <w:name w:val="General"/>
          <w:gallery w:val="placeholder"/>
        </w:category>
        <w:types>
          <w:type w:val="bbPlcHdr"/>
        </w:types>
        <w:behaviors>
          <w:behavior w:val="content"/>
        </w:behaviors>
        <w:guid w:val="{63B25BBC-6FAB-324E-AEC5-18FB7F5FEED8}"/>
      </w:docPartPr>
      <w:docPartBody>
        <w:p w:rsidR="00241BD0" w:rsidRDefault="00767D55">
          <w:pPr>
            <w:pStyle w:val="A09895A0219A214FAF31A908D760A1B5"/>
          </w:pPr>
          <w:r w:rsidRPr="00CC586D">
            <w:rPr>
              <w:rStyle w:val="PlaceholderText"/>
              <w:b/>
              <w:color w:val="FFFFFF" w:themeColor="background1"/>
            </w:rPr>
            <w:t>[Salutation]</w:t>
          </w:r>
        </w:p>
      </w:docPartBody>
    </w:docPart>
    <w:docPart>
      <w:docPartPr>
        <w:name w:val="D6FD27B13CCA254ABF5484F43D26AF02"/>
        <w:category>
          <w:name w:val="General"/>
          <w:gallery w:val="placeholder"/>
        </w:category>
        <w:types>
          <w:type w:val="bbPlcHdr"/>
        </w:types>
        <w:behaviors>
          <w:behavior w:val="content"/>
        </w:behaviors>
        <w:guid w:val="{0C2BA2F9-C0FC-E842-8827-08D050C7B53B}"/>
      </w:docPartPr>
      <w:docPartBody>
        <w:p w:rsidR="00241BD0" w:rsidRDefault="00767D55">
          <w:pPr>
            <w:pStyle w:val="D6FD27B13CCA254ABF5484F43D26AF02"/>
          </w:pPr>
          <w:r>
            <w:rPr>
              <w:rStyle w:val="PlaceholderText"/>
            </w:rPr>
            <w:t>[First name]</w:t>
          </w:r>
        </w:p>
      </w:docPartBody>
    </w:docPart>
    <w:docPart>
      <w:docPartPr>
        <w:name w:val="9EAEAC923181854F8160D7A3EFE66F05"/>
        <w:category>
          <w:name w:val="General"/>
          <w:gallery w:val="placeholder"/>
        </w:category>
        <w:types>
          <w:type w:val="bbPlcHdr"/>
        </w:types>
        <w:behaviors>
          <w:behavior w:val="content"/>
        </w:behaviors>
        <w:guid w:val="{104B2CC4-8D4E-4048-ABC4-7AC70D4C4D07}"/>
      </w:docPartPr>
      <w:docPartBody>
        <w:p w:rsidR="00241BD0" w:rsidRDefault="00767D55">
          <w:pPr>
            <w:pStyle w:val="9EAEAC923181854F8160D7A3EFE66F05"/>
          </w:pPr>
          <w:r>
            <w:rPr>
              <w:rStyle w:val="PlaceholderText"/>
            </w:rPr>
            <w:t>[Middle name]</w:t>
          </w:r>
        </w:p>
      </w:docPartBody>
    </w:docPart>
    <w:docPart>
      <w:docPartPr>
        <w:name w:val="240202A845595B4ABB6F10733FA160A5"/>
        <w:category>
          <w:name w:val="General"/>
          <w:gallery w:val="placeholder"/>
        </w:category>
        <w:types>
          <w:type w:val="bbPlcHdr"/>
        </w:types>
        <w:behaviors>
          <w:behavior w:val="content"/>
        </w:behaviors>
        <w:guid w:val="{6F88380C-A5C3-A34F-9CD7-945BF09457D8}"/>
      </w:docPartPr>
      <w:docPartBody>
        <w:p w:rsidR="00241BD0" w:rsidRDefault="00767D55">
          <w:pPr>
            <w:pStyle w:val="240202A845595B4ABB6F10733FA160A5"/>
          </w:pPr>
          <w:r>
            <w:rPr>
              <w:rStyle w:val="PlaceholderText"/>
            </w:rPr>
            <w:t>[Last name]</w:t>
          </w:r>
        </w:p>
      </w:docPartBody>
    </w:docPart>
    <w:docPart>
      <w:docPartPr>
        <w:name w:val="05DEA6AB0A469D4EA0717185B7D49320"/>
        <w:category>
          <w:name w:val="General"/>
          <w:gallery w:val="placeholder"/>
        </w:category>
        <w:types>
          <w:type w:val="bbPlcHdr"/>
        </w:types>
        <w:behaviors>
          <w:behavior w:val="content"/>
        </w:behaviors>
        <w:guid w:val="{E5816515-8A9D-9546-9CEE-33A275E52F0B}"/>
      </w:docPartPr>
      <w:docPartBody>
        <w:p w:rsidR="00241BD0" w:rsidRDefault="00767D55">
          <w:pPr>
            <w:pStyle w:val="05DEA6AB0A469D4EA0717185B7D49320"/>
          </w:pPr>
          <w:r>
            <w:rPr>
              <w:rStyle w:val="PlaceholderText"/>
            </w:rPr>
            <w:t>[Enter your biography]</w:t>
          </w:r>
        </w:p>
      </w:docPartBody>
    </w:docPart>
    <w:docPart>
      <w:docPartPr>
        <w:name w:val="4AC8DE853F859D47864BA8C152A990B5"/>
        <w:category>
          <w:name w:val="General"/>
          <w:gallery w:val="placeholder"/>
        </w:category>
        <w:types>
          <w:type w:val="bbPlcHdr"/>
        </w:types>
        <w:behaviors>
          <w:behavior w:val="content"/>
        </w:behaviors>
        <w:guid w:val="{3DE07155-7BD8-884F-8AD4-D125C7653AB5}"/>
      </w:docPartPr>
      <w:docPartBody>
        <w:p w:rsidR="00241BD0" w:rsidRDefault="00767D55">
          <w:pPr>
            <w:pStyle w:val="4AC8DE853F859D47864BA8C152A990B5"/>
          </w:pPr>
          <w:r>
            <w:rPr>
              <w:rStyle w:val="PlaceholderText"/>
            </w:rPr>
            <w:t>[Enter the institution with which you are affiliated]</w:t>
          </w:r>
        </w:p>
      </w:docPartBody>
    </w:docPart>
    <w:docPart>
      <w:docPartPr>
        <w:name w:val="EB6081DDB1B79D4296AF9D3012DB29BC"/>
        <w:category>
          <w:name w:val="General"/>
          <w:gallery w:val="placeholder"/>
        </w:category>
        <w:types>
          <w:type w:val="bbPlcHdr"/>
        </w:types>
        <w:behaviors>
          <w:behavior w:val="content"/>
        </w:behaviors>
        <w:guid w:val="{F6496876-9040-6B44-88A0-514C9EE1947A}"/>
      </w:docPartPr>
      <w:docPartBody>
        <w:p w:rsidR="00241BD0" w:rsidRDefault="00767D55">
          <w:pPr>
            <w:pStyle w:val="EB6081DDB1B79D4296AF9D3012DB29BC"/>
          </w:pPr>
          <w:r w:rsidRPr="00EF74F7">
            <w:rPr>
              <w:b/>
              <w:color w:val="808080" w:themeColor="background1" w:themeShade="80"/>
            </w:rPr>
            <w:t>[Enter the headword for your article]</w:t>
          </w:r>
        </w:p>
      </w:docPartBody>
    </w:docPart>
    <w:docPart>
      <w:docPartPr>
        <w:name w:val="3F2D4999B24AC945BCFEBDF4074C1D81"/>
        <w:category>
          <w:name w:val="General"/>
          <w:gallery w:val="placeholder"/>
        </w:category>
        <w:types>
          <w:type w:val="bbPlcHdr"/>
        </w:types>
        <w:behaviors>
          <w:behavior w:val="content"/>
        </w:behaviors>
        <w:guid w:val="{8CCD46FC-EA29-C248-A613-FD6696FA2DF9}"/>
      </w:docPartPr>
      <w:docPartBody>
        <w:p w:rsidR="00241BD0" w:rsidRDefault="00767D55">
          <w:pPr>
            <w:pStyle w:val="3F2D4999B24AC945BCFEBDF4074C1D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E25874504DEA44802215DBC91B9E10"/>
        <w:category>
          <w:name w:val="General"/>
          <w:gallery w:val="placeholder"/>
        </w:category>
        <w:types>
          <w:type w:val="bbPlcHdr"/>
        </w:types>
        <w:behaviors>
          <w:behavior w:val="content"/>
        </w:behaviors>
        <w:guid w:val="{7EACE0F6-BF3E-7D45-A77F-8A5C239CCD7E}"/>
      </w:docPartPr>
      <w:docPartBody>
        <w:p w:rsidR="00241BD0" w:rsidRDefault="00767D55">
          <w:pPr>
            <w:pStyle w:val="91E25874504DEA44802215DBC91B9E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E34BF30F815641A5CB282C420DD9FD"/>
        <w:category>
          <w:name w:val="General"/>
          <w:gallery w:val="placeholder"/>
        </w:category>
        <w:types>
          <w:type w:val="bbPlcHdr"/>
        </w:types>
        <w:behaviors>
          <w:behavior w:val="content"/>
        </w:behaviors>
        <w:guid w:val="{D6E7D403-8298-3945-BFA2-34F869FB05F6}"/>
      </w:docPartPr>
      <w:docPartBody>
        <w:p w:rsidR="00241BD0" w:rsidRDefault="00767D55">
          <w:pPr>
            <w:pStyle w:val="BAE34BF30F815641A5CB282C420DD9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3298F86DF023348AC2AA85EF4D1B8A7"/>
        <w:category>
          <w:name w:val="General"/>
          <w:gallery w:val="placeholder"/>
        </w:category>
        <w:types>
          <w:type w:val="bbPlcHdr"/>
        </w:types>
        <w:behaviors>
          <w:behavior w:val="content"/>
        </w:behaviors>
        <w:guid w:val="{7F58998D-889F-F444-BBA7-7FFC758662B5}"/>
      </w:docPartPr>
      <w:docPartBody>
        <w:p w:rsidR="00241BD0" w:rsidRDefault="00767D55">
          <w:pPr>
            <w:pStyle w:val="23298F86DF023348AC2AA85EF4D1B8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BD0"/>
    <w:rsid w:val="00241BD0"/>
    <w:rsid w:val="00767D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9895A0219A214FAF31A908D760A1B5">
    <w:name w:val="A09895A0219A214FAF31A908D760A1B5"/>
  </w:style>
  <w:style w:type="paragraph" w:customStyle="1" w:styleId="D6FD27B13CCA254ABF5484F43D26AF02">
    <w:name w:val="D6FD27B13CCA254ABF5484F43D26AF02"/>
  </w:style>
  <w:style w:type="paragraph" w:customStyle="1" w:styleId="9EAEAC923181854F8160D7A3EFE66F05">
    <w:name w:val="9EAEAC923181854F8160D7A3EFE66F05"/>
  </w:style>
  <w:style w:type="paragraph" w:customStyle="1" w:styleId="240202A845595B4ABB6F10733FA160A5">
    <w:name w:val="240202A845595B4ABB6F10733FA160A5"/>
  </w:style>
  <w:style w:type="paragraph" w:customStyle="1" w:styleId="05DEA6AB0A469D4EA0717185B7D49320">
    <w:name w:val="05DEA6AB0A469D4EA0717185B7D49320"/>
  </w:style>
  <w:style w:type="paragraph" w:customStyle="1" w:styleId="4AC8DE853F859D47864BA8C152A990B5">
    <w:name w:val="4AC8DE853F859D47864BA8C152A990B5"/>
  </w:style>
  <w:style w:type="paragraph" w:customStyle="1" w:styleId="EB6081DDB1B79D4296AF9D3012DB29BC">
    <w:name w:val="EB6081DDB1B79D4296AF9D3012DB29BC"/>
  </w:style>
  <w:style w:type="paragraph" w:customStyle="1" w:styleId="3F2D4999B24AC945BCFEBDF4074C1D81">
    <w:name w:val="3F2D4999B24AC945BCFEBDF4074C1D81"/>
  </w:style>
  <w:style w:type="paragraph" w:customStyle="1" w:styleId="91E25874504DEA44802215DBC91B9E10">
    <w:name w:val="91E25874504DEA44802215DBC91B9E10"/>
  </w:style>
  <w:style w:type="paragraph" w:customStyle="1" w:styleId="BAE34BF30F815641A5CB282C420DD9FD">
    <w:name w:val="BAE34BF30F815641A5CB282C420DD9FD"/>
  </w:style>
  <w:style w:type="paragraph" w:customStyle="1" w:styleId="23298F86DF023348AC2AA85EF4D1B8A7">
    <w:name w:val="23298F86DF023348AC2AA85EF4D1B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Dru94</b:Tag>
    <b:SourceType>Book</b:SourceType>
    <b:Guid>{6E832382-9126-BB4E-ABFD-C02D237170F7}</b:Guid>
    <b:Author>
      <b:Author>
        <b:NameList>
          <b:Person>
            <b:Last>Drury</b:Last>
            <b:First>Shadia</b:First>
            <b:Middle>B.</b:Middle>
          </b:Person>
        </b:NameList>
      </b:Author>
    </b:Author>
    <b:Title>Alexandre Kojève. The Roots of Postmodern Politics</b:Title>
    <b:City>New  York</b:City>
    <b:Publisher>St. Martin's Press</b:Publisher>
    <b:Year>1994</b:Year>
    <b:RefOrder>1</b:RefOrder>
  </b:Source>
</b:Sources>
</file>

<file path=customXml/itemProps1.xml><?xml version="1.0" encoding="utf-8"?>
<ds:datastoreItem xmlns:ds="http://schemas.openxmlformats.org/officeDocument/2006/customXml" ds:itemID="{AB4BCE34-746E-3340-A8DD-F36C2095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2</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2015-10-05T16:50:00Z</dcterms:created>
  <dcterms:modified xsi:type="dcterms:W3CDTF">2016-01-08T06:57:00Z</dcterms:modified>
</cp:coreProperties>
</file>