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986100" w14:textId="77777777" w:rsidTr="00922950">
        <w:tc>
          <w:tcPr>
            <w:tcW w:w="491" w:type="dxa"/>
            <w:vMerge w:val="restart"/>
            <w:shd w:val="clear" w:color="auto" w:fill="A6A6A6" w:themeFill="background1" w:themeFillShade="A6"/>
            <w:textDirection w:val="btLr"/>
          </w:tcPr>
          <w:p w14:paraId="2A0727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ABB34E0F3CEAB4E96796C18B65CF4BB"/>
            </w:placeholder>
            <w:showingPlcHdr/>
            <w:dropDownList>
              <w:listItem w:displayText="Dr." w:value="Dr."/>
              <w:listItem w:displayText="Prof." w:value="Prof."/>
            </w:dropDownList>
          </w:sdtPr>
          <w:sdtEndPr/>
          <w:sdtContent>
            <w:tc>
              <w:tcPr>
                <w:tcW w:w="1259" w:type="dxa"/>
              </w:tcPr>
              <w:p w14:paraId="6F7A41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FC00F924528B47AA35B15999C241C7"/>
            </w:placeholder>
            <w:text/>
          </w:sdtPr>
          <w:sdtEndPr/>
          <w:sdtContent>
            <w:tc>
              <w:tcPr>
                <w:tcW w:w="2073" w:type="dxa"/>
              </w:tcPr>
              <w:p w14:paraId="4030D27A" w14:textId="77777777" w:rsidR="00B574C9" w:rsidRDefault="00AF1AE8" w:rsidP="00AF1AE8">
                <w:proofErr w:type="spellStart"/>
                <w:r>
                  <w:t>Uta</w:t>
                </w:r>
                <w:proofErr w:type="spellEnd"/>
              </w:p>
            </w:tc>
          </w:sdtContent>
        </w:sdt>
        <w:sdt>
          <w:sdtPr>
            <w:alias w:val="Middle name"/>
            <w:tag w:val="authorMiddleName"/>
            <w:id w:val="-2076034781"/>
            <w:placeholder>
              <w:docPart w:val="506FAE8B7624AD43BCD51287261819FE"/>
            </w:placeholder>
            <w:showingPlcHdr/>
            <w:text/>
          </w:sdtPr>
          <w:sdtEndPr/>
          <w:sdtContent>
            <w:tc>
              <w:tcPr>
                <w:tcW w:w="2551" w:type="dxa"/>
              </w:tcPr>
              <w:p w14:paraId="2C0764AB" w14:textId="77777777" w:rsidR="00B574C9" w:rsidRDefault="00B574C9" w:rsidP="00922950">
                <w:r>
                  <w:rPr>
                    <w:rStyle w:val="PlaceholderText"/>
                  </w:rPr>
                  <w:t>[Middle name]</w:t>
                </w:r>
              </w:p>
            </w:tc>
          </w:sdtContent>
        </w:sdt>
        <w:sdt>
          <w:sdtPr>
            <w:alias w:val="Last name"/>
            <w:tag w:val="authorLastName"/>
            <w:id w:val="-1088529830"/>
            <w:placeholder>
              <w:docPart w:val="469CDC97032B4347867218DC3CBDCAD8"/>
            </w:placeholder>
            <w:text/>
          </w:sdtPr>
          <w:sdtEndPr/>
          <w:sdtContent>
            <w:tc>
              <w:tcPr>
                <w:tcW w:w="2642" w:type="dxa"/>
              </w:tcPr>
              <w:p w14:paraId="32ADBF80" w14:textId="77777777" w:rsidR="00B574C9" w:rsidRDefault="00AF1AE8" w:rsidP="00AF1AE8">
                <w:proofErr w:type="spellStart"/>
                <w:r>
                  <w:t>Protz</w:t>
                </w:r>
                <w:proofErr w:type="spellEnd"/>
              </w:p>
            </w:tc>
          </w:sdtContent>
        </w:sdt>
      </w:tr>
      <w:tr w:rsidR="00B574C9" w14:paraId="38951052" w14:textId="77777777" w:rsidTr="001A6A06">
        <w:trPr>
          <w:trHeight w:val="986"/>
        </w:trPr>
        <w:tc>
          <w:tcPr>
            <w:tcW w:w="491" w:type="dxa"/>
            <w:vMerge/>
            <w:shd w:val="clear" w:color="auto" w:fill="A6A6A6" w:themeFill="background1" w:themeFillShade="A6"/>
          </w:tcPr>
          <w:p w14:paraId="46CE0C20" w14:textId="77777777" w:rsidR="00B574C9" w:rsidRPr="001A6A06" w:rsidRDefault="00B574C9" w:rsidP="00CF1542">
            <w:pPr>
              <w:jc w:val="center"/>
              <w:rPr>
                <w:b/>
                <w:color w:val="FFFFFF" w:themeColor="background1"/>
              </w:rPr>
            </w:pPr>
          </w:p>
        </w:tc>
        <w:sdt>
          <w:sdtPr>
            <w:alias w:val="Biography"/>
            <w:tag w:val="authorBiography"/>
            <w:id w:val="938807824"/>
            <w:placeholder>
              <w:docPart w:val="170995EC4C71564999EDE7E9889C6E0B"/>
            </w:placeholder>
            <w:showingPlcHdr/>
          </w:sdtPr>
          <w:sdtEndPr/>
          <w:sdtContent>
            <w:tc>
              <w:tcPr>
                <w:tcW w:w="8525" w:type="dxa"/>
                <w:gridSpan w:val="4"/>
              </w:tcPr>
              <w:p w14:paraId="69B3FA45" w14:textId="77777777" w:rsidR="00B574C9" w:rsidRDefault="00B574C9" w:rsidP="00922950">
                <w:r>
                  <w:rPr>
                    <w:rStyle w:val="PlaceholderText"/>
                  </w:rPr>
                  <w:t>[Enter your biography]</w:t>
                </w:r>
              </w:p>
            </w:tc>
          </w:sdtContent>
        </w:sdt>
      </w:tr>
      <w:tr w:rsidR="00B574C9" w14:paraId="6EEF9E6D" w14:textId="77777777" w:rsidTr="001A6A06">
        <w:trPr>
          <w:trHeight w:val="986"/>
        </w:trPr>
        <w:tc>
          <w:tcPr>
            <w:tcW w:w="491" w:type="dxa"/>
            <w:vMerge/>
            <w:shd w:val="clear" w:color="auto" w:fill="A6A6A6" w:themeFill="background1" w:themeFillShade="A6"/>
          </w:tcPr>
          <w:p w14:paraId="499FD8CE" w14:textId="77777777" w:rsidR="00B574C9" w:rsidRPr="001A6A06" w:rsidRDefault="00B574C9" w:rsidP="00CF1542">
            <w:pPr>
              <w:jc w:val="center"/>
              <w:rPr>
                <w:b/>
                <w:color w:val="FFFFFF" w:themeColor="background1"/>
              </w:rPr>
            </w:pPr>
          </w:p>
        </w:tc>
        <w:sdt>
          <w:sdtPr>
            <w:alias w:val="Affiliation"/>
            <w:tag w:val="affiliation"/>
            <w:id w:val="2012937915"/>
            <w:placeholder>
              <w:docPart w:val="78214D6C0733C54FA008F00AB75184E4"/>
            </w:placeholder>
            <w:text/>
          </w:sdtPr>
          <w:sdtEndPr/>
          <w:sdtContent>
            <w:tc>
              <w:tcPr>
                <w:tcW w:w="8525" w:type="dxa"/>
                <w:gridSpan w:val="4"/>
              </w:tcPr>
              <w:p w14:paraId="144D2776" w14:textId="77777777" w:rsidR="00B574C9" w:rsidRDefault="00AF1AE8" w:rsidP="00AF1AE8">
                <w:r>
                  <w:t>European University Institute</w:t>
                </w:r>
              </w:p>
            </w:tc>
          </w:sdtContent>
        </w:sdt>
      </w:tr>
    </w:tbl>
    <w:p w14:paraId="799D9D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CCEC5E" w14:textId="77777777" w:rsidTr="00244BB0">
        <w:tc>
          <w:tcPr>
            <w:tcW w:w="9016" w:type="dxa"/>
            <w:shd w:val="clear" w:color="auto" w:fill="A6A6A6" w:themeFill="background1" w:themeFillShade="A6"/>
            <w:tcMar>
              <w:top w:w="113" w:type="dxa"/>
              <w:bottom w:w="113" w:type="dxa"/>
            </w:tcMar>
          </w:tcPr>
          <w:p w14:paraId="2EA2CE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B11070" w14:textId="77777777" w:rsidTr="003F0D73">
        <w:sdt>
          <w:sdtPr>
            <w:alias w:val="Article headword"/>
            <w:tag w:val="articleHeadword"/>
            <w:id w:val="-361440020"/>
            <w:placeholder>
              <w:docPart w:val="F69524C5646BA843B59F614E71E42A5E"/>
            </w:placeholder>
            <w:text/>
          </w:sdtPr>
          <w:sdtContent>
            <w:tc>
              <w:tcPr>
                <w:tcW w:w="9016" w:type="dxa"/>
                <w:tcMar>
                  <w:top w:w="113" w:type="dxa"/>
                  <w:bottom w:w="113" w:type="dxa"/>
                </w:tcMar>
              </w:tcPr>
              <w:p w14:paraId="6E949F52" w14:textId="77777777" w:rsidR="003F0D73" w:rsidRPr="00FB589A" w:rsidRDefault="00AF1AE8" w:rsidP="003F0D73">
                <w:pPr>
                  <w:rPr>
                    <w:b/>
                  </w:rPr>
                </w:pPr>
                <w:r w:rsidRPr="00AF1AE8">
                  <w:rPr>
                    <w:rFonts w:eastAsia="ＭＳ 明朝" w:cs="Times New Roman"/>
                    <w:bCs/>
                    <w:lang w:eastAsia="ja-JP"/>
                  </w:rPr>
                  <w:t xml:space="preserve">Modigliani, </w:t>
                </w:r>
                <w:proofErr w:type="spellStart"/>
                <w:r w:rsidRPr="00AF1AE8">
                  <w:rPr>
                    <w:rFonts w:eastAsia="ＭＳ 明朝" w:cs="Times New Roman"/>
                    <w:bCs/>
                    <w:lang w:eastAsia="ja-JP"/>
                  </w:rPr>
                  <w:t>Amedeo</w:t>
                </w:r>
                <w:proofErr w:type="spellEnd"/>
                <w:r w:rsidRPr="00AF1AE8">
                  <w:rPr>
                    <w:rFonts w:eastAsia="ＭＳ 明朝" w:cs="Times New Roman"/>
                    <w:bCs/>
                    <w:lang w:eastAsia="ja-JP"/>
                  </w:rPr>
                  <w:t xml:space="preserve"> Clemente (1884-1920)</w:t>
                </w:r>
              </w:p>
            </w:tc>
          </w:sdtContent>
        </w:sdt>
      </w:tr>
      <w:tr w:rsidR="00464699" w14:paraId="159B2D26" w14:textId="77777777" w:rsidTr="007821B0">
        <w:sdt>
          <w:sdtPr>
            <w:alias w:val="Variant headwords"/>
            <w:tag w:val="variantHeadwords"/>
            <w:id w:val="173464402"/>
            <w:placeholder>
              <w:docPart w:val="22DF1024DEFB9E41BEDB27D75DF03B62"/>
            </w:placeholder>
            <w:showingPlcHdr/>
          </w:sdtPr>
          <w:sdtEndPr/>
          <w:sdtContent>
            <w:tc>
              <w:tcPr>
                <w:tcW w:w="9016" w:type="dxa"/>
                <w:tcMar>
                  <w:top w:w="113" w:type="dxa"/>
                  <w:bottom w:w="113" w:type="dxa"/>
                </w:tcMar>
              </w:tcPr>
              <w:p w14:paraId="61D078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D1F3E" w14:textId="77777777" w:rsidTr="003F0D73">
        <w:sdt>
          <w:sdtPr>
            <w:alias w:val="Abstract"/>
            <w:tag w:val="abstract"/>
            <w:id w:val="-635871867"/>
            <w:placeholder>
              <w:docPart w:val="54A55399C1A7624D92A615D6CCBD00D6"/>
            </w:placeholder>
          </w:sdtPr>
          <w:sdtEndPr/>
          <w:sdtContent>
            <w:tc>
              <w:tcPr>
                <w:tcW w:w="9016" w:type="dxa"/>
                <w:tcMar>
                  <w:top w:w="113" w:type="dxa"/>
                  <w:bottom w:w="113" w:type="dxa"/>
                </w:tcMar>
              </w:tcPr>
              <w:p w14:paraId="7D1FBFC7" w14:textId="77777777" w:rsidR="00E85A05" w:rsidRPr="00AF1AE8" w:rsidRDefault="00AF1AE8" w:rsidP="00E85A05">
                <w:pPr>
                  <w:rPr>
                    <w:rFonts w:ascii="Cambria" w:hAnsi="Cambria"/>
                  </w:rPr>
                </w:pPr>
                <w:r w:rsidRPr="00AF1AE8">
                  <w:t xml:space="preserve">Defying categorisation, the Italian draughtsman, painter and sculptor </w:t>
                </w:r>
                <w:proofErr w:type="spellStart"/>
                <w:r w:rsidRPr="00AF1AE8">
                  <w:t>Amedeo</w:t>
                </w:r>
                <w:proofErr w:type="spellEnd"/>
                <w:r w:rsidRPr="00AF1AE8">
                  <w:t xml:space="preserve"> Modigliani is a key representative of the School of Paris. Active in France from 1906 until his premature death in 1920, he placed the human body at the centre of his work. With few exceptions his approximately thirty sculptures comprise of crouching figures and elongated heads and his approximately four hundred and twenty paintings are portraits and female nudes. Less experimental and radical than some of his contemporaries, Modigliani never questioned the human form. Rather, drawing on his early training in Italy, he continued the great tradition of the female nude in modern, provocative reinterpretation.</w:t>
                </w:r>
                <w:r w:rsidRPr="00AF1AE8">
                  <w:rPr>
                    <w:color w:val="0000FF"/>
                  </w:rPr>
                  <w:t xml:space="preserve"> </w:t>
                </w:r>
                <w:r w:rsidRPr="00AF1AE8">
                  <w:t xml:space="preserve">His only solo exhibition during his lifetime, shown at </w:t>
                </w:r>
                <w:proofErr w:type="spellStart"/>
                <w:r w:rsidRPr="00AF1AE8">
                  <w:t>Galerie</w:t>
                </w:r>
                <w:proofErr w:type="spellEnd"/>
                <w:r w:rsidRPr="00AF1AE8">
                  <w:t xml:space="preserve"> </w:t>
                </w:r>
                <w:proofErr w:type="spellStart"/>
                <w:r w:rsidRPr="00AF1AE8">
                  <w:t>Berthe</w:t>
                </w:r>
                <w:proofErr w:type="spellEnd"/>
                <w:r w:rsidRPr="00AF1AE8">
                  <w:t xml:space="preserve"> Weill in Paris in 1917, caused a scandal: Featuring his great series of reclining female nudes, the exhibition was closed by the police on the grounds of obscenity, but subsequently reopened. Modigliani’s private life was no less dramatic; despite or because of his poor health, he indulged in alcohol, drugs and women. His last love was the art student Jeanne </w:t>
                </w:r>
                <w:proofErr w:type="spellStart"/>
                <w:r w:rsidRPr="00AF1AE8">
                  <w:t>Hébuterne</w:t>
                </w:r>
                <w:proofErr w:type="spellEnd"/>
                <w:r w:rsidRPr="00AF1AE8">
                  <w:t xml:space="preserve">, fourteen years his junior. She was nearly nine months pregnant with their second child when Modigliani died age thirty-five of tubercular meningitis in 1920. Desperate and inconsolable, </w:t>
                </w:r>
                <w:proofErr w:type="spellStart"/>
                <w:r w:rsidRPr="00AF1AE8">
                  <w:t>Hébuterne</w:t>
                </w:r>
                <w:proofErr w:type="spellEnd"/>
                <w:r w:rsidRPr="00AF1AE8">
                  <w:t xml:space="preserve"> committed suicide the day after, killing herself and the unborn child.</w:t>
                </w:r>
              </w:p>
            </w:tc>
          </w:sdtContent>
        </w:sdt>
      </w:tr>
      <w:tr w:rsidR="003F0D73" w14:paraId="6A5D5037" w14:textId="77777777" w:rsidTr="003F0D73">
        <w:sdt>
          <w:sdtPr>
            <w:alias w:val="Article text"/>
            <w:tag w:val="articleText"/>
            <w:id w:val="634067588"/>
            <w:placeholder>
              <w:docPart w:val="53FD76916DC29A44B60E9C0120D7568F"/>
            </w:placeholder>
          </w:sdtPr>
          <w:sdtEndPr/>
          <w:sdtContent>
            <w:tc>
              <w:tcPr>
                <w:tcW w:w="9016" w:type="dxa"/>
                <w:tcMar>
                  <w:top w:w="113" w:type="dxa"/>
                  <w:bottom w:w="113" w:type="dxa"/>
                </w:tcMar>
              </w:tcPr>
              <w:p w14:paraId="0074615F" w14:textId="77777777" w:rsidR="00AF1AE8" w:rsidRDefault="00AF1AE8" w:rsidP="00AF1AE8">
                <w:r w:rsidRPr="00AF1AE8">
                  <w:t xml:space="preserve">Defying categorisation, the Italian draughtsman, painter and sculptor </w:t>
                </w:r>
                <w:proofErr w:type="spellStart"/>
                <w:r w:rsidRPr="00AF1AE8">
                  <w:t>Amedeo</w:t>
                </w:r>
                <w:proofErr w:type="spellEnd"/>
                <w:r w:rsidRPr="00AF1AE8">
                  <w:t xml:space="preserve"> Modigliani is a key representative of the School of Paris. Active in France from 1906 until his premature death in 1920, he placed the human body at the centre of his work. With few exceptions his approximately thirty sculptures comprise of crouching figures and elongated heads and his approximately four hundred and twenty paintings are portraits and female nudes. Less experimental and radical than some of his contemporaries, Modigliani never questioned the human form. Rather, drawing on his early training in Italy, he continued the great tradition of the female nude in modern, provocative reinterpretation.</w:t>
                </w:r>
                <w:r w:rsidRPr="00AF1AE8">
                  <w:rPr>
                    <w:color w:val="0000FF"/>
                  </w:rPr>
                  <w:t xml:space="preserve"> </w:t>
                </w:r>
                <w:r w:rsidRPr="00AF1AE8">
                  <w:t xml:space="preserve">His only solo exhibition during his lifetime, shown at </w:t>
                </w:r>
                <w:proofErr w:type="spellStart"/>
                <w:r w:rsidRPr="00AF1AE8">
                  <w:t>Galerie</w:t>
                </w:r>
                <w:proofErr w:type="spellEnd"/>
                <w:r w:rsidRPr="00AF1AE8">
                  <w:t xml:space="preserve"> </w:t>
                </w:r>
                <w:proofErr w:type="spellStart"/>
                <w:r w:rsidRPr="00AF1AE8">
                  <w:t>Berthe</w:t>
                </w:r>
                <w:proofErr w:type="spellEnd"/>
                <w:r w:rsidRPr="00AF1AE8">
                  <w:t xml:space="preserve"> Weill in Paris in 1917, caused a scandal: Featuring his great series of reclining female nudes, the exhibition was closed by the police on the grounds of obscenity, but subsequently reopened. Modigliani’s private life was no less dramatic; despite or because of his poor health, he indulged in alcohol, drugs and women. His last love was the art student Jeanne </w:t>
                </w:r>
                <w:proofErr w:type="spellStart"/>
                <w:r w:rsidRPr="00AF1AE8">
                  <w:t>Hébuterne</w:t>
                </w:r>
                <w:proofErr w:type="spellEnd"/>
                <w:r w:rsidRPr="00AF1AE8">
                  <w:t xml:space="preserve">, fourteen years his junior. She was nearly nine months pregnant with their second child when Modigliani died age thirty-five of tubercular meningitis in 1920. Desperate and inconsolable, </w:t>
                </w:r>
                <w:proofErr w:type="spellStart"/>
                <w:r w:rsidRPr="00AF1AE8">
                  <w:t>Hébuterne</w:t>
                </w:r>
                <w:proofErr w:type="spellEnd"/>
                <w:r w:rsidRPr="00AF1AE8">
                  <w:t xml:space="preserve"> committed suicide the day after, killing herself and the unborn child.</w:t>
                </w:r>
              </w:p>
              <w:p w14:paraId="0BC836CE" w14:textId="77777777" w:rsidR="00AF1AE8" w:rsidRDefault="00AF1AE8" w:rsidP="00AF1AE8"/>
              <w:p w14:paraId="1AEB46A5" w14:textId="77777777" w:rsidR="00AF1AE8" w:rsidRDefault="00AF1AE8" w:rsidP="00AF1AE8">
                <w:r>
                  <w:t>File: ModiglianiHead.jpg</w:t>
                </w:r>
              </w:p>
              <w:p w14:paraId="4F01E3B2" w14:textId="77777777" w:rsidR="00AF1AE8" w:rsidRPr="00F36937" w:rsidRDefault="00AF1AE8" w:rsidP="00AF1AE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Amedeo</w:t>
                </w:r>
                <w:proofErr w:type="spellEnd"/>
                <w:r>
                  <w:t xml:space="preserve"> Modigliani, </w:t>
                </w:r>
                <w:r>
                  <w:rPr>
                    <w:i/>
                  </w:rPr>
                  <w:t>Head</w:t>
                </w:r>
                <w:r>
                  <w:t>, ca. 1911-12. Limestone, 89.2 x 14.0 x 35.2 cm. Tate, London.</w:t>
                </w:r>
              </w:p>
              <w:p w14:paraId="16890B41" w14:textId="77777777" w:rsidR="00AF1AE8" w:rsidRPr="00AF1AE8" w:rsidRDefault="00AF1AE8" w:rsidP="00AF1AE8">
                <w:r>
                  <w:lastRenderedPageBreak/>
                  <w:t xml:space="preserve">Source: </w:t>
                </w:r>
                <w:r w:rsidRPr="00AF1AE8">
                  <w:t>https://www.lssu.edu/faculty/jswedene/images/head-83.jpg</w:t>
                </w:r>
              </w:p>
              <w:p w14:paraId="228187D8" w14:textId="77777777" w:rsidR="00AF1AE8" w:rsidRPr="00AF1AE8" w:rsidRDefault="00AF1AE8" w:rsidP="00AF1AE8">
                <w:pPr>
                  <w:pStyle w:val="NormalWeb"/>
                  <w:rPr>
                    <w:rFonts w:asciiTheme="minorHAnsi" w:hAnsiTheme="minorHAnsi"/>
                    <w:sz w:val="22"/>
                    <w:szCs w:val="22"/>
                  </w:rPr>
                </w:pPr>
                <w:r w:rsidRPr="00AF1AE8">
                  <w:rPr>
                    <w:rFonts w:asciiTheme="minorHAnsi" w:hAnsiTheme="minorHAnsi"/>
                    <w:sz w:val="22"/>
                    <w:szCs w:val="22"/>
                  </w:rPr>
                  <w:t xml:space="preserve">Modigliani was born into a culturally sophisticated but no longer prosperous Jewish family in Livorno in 1884. His early life was overshadowed by bouts of severe illness. Frequently bed-ridden, he started to draw and paint early, discontinued his school education at the age of fourteen, and then studied with the </w:t>
                </w:r>
                <w:proofErr w:type="spellStart"/>
                <w:r w:rsidRPr="00AF1AE8">
                  <w:rPr>
                    <w:rFonts w:asciiTheme="minorHAnsi" w:hAnsiTheme="minorHAnsi"/>
                    <w:i/>
                    <w:iCs/>
                    <w:sz w:val="22"/>
                    <w:szCs w:val="22"/>
                  </w:rPr>
                  <w:t>plein</w:t>
                </w:r>
                <w:proofErr w:type="spellEnd"/>
                <w:r w:rsidRPr="00AF1AE8">
                  <w:rPr>
                    <w:rFonts w:asciiTheme="minorHAnsi" w:hAnsiTheme="minorHAnsi"/>
                    <w:i/>
                    <w:iCs/>
                    <w:sz w:val="22"/>
                    <w:szCs w:val="22"/>
                  </w:rPr>
                  <w:t>-air</w:t>
                </w:r>
                <w:r w:rsidRPr="00AF1AE8">
                  <w:rPr>
                    <w:rFonts w:asciiTheme="minorHAnsi" w:hAnsiTheme="minorHAnsi"/>
                    <w:sz w:val="22"/>
                    <w:szCs w:val="22"/>
                  </w:rPr>
                  <w:t xml:space="preserve"> painter </w:t>
                </w:r>
                <w:proofErr w:type="spellStart"/>
                <w:r w:rsidRPr="00AF1AE8">
                  <w:rPr>
                    <w:rFonts w:asciiTheme="minorHAnsi" w:hAnsiTheme="minorHAnsi"/>
                    <w:sz w:val="22"/>
                    <w:szCs w:val="22"/>
                  </w:rPr>
                  <w:t>Guglielmo</w:t>
                </w:r>
                <w:proofErr w:type="spellEnd"/>
                <w:r w:rsidRPr="00AF1AE8">
                  <w:rPr>
                    <w:rFonts w:asciiTheme="minorHAnsi" w:hAnsiTheme="minorHAnsi"/>
                    <w:sz w:val="22"/>
                    <w:szCs w:val="22"/>
                  </w:rPr>
                  <w:t xml:space="preserve"> </w:t>
                </w:r>
                <w:proofErr w:type="spellStart"/>
                <w:r w:rsidRPr="00AF1AE8">
                  <w:rPr>
                    <w:rFonts w:asciiTheme="minorHAnsi" w:hAnsiTheme="minorHAnsi"/>
                    <w:sz w:val="22"/>
                    <w:szCs w:val="22"/>
                  </w:rPr>
                  <w:t>Micheli</w:t>
                </w:r>
                <w:proofErr w:type="spellEnd"/>
                <w:r w:rsidRPr="00AF1AE8">
                  <w:rPr>
                    <w:rFonts w:asciiTheme="minorHAnsi" w:hAnsiTheme="minorHAnsi"/>
                    <w:sz w:val="22"/>
                    <w:szCs w:val="22"/>
                  </w:rPr>
                  <w:t xml:space="preserve"> in Livorno. Following his introduction to the themes and styles of 19th-century Italian art, Modigliani set out to explore the Renaissance masters. His travels first took him to the south of Italy and Rome, where he sketched in galleries, and then to Florence and Venice, where he studied life drawing and oil painting. In 1906, following three years of study at the </w:t>
                </w:r>
                <w:proofErr w:type="spellStart"/>
                <w:r w:rsidRPr="00AF1AE8">
                  <w:rPr>
                    <w:rFonts w:asciiTheme="minorHAnsi" w:hAnsiTheme="minorHAnsi"/>
                    <w:sz w:val="22"/>
                    <w:szCs w:val="22"/>
                  </w:rPr>
                  <w:t>Accademia</w:t>
                </w:r>
                <w:proofErr w:type="spellEnd"/>
                <w:r w:rsidRPr="00AF1AE8">
                  <w:rPr>
                    <w:rFonts w:asciiTheme="minorHAnsi" w:hAnsiTheme="minorHAnsi"/>
                    <w:sz w:val="22"/>
                    <w:szCs w:val="22"/>
                  </w:rPr>
                  <w:t xml:space="preserve"> di Belle </w:t>
                </w:r>
                <w:proofErr w:type="spellStart"/>
                <w:r w:rsidRPr="00AF1AE8">
                  <w:rPr>
                    <w:rFonts w:asciiTheme="minorHAnsi" w:hAnsiTheme="minorHAnsi"/>
                    <w:sz w:val="22"/>
                    <w:szCs w:val="22"/>
                  </w:rPr>
                  <w:t>Arti</w:t>
                </w:r>
                <w:proofErr w:type="spellEnd"/>
                <w:r w:rsidRPr="00AF1AE8">
                  <w:rPr>
                    <w:rFonts w:asciiTheme="minorHAnsi" w:hAnsiTheme="minorHAnsi"/>
                    <w:sz w:val="22"/>
                    <w:szCs w:val="22"/>
                  </w:rPr>
                  <w:t xml:space="preserve"> in Venice, he moved to France.</w:t>
                </w:r>
              </w:p>
              <w:p w14:paraId="5E452B08" w14:textId="77777777" w:rsidR="00AF1AE8" w:rsidRDefault="00AF1AE8" w:rsidP="00AF1AE8">
                <w:r w:rsidRPr="00AF1AE8">
                  <w:t xml:space="preserve">In Paris, Modigliani first settled in Montmartre; he continued his studies at the </w:t>
                </w:r>
                <w:proofErr w:type="spellStart"/>
                <w:r w:rsidRPr="00AF1AE8">
                  <w:t>Académie</w:t>
                </w:r>
                <w:proofErr w:type="spellEnd"/>
                <w:r w:rsidRPr="00AF1AE8">
                  <w:t xml:space="preserve"> </w:t>
                </w:r>
                <w:proofErr w:type="spellStart"/>
                <w:r w:rsidRPr="00AF1AE8">
                  <w:t>Colarossi</w:t>
                </w:r>
                <w:proofErr w:type="spellEnd"/>
                <w:r w:rsidRPr="00AF1AE8">
                  <w:t xml:space="preserve">, moved in artistic circles where he met Pablo Picasso and other members of the avant-garde, and soon refashioned himself from academic to bohemian painter. From 1907 he enjoyed the patronage of the collector Dr Paul </w:t>
                </w:r>
                <w:proofErr w:type="spellStart"/>
                <w:r w:rsidRPr="00AF1AE8">
                  <w:t>Alexandre</w:t>
                </w:r>
                <w:proofErr w:type="spellEnd"/>
                <w:r w:rsidRPr="00AF1AE8">
                  <w:t xml:space="preserve"> and exhibited at the Salon des Artistes </w:t>
                </w:r>
                <w:proofErr w:type="spellStart"/>
                <w:r w:rsidRPr="00AF1AE8">
                  <w:t>Indépendants</w:t>
                </w:r>
                <w:proofErr w:type="spellEnd"/>
                <w:r w:rsidRPr="00AF1AE8">
                  <w:t xml:space="preserve"> and the Salon </w:t>
                </w:r>
                <w:proofErr w:type="spellStart"/>
                <w:r w:rsidRPr="00AF1AE8">
                  <w:t>d’Automne</w:t>
                </w:r>
                <w:proofErr w:type="spellEnd"/>
                <w:r w:rsidRPr="00AF1AE8">
                  <w:t xml:space="preserve">. Following another bout of illness and a brief return home to Livorno, Modigliani moved to Montparnasse, where he became friends with other expatriate artists, amongst which </w:t>
                </w:r>
                <w:proofErr w:type="spellStart"/>
                <w:r w:rsidRPr="00AF1AE8">
                  <w:t>Chaïm</w:t>
                </w:r>
                <w:proofErr w:type="spellEnd"/>
                <w:r w:rsidRPr="00AF1AE8">
                  <w:t xml:space="preserve"> Soutine, </w:t>
                </w:r>
                <w:proofErr w:type="spellStart"/>
                <w:r w:rsidRPr="00AF1AE8">
                  <w:t>Moïse</w:t>
                </w:r>
                <w:proofErr w:type="spellEnd"/>
                <w:r w:rsidRPr="00AF1AE8">
                  <w:t xml:space="preserve"> </w:t>
                </w:r>
                <w:proofErr w:type="spellStart"/>
                <w:r w:rsidRPr="00AF1AE8">
                  <w:t>Kisling</w:t>
                </w:r>
                <w:proofErr w:type="spellEnd"/>
                <w:r w:rsidRPr="00AF1AE8">
                  <w:t xml:space="preserve"> and Jacques Lipchitz. In 1909 Modigliani was introduced to </w:t>
                </w:r>
                <w:proofErr w:type="spellStart"/>
                <w:r w:rsidRPr="00AF1AE8">
                  <w:t>Constantin</w:t>
                </w:r>
                <w:proofErr w:type="spellEnd"/>
                <w:r w:rsidRPr="00AF1AE8">
                  <w:t xml:space="preserve"> Brancusi and, after some first attempts in 1902, again turned to sculpture. Brancusi inspired him in terms of his unassailable artistic independence and with his smooth stone carvings, characterised by their almond-shaped eyes, thin noses and small mouths. Modigliani’s elongated </w:t>
                </w:r>
                <w:r w:rsidRPr="00AF1AE8">
                  <w:rPr>
                    <w:i/>
                    <w:iCs/>
                  </w:rPr>
                  <w:t xml:space="preserve">Head </w:t>
                </w:r>
                <w:r w:rsidRPr="00AF1AE8">
                  <w:t>(c.1911-12), carved in limestone, shows the influence of Brancusi, but also of African, Khmer and other ‘primitive’ non-European sculpture as he may have seen in the studio of Brancusi, Lipchitz or Picasso. Suffering again from ill health and increasingly sensitive to dust, Modigliani returned to painting in 1913-14 in which he translated his sculptural concerns – elongated form, clear lines, flat spaces and rhythmic vitality – onto canvas.</w:t>
                </w:r>
              </w:p>
              <w:p w14:paraId="1E90A946" w14:textId="77777777" w:rsidR="00AF1AE8" w:rsidRDefault="00AF1AE8" w:rsidP="00AF1AE8"/>
              <w:p w14:paraId="2EBAB454" w14:textId="77777777" w:rsidR="00AF1AE8" w:rsidRDefault="00AF1AE8" w:rsidP="00AF1AE8">
                <w:r>
                  <w:t>File: ModiglianiNudeWithNecklace.jpg</w:t>
                </w:r>
              </w:p>
              <w:p w14:paraId="4BA4C272" w14:textId="77777777" w:rsidR="00AF1AE8" w:rsidRPr="00F36937" w:rsidRDefault="00AF1AE8" w:rsidP="00AF1AE8">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Amedeo</w:t>
                </w:r>
                <w:proofErr w:type="spellEnd"/>
                <w:r>
                  <w:t xml:space="preserve"> Modigliani, </w:t>
                </w:r>
                <w:r>
                  <w:rPr>
                    <w:i/>
                  </w:rPr>
                  <w:t>Nude with Necklace</w:t>
                </w:r>
                <w:r>
                  <w:t>, 1917. Oil on canvas, 73.0 x 116.7 cm. Solomon R. Guggenheim Museum, New York.</w:t>
                </w:r>
              </w:p>
              <w:p w14:paraId="0AC477A5" w14:textId="77777777" w:rsidR="00AF1AE8" w:rsidRPr="00AF1AE8" w:rsidRDefault="00AF1AE8" w:rsidP="00AF1AE8">
                <w:r>
                  <w:t xml:space="preserve">Source: </w:t>
                </w:r>
                <w:r w:rsidRPr="00AF1AE8">
                  <w:t>http://www.wikiart.org/en/amedeo-modigliani/nude-with-necklace-1917</w:t>
                </w:r>
                <w:bookmarkStart w:id="0" w:name="_GoBack"/>
                <w:bookmarkEnd w:id="0"/>
              </w:p>
              <w:p w14:paraId="2E2E9B75" w14:textId="77777777" w:rsidR="00AF1AE8" w:rsidRPr="00AF1AE8" w:rsidRDefault="00AF1AE8" w:rsidP="00AF1AE8"/>
              <w:p w14:paraId="4D0E98EA" w14:textId="77777777" w:rsidR="00AF1AE8" w:rsidRPr="00AF1AE8" w:rsidRDefault="00AF1AE8" w:rsidP="00AF1AE8">
                <w:pPr>
                  <w:rPr>
                    <w:color w:val="000000"/>
                  </w:rPr>
                </w:pPr>
                <w:r w:rsidRPr="00AF1AE8">
                  <w:t xml:space="preserve">While Modigliani may be best known for his reclining female nudes, of which he painted at least twenty-six, the vast body of his painterly output were portraits, often </w:t>
                </w:r>
                <w:r w:rsidRPr="00AF1AE8">
                  <w:rPr>
                    <w:color w:val="000000"/>
                  </w:rPr>
                  <w:t xml:space="preserve">showing artist friends. One of his most naturalistic and penetrating character studies is that of his close friend Soutine, painted in 1917. </w:t>
                </w:r>
                <w:r w:rsidRPr="00AF1AE8">
                  <w:t>In the same year, encouraged by his art dealer and</w:t>
                </w:r>
                <w:r w:rsidRPr="00AF1AE8">
                  <w:rPr>
                    <w:color w:val="000000"/>
                  </w:rPr>
                  <w:t xml:space="preserve"> friend Léopold </w:t>
                </w:r>
                <w:proofErr w:type="spellStart"/>
                <w:r w:rsidRPr="00AF1AE8">
                  <w:rPr>
                    <w:color w:val="000000"/>
                  </w:rPr>
                  <w:t>Zborowski</w:t>
                </w:r>
                <w:proofErr w:type="spellEnd"/>
                <w:r w:rsidRPr="00AF1AE8">
                  <w:rPr>
                    <w:color w:val="000000"/>
                  </w:rPr>
                  <w:t xml:space="preserve">, he produced and exhibited his great series of reclining female nudes, echoing Titian in </w:t>
                </w:r>
                <w:proofErr w:type="gramStart"/>
                <w:r w:rsidRPr="00AF1AE8">
                  <w:rPr>
                    <w:color w:val="000000"/>
                  </w:rPr>
                  <w:t>subject-matter</w:t>
                </w:r>
                <w:proofErr w:type="gramEnd"/>
                <w:r w:rsidRPr="00AF1AE8">
                  <w:rPr>
                    <w:color w:val="000000"/>
                  </w:rPr>
                  <w:t xml:space="preserve"> and Botticelli in line. Like in the other paintings in this series, however, the female nude in </w:t>
                </w:r>
                <w:r w:rsidRPr="00AF1AE8">
                  <w:rPr>
                    <w:i/>
                    <w:iCs/>
                    <w:color w:val="000000"/>
                  </w:rPr>
                  <w:t>Nude with Necklace</w:t>
                </w:r>
                <w:r w:rsidRPr="00AF1AE8">
                  <w:rPr>
                    <w:color w:val="000000"/>
                  </w:rPr>
                  <w:t xml:space="preserve"> diagonally spanned across the canvas close-up and peacefully </w:t>
                </w:r>
                <w:proofErr w:type="gramStart"/>
                <w:r w:rsidRPr="00AF1AE8">
                  <w:rPr>
                    <w:color w:val="000000"/>
                  </w:rPr>
                  <w:t>asleep,</w:t>
                </w:r>
                <w:proofErr w:type="gramEnd"/>
                <w:r w:rsidRPr="00AF1AE8">
                  <w:rPr>
                    <w:color w:val="000000"/>
                  </w:rPr>
                  <w:t xml:space="preserve"> is presented devoid of any mythological context. Unlike his precursors and contemporaries, Modigliani thus portrayed the female nude in a bold and provocative manner, often dramatically set against a dark background.</w:t>
                </w:r>
              </w:p>
              <w:p w14:paraId="440D38CD" w14:textId="77777777" w:rsidR="00AF1AE8" w:rsidRPr="00AF1AE8" w:rsidRDefault="00AF1AE8" w:rsidP="00AF1AE8">
                <w:pPr>
                  <w:rPr>
                    <w:color w:val="000000"/>
                  </w:rPr>
                </w:pPr>
              </w:p>
              <w:p w14:paraId="4A48EA9C" w14:textId="77777777" w:rsidR="003F0D73" w:rsidRPr="00AF1AE8" w:rsidRDefault="00AF1AE8" w:rsidP="00AF1AE8">
                <w:r w:rsidRPr="00AF1AE8">
                  <w:rPr>
                    <w:color w:val="000000"/>
                  </w:rPr>
                  <w:t xml:space="preserve">Having exhibited only little during his lifetime, it was </w:t>
                </w:r>
                <w:proofErr w:type="spellStart"/>
                <w:r w:rsidRPr="00AF1AE8">
                  <w:rPr>
                    <w:color w:val="000000"/>
                  </w:rPr>
                  <w:t>Zborowski</w:t>
                </w:r>
                <w:proofErr w:type="spellEnd"/>
                <w:r w:rsidRPr="00AF1AE8">
                  <w:rPr>
                    <w:color w:val="000000"/>
                  </w:rPr>
                  <w:t xml:space="preserve"> and the art critic and poet André Salmon who established Modigliani’s posthumous reputation</w:t>
                </w:r>
                <w:r w:rsidRPr="00AF1AE8">
                  <w:t xml:space="preserve">: </w:t>
                </w:r>
                <w:proofErr w:type="spellStart"/>
                <w:r w:rsidRPr="00AF1AE8">
                  <w:rPr>
                    <w:color w:val="000000"/>
                  </w:rPr>
                  <w:t>Zborowski</w:t>
                </w:r>
                <w:proofErr w:type="spellEnd"/>
                <w:r w:rsidRPr="00AF1AE8">
                  <w:t xml:space="preserve"> organised a retrospective in the </w:t>
                </w:r>
                <w:proofErr w:type="spellStart"/>
                <w:r w:rsidRPr="00AF1AE8">
                  <w:t>Galerie</w:t>
                </w:r>
                <w:proofErr w:type="spellEnd"/>
                <w:r w:rsidRPr="00AF1AE8">
                  <w:t xml:space="preserve"> </w:t>
                </w:r>
                <w:proofErr w:type="spellStart"/>
                <w:r w:rsidRPr="00AF1AE8">
                  <w:t>l'Evêque</w:t>
                </w:r>
                <w:proofErr w:type="spellEnd"/>
                <w:r w:rsidRPr="00AF1AE8">
                  <w:t xml:space="preserve"> in Paris in 1921 and Salmon published a biography of the artist in 1926.</w:t>
                </w:r>
              </w:p>
            </w:tc>
          </w:sdtContent>
        </w:sdt>
      </w:tr>
      <w:tr w:rsidR="003235A7" w14:paraId="3BF580EE" w14:textId="77777777" w:rsidTr="003235A7">
        <w:tc>
          <w:tcPr>
            <w:tcW w:w="9016" w:type="dxa"/>
          </w:tcPr>
          <w:p w14:paraId="18DB3D4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B1F2ABF5A0AA142BA78200186AB96FF"/>
              </w:placeholder>
            </w:sdtPr>
            <w:sdtEndPr/>
            <w:sdtContent>
              <w:p w14:paraId="2DC98FFA" w14:textId="77777777" w:rsidR="00AF1AE8" w:rsidRDefault="00AF1AE8" w:rsidP="00AF1AE8"/>
              <w:p w14:paraId="28A5277D" w14:textId="77777777" w:rsidR="00AF1AE8" w:rsidRDefault="00AF1AE8" w:rsidP="00AF1AE8">
                <w:sdt>
                  <w:sdtPr>
                    <w:id w:val="2011788155"/>
                    <w:citation/>
                  </w:sdtPr>
                  <w:sdtContent>
                    <w:r>
                      <w:fldChar w:fldCharType="begin"/>
                    </w:r>
                    <w:r>
                      <w:rPr>
                        <w:lang w:val="en-US"/>
                      </w:rPr>
                      <w:instrText xml:space="preserve"> CITATION Bel101 \l 1033 </w:instrText>
                    </w:r>
                    <w:r>
                      <w:fldChar w:fldCharType="separate"/>
                    </w:r>
                    <w:r>
                      <w:rPr>
                        <w:noProof/>
                        <w:lang w:val="en-US"/>
                      </w:rPr>
                      <w:t>(Belli and al.)</w:t>
                    </w:r>
                    <w:r>
                      <w:fldChar w:fldCharType="end"/>
                    </w:r>
                  </w:sdtContent>
                </w:sdt>
              </w:p>
              <w:p w14:paraId="62E8ACB1" w14:textId="77777777" w:rsidR="00AF1AE8" w:rsidRDefault="00AF1AE8" w:rsidP="00AF1AE8"/>
              <w:p w14:paraId="1335EAAE" w14:textId="77777777" w:rsidR="00AF1AE8" w:rsidRDefault="00AF1AE8" w:rsidP="00AF1AE8">
                <w:sdt>
                  <w:sdtPr>
                    <w:id w:val="-1365287013"/>
                    <w:citation/>
                  </w:sdtPr>
                  <w:sdtContent>
                    <w:r>
                      <w:fldChar w:fldCharType="begin"/>
                    </w:r>
                    <w:r>
                      <w:rPr>
                        <w:lang w:val="en-US"/>
                      </w:rPr>
                      <w:instrText xml:space="preserve"> CITATION Bra06 \l 1033 </w:instrText>
                    </w:r>
                    <w:r>
                      <w:fldChar w:fldCharType="separate"/>
                    </w:r>
                    <w:r>
                      <w:rPr>
                        <w:noProof/>
                        <w:lang w:val="en-US"/>
                      </w:rPr>
                      <w:t>(Braun and al.)</w:t>
                    </w:r>
                    <w:r>
                      <w:fldChar w:fldCharType="end"/>
                    </w:r>
                  </w:sdtContent>
                </w:sdt>
              </w:p>
              <w:p w14:paraId="1678C9AA" w14:textId="77777777" w:rsidR="00AF1AE8" w:rsidRDefault="00AF1AE8" w:rsidP="00AF1AE8"/>
              <w:p w14:paraId="32DD37EE" w14:textId="77777777" w:rsidR="00AF1AE8" w:rsidRDefault="00AF1AE8" w:rsidP="00AF1AE8">
                <w:sdt>
                  <w:sdtPr>
                    <w:id w:val="784401645"/>
                    <w:citation/>
                  </w:sdtPr>
                  <w:sdtContent>
                    <w:r>
                      <w:fldChar w:fldCharType="begin"/>
                    </w:r>
                    <w:r>
                      <w:rPr>
                        <w:lang w:val="en-US"/>
                      </w:rPr>
                      <w:instrText xml:space="preserve"> CITATION Gre13 \l 1033 </w:instrText>
                    </w:r>
                    <w:r>
                      <w:fldChar w:fldCharType="separate"/>
                    </w:r>
                    <w:r>
                      <w:rPr>
                        <w:noProof/>
                        <w:lang w:val="en-US"/>
                      </w:rPr>
                      <w:t>(Grenier and Marchesseau)</w:t>
                    </w:r>
                    <w:r>
                      <w:fldChar w:fldCharType="end"/>
                    </w:r>
                  </w:sdtContent>
                </w:sdt>
              </w:p>
              <w:p w14:paraId="6BB76FA3" w14:textId="77777777" w:rsidR="00AF1AE8" w:rsidRDefault="00AF1AE8" w:rsidP="00AF1AE8"/>
              <w:p w14:paraId="7742B9AC" w14:textId="77777777" w:rsidR="00AF1AE8" w:rsidRDefault="00AF1AE8" w:rsidP="00AF1AE8">
                <w:sdt>
                  <w:sdtPr>
                    <w:id w:val="-1968734734"/>
                    <w:citation/>
                  </w:sdtPr>
                  <w:sdtContent>
                    <w:r>
                      <w:fldChar w:fldCharType="begin"/>
                    </w:r>
                    <w:r>
                      <w:rPr>
                        <w:lang w:val="en-US"/>
                      </w:rPr>
                      <w:instrText xml:space="preserve"> CITATION Kle04 \l 1033 </w:instrText>
                    </w:r>
                    <w:r>
                      <w:fldChar w:fldCharType="separate"/>
                    </w:r>
                    <w:r>
                      <w:rPr>
                        <w:noProof/>
                        <w:lang w:val="en-US"/>
                      </w:rPr>
                      <w:t>(Klein)</w:t>
                    </w:r>
                    <w:r>
                      <w:fldChar w:fldCharType="end"/>
                    </w:r>
                  </w:sdtContent>
                </w:sdt>
              </w:p>
              <w:p w14:paraId="55D9E642" w14:textId="77777777" w:rsidR="00AF1AE8" w:rsidRDefault="00AF1AE8" w:rsidP="00AF1AE8"/>
              <w:p w14:paraId="236345AC" w14:textId="77777777" w:rsidR="00AF1AE8" w:rsidRDefault="00AF1AE8" w:rsidP="00AF1AE8">
                <w:sdt>
                  <w:sdtPr>
                    <w:id w:val="1086962805"/>
                    <w:citation/>
                  </w:sdtPr>
                  <w:sdtContent>
                    <w:r>
                      <w:fldChar w:fldCharType="begin"/>
                    </w:r>
                    <w:r>
                      <w:rPr>
                        <w:lang w:val="en-US"/>
                      </w:rPr>
                      <w:instrText xml:space="preserve"> CITATION Mod58 \l 1033 </w:instrText>
                    </w:r>
                    <w:r>
                      <w:fldChar w:fldCharType="separate"/>
                    </w:r>
                    <w:r>
                      <w:rPr>
                        <w:noProof/>
                        <w:lang w:val="en-US"/>
                      </w:rPr>
                      <w:t>(Modigliani)</w:t>
                    </w:r>
                    <w:r>
                      <w:fldChar w:fldCharType="end"/>
                    </w:r>
                  </w:sdtContent>
                </w:sdt>
              </w:p>
              <w:p w14:paraId="3274AD34" w14:textId="77777777" w:rsidR="00AF1AE8" w:rsidRDefault="00AF1AE8" w:rsidP="00AF1AE8"/>
              <w:p w14:paraId="412575F0" w14:textId="77777777" w:rsidR="00AF1AE8" w:rsidRDefault="00AF1AE8" w:rsidP="00AF1AE8">
                <w:sdt>
                  <w:sdtPr>
                    <w:id w:val="-1958858907"/>
                    <w:citation/>
                  </w:sdtPr>
                  <w:sdtContent>
                    <w:r>
                      <w:fldChar w:fldCharType="begin"/>
                    </w:r>
                    <w:r>
                      <w:rPr>
                        <w:lang w:val="en-US"/>
                      </w:rPr>
                      <w:instrText xml:space="preserve"> CITATION Par90 \l 1033 </w:instrText>
                    </w:r>
                    <w:r>
                      <w:fldChar w:fldCharType="separate"/>
                    </w:r>
                    <w:r>
                      <w:rPr>
                        <w:noProof/>
                        <w:lang w:val="en-US"/>
                      </w:rPr>
                      <w:t>(Parisot)</w:t>
                    </w:r>
                    <w:r>
                      <w:fldChar w:fldCharType="end"/>
                    </w:r>
                  </w:sdtContent>
                </w:sdt>
              </w:p>
              <w:p w14:paraId="552A4E0E" w14:textId="77777777" w:rsidR="00AF1AE8" w:rsidRDefault="00AF1AE8" w:rsidP="00AF1AE8"/>
              <w:p w14:paraId="53014F11" w14:textId="77777777" w:rsidR="00AF1AE8" w:rsidRDefault="00AF1AE8" w:rsidP="00AF1AE8">
                <w:sdt>
                  <w:sdtPr>
                    <w:id w:val="1536238289"/>
                    <w:citation/>
                  </w:sdtPr>
                  <w:sdtContent>
                    <w:r>
                      <w:fldChar w:fldCharType="begin"/>
                    </w:r>
                    <w:r>
                      <w:rPr>
                        <w:lang w:val="en-US"/>
                      </w:rPr>
                      <w:instrText xml:space="preserve"> CITATION Pfa56 \l 1033 </w:instrText>
                    </w:r>
                    <w:r>
                      <w:fldChar w:fldCharType="separate"/>
                    </w:r>
                    <w:r>
                      <w:rPr>
                        <w:noProof/>
                        <w:lang w:val="en-US"/>
                      </w:rPr>
                      <w:t>(Pfannstiel)</w:t>
                    </w:r>
                    <w:r>
                      <w:fldChar w:fldCharType="end"/>
                    </w:r>
                  </w:sdtContent>
                </w:sdt>
              </w:p>
              <w:p w14:paraId="74433329" w14:textId="77777777" w:rsidR="00AF1AE8" w:rsidRDefault="00AF1AE8" w:rsidP="00AF1AE8"/>
              <w:p w14:paraId="510EB2FD" w14:textId="77777777" w:rsidR="003235A7" w:rsidRDefault="00AF1AE8" w:rsidP="00AF1AE8">
                <w:pPr>
                  <w:keepNext/>
                </w:pPr>
                <w:sdt>
                  <w:sdtPr>
                    <w:id w:val="-391427706"/>
                    <w:citation/>
                  </w:sdtPr>
                  <w:sdtContent>
                    <w:r>
                      <w:fldChar w:fldCharType="begin"/>
                    </w:r>
                    <w:r>
                      <w:rPr>
                        <w:lang w:val="en-US"/>
                      </w:rPr>
                      <w:instrText xml:space="preserve"> CITATION Way02 \l 1033 </w:instrText>
                    </w:r>
                    <w:r>
                      <w:fldChar w:fldCharType="separate"/>
                    </w:r>
                    <w:r>
                      <w:rPr>
                        <w:noProof/>
                        <w:lang w:val="en-US"/>
                      </w:rPr>
                      <w:t>(Wayne)</w:t>
                    </w:r>
                    <w:r>
                      <w:fldChar w:fldCharType="end"/>
                    </w:r>
                  </w:sdtContent>
                </w:sdt>
              </w:p>
            </w:sdtContent>
          </w:sdt>
        </w:tc>
      </w:tr>
    </w:tbl>
    <w:p w14:paraId="54600F50" w14:textId="77777777" w:rsidR="00C27FAB" w:rsidRPr="00F36937" w:rsidRDefault="00C27FAB" w:rsidP="00AF1AE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6F30B" w14:textId="77777777" w:rsidR="00A830DC" w:rsidRDefault="00A830DC" w:rsidP="007A0D55">
      <w:pPr>
        <w:spacing w:after="0" w:line="240" w:lineRule="auto"/>
      </w:pPr>
      <w:r>
        <w:separator/>
      </w:r>
    </w:p>
  </w:endnote>
  <w:endnote w:type="continuationSeparator" w:id="0">
    <w:p w14:paraId="1BDE8493" w14:textId="77777777" w:rsidR="00A830DC" w:rsidRDefault="00A830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85CA3" w14:textId="77777777" w:rsidR="00A830DC" w:rsidRDefault="00A830DC" w:rsidP="007A0D55">
      <w:pPr>
        <w:spacing w:after="0" w:line="240" w:lineRule="auto"/>
      </w:pPr>
      <w:r>
        <w:separator/>
      </w:r>
    </w:p>
  </w:footnote>
  <w:footnote w:type="continuationSeparator" w:id="0">
    <w:p w14:paraId="0BB286EA" w14:textId="77777777" w:rsidR="00A830DC" w:rsidRDefault="00A830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ADB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EFCB2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D4FB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D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0DC"/>
    <w:rsid w:val="00AB436D"/>
    <w:rsid w:val="00AD2F24"/>
    <w:rsid w:val="00AD4844"/>
    <w:rsid w:val="00AF1AE8"/>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3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0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0DC"/>
    <w:rPr>
      <w:rFonts w:ascii="Lucida Grande" w:hAnsi="Lucida Grande" w:cs="Lucida Grande"/>
      <w:sz w:val="18"/>
      <w:szCs w:val="18"/>
    </w:rPr>
  </w:style>
  <w:style w:type="paragraph" w:styleId="NormalWeb">
    <w:name w:val="Normal (Web)"/>
    <w:basedOn w:val="Normal"/>
    <w:rsid w:val="00AF1AE8"/>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Caption">
    <w:name w:val="caption"/>
    <w:basedOn w:val="Normal"/>
    <w:next w:val="Normal"/>
    <w:uiPriority w:val="35"/>
    <w:semiHidden/>
    <w:qFormat/>
    <w:rsid w:val="00AF1A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0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0DC"/>
    <w:rPr>
      <w:rFonts w:ascii="Lucida Grande" w:hAnsi="Lucida Grande" w:cs="Lucida Grande"/>
      <w:sz w:val="18"/>
      <w:szCs w:val="18"/>
    </w:rPr>
  </w:style>
  <w:style w:type="paragraph" w:styleId="NormalWeb">
    <w:name w:val="Normal (Web)"/>
    <w:basedOn w:val="Normal"/>
    <w:rsid w:val="00AF1AE8"/>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Caption">
    <w:name w:val="caption"/>
    <w:basedOn w:val="Normal"/>
    <w:next w:val="Normal"/>
    <w:uiPriority w:val="35"/>
    <w:semiHidden/>
    <w:qFormat/>
    <w:rsid w:val="00AF1A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BB34E0F3CEAB4E96796C18B65CF4BB"/>
        <w:category>
          <w:name w:val="General"/>
          <w:gallery w:val="placeholder"/>
        </w:category>
        <w:types>
          <w:type w:val="bbPlcHdr"/>
        </w:types>
        <w:behaviors>
          <w:behavior w:val="content"/>
        </w:behaviors>
        <w:guid w:val="{53C6A627-C521-F24B-8AEE-D35B5E6B9BA6}"/>
      </w:docPartPr>
      <w:docPartBody>
        <w:p w:rsidR="00000000" w:rsidRDefault="004E117A">
          <w:pPr>
            <w:pStyle w:val="CABB34E0F3CEAB4E96796C18B65CF4BB"/>
          </w:pPr>
          <w:r w:rsidRPr="00CC586D">
            <w:rPr>
              <w:rStyle w:val="PlaceholderText"/>
              <w:b/>
              <w:color w:val="FFFFFF" w:themeColor="background1"/>
            </w:rPr>
            <w:t>[Salutation]</w:t>
          </w:r>
        </w:p>
      </w:docPartBody>
    </w:docPart>
    <w:docPart>
      <w:docPartPr>
        <w:name w:val="D3FC00F924528B47AA35B15999C241C7"/>
        <w:category>
          <w:name w:val="General"/>
          <w:gallery w:val="placeholder"/>
        </w:category>
        <w:types>
          <w:type w:val="bbPlcHdr"/>
        </w:types>
        <w:behaviors>
          <w:behavior w:val="content"/>
        </w:behaviors>
        <w:guid w:val="{A8B55E9D-61ED-F84B-87D1-F30D28E6BA4A}"/>
      </w:docPartPr>
      <w:docPartBody>
        <w:p w:rsidR="00000000" w:rsidRDefault="004E117A">
          <w:pPr>
            <w:pStyle w:val="D3FC00F924528B47AA35B15999C241C7"/>
          </w:pPr>
          <w:r>
            <w:rPr>
              <w:rStyle w:val="PlaceholderText"/>
            </w:rPr>
            <w:t>[First name]</w:t>
          </w:r>
        </w:p>
      </w:docPartBody>
    </w:docPart>
    <w:docPart>
      <w:docPartPr>
        <w:name w:val="506FAE8B7624AD43BCD51287261819FE"/>
        <w:category>
          <w:name w:val="General"/>
          <w:gallery w:val="placeholder"/>
        </w:category>
        <w:types>
          <w:type w:val="bbPlcHdr"/>
        </w:types>
        <w:behaviors>
          <w:behavior w:val="content"/>
        </w:behaviors>
        <w:guid w:val="{AF2100D1-2D59-C44F-8007-51086EF7BC70}"/>
      </w:docPartPr>
      <w:docPartBody>
        <w:p w:rsidR="00000000" w:rsidRDefault="004E117A">
          <w:pPr>
            <w:pStyle w:val="506FAE8B7624AD43BCD51287261819FE"/>
          </w:pPr>
          <w:r>
            <w:rPr>
              <w:rStyle w:val="PlaceholderText"/>
            </w:rPr>
            <w:t>[Middle name]</w:t>
          </w:r>
        </w:p>
      </w:docPartBody>
    </w:docPart>
    <w:docPart>
      <w:docPartPr>
        <w:name w:val="469CDC97032B4347867218DC3CBDCAD8"/>
        <w:category>
          <w:name w:val="General"/>
          <w:gallery w:val="placeholder"/>
        </w:category>
        <w:types>
          <w:type w:val="bbPlcHdr"/>
        </w:types>
        <w:behaviors>
          <w:behavior w:val="content"/>
        </w:behaviors>
        <w:guid w:val="{3FCF031B-7112-6345-9C75-6ADE277F29BF}"/>
      </w:docPartPr>
      <w:docPartBody>
        <w:p w:rsidR="00000000" w:rsidRDefault="004E117A">
          <w:pPr>
            <w:pStyle w:val="469CDC97032B4347867218DC3CBDCAD8"/>
          </w:pPr>
          <w:r>
            <w:rPr>
              <w:rStyle w:val="PlaceholderText"/>
            </w:rPr>
            <w:t>[Last name]</w:t>
          </w:r>
        </w:p>
      </w:docPartBody>
    </w:docPart>
    <w:docPart>
      <w:docPartPr>
        <w:name w:val="170995EC4C71564999EDE7E9889C6E0B"/>
        <w:category>
          <w:name w:val="General"/>
          <w:gallery w:val="placeholder"/>
        </w:category>
        <w:types>
          <w:type w:val="bbPlcHdr"/>
        </w:types>
        <w:behaviors>
          <w:behavior w:val="content"/>
        </w:behaviors>
        <w:guid w:val="{4633207E-28A7-5D47-A285-9977F759B66C}"/>
      </w:docPartPr>
      <w:docPartBody>
        <w:p w:rsidR="00000000" w:rsidRDefault="004E117A">
          <w:pPr>
            <w:pStyle w:val="170995EC4C71564999EDE7E9889C6E0B"/>
          </w:pPr>
          <w:r>
            <w:rPr>
              <w:rStyle w:val="PlaceholderText"/>
            </w:rPr>
            <w:t>[Enter your biography]</w:t>
          </w:r>
        </w:p>
      </w:docPartBody>
    </w:docPart>
    <w:docPart>
      <w:docPartPr>
        <w:name w:val="78214D6C0733C54FA008F00AB75184E4"/>
        <w:category>
          <w:name w:val="General"/>
          <w:gallery w:val="placeholder"/>
        </w:category>
        <w:types>
          <w:type w:val="bbPlcHdr"/>
        </w:types>
        <w:behaviors>
          <w:behavior w:val="content"/>
        </w:behaviors>
        <w:guid w:val="{0C520DD2-5607-7F42-A03C-569F1A589E0A}"/>
      </w:docPartPr>
      <w:docPartBody>
        <w:p w:rsidR="00000000" w:rsidRDefault="004E117A">
          <w:pPr>
            <w:pStyle w:val="78214D6C0733C54FA008F00AB75184E4"/>
          </w:pPr>
          <w:r>
            <w:rPr>
              <w:rStyle w:val="PlaceholderText"/>
            </w:rPr>
            <w:t>[Enter the institution with which you are affiliated]</w:t>
          </w:r>
        </w:p>
      </w:docPartBody>
    </w:docPart>
    <w:docPart>
      <w:docPartPr>
        <w:name w:val="F69524C5646BA843B59F614E71E42A5E"/>
        <w:category>
          <w:name w:val="General"/>
          <w:gallery w:val="placeholder"/>
        </w:category>
        <w:types>
          <w:type w:val="bbPlcHdr"/>
        </w:types>
        <w:behaviors>
          <w:behavior w:val="content"/>
        </w:behaviors>
        <w:guid w:val="{70B34A35-2CEB-A841-BE19-764B629D2282}"/>
      </w:docPartPr>
      <w:docPartBody>
        <w:p w:rsidR="00000000" w:rsidRDefault="004E117A">
          <w:pPr>
            <w:pStyle w:val="F69524C5646BA843B59F614E71E42A5E"/>
          </w:pPr>
          <w:r w:rsidRPr="00EF74F7">
            <w:rPr>
              <w:b/>
              <w:color w:val="808080" w:themeColor="background1" w:themeShade="80"/>
            </w:rPr>
            <w:t>[Enter the headword for your article]</w:t>
          </w:r>
        </w:p>
      </w:docPartBody>
    </w:docPart>
    <w:docPart>
      <w:docPartPr>
        <w:name w:val="22DF1024DEFB9E41BEDB27D75DF03B62"/>
        <w:category>
          <w:name w:val="General"/>
          <w:gallery w:val="placeholder"/>
        </w:category>
        <w:types>
          <w:type w:val="bbPlcHdr"/>
        </w:types>
        <w:behaviors>
          <w:behavior w:val="content"/>
        </w:behaviors>
        <w:guid w:val="{FBD0BE71-AC51-3C48-9282-2C469ADD8340}"/>
      </w:docPartPr>
      <w:docPartBody>
        <w:p w:rsidR="00000000" w:rsidRDefault="004E117A">
          <w:pPr>
            <w:pStyle w:val="22DF1024DEFB9E41BEDB27D75DF03B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A55399C1A7624D92A615D6CCBD00D6"/>
        <w:category>
          <w:name w:val="General"/>
          <w:gallery w:val="placeholder"/>
        </w:category>
        <w:types>
          <w:type w:val="bbPlcHdr"/>
        </w:types>
        <w:behaviors>
          <w:behavior w:val="content"/>
        </w:behaviors>
        <w:guid w:val="{2EFC3999-EB39-CF41-A24C-248071AFE840}"/>
      </w:docPartPr>
      <w:docPartBody>
        <w:p w:rsidR="00000000" w:rsidRDefault="004E117A">
          <w:pPr>
            <w:pStyle w:val="54A55399C1A7624D92A615D6CCBD00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FD76916DC29A44B60E9C0120D7568F"/>
        <w:category>
          <w:name w:val="General"/>
          <w:gallery w:val="placeholder"/>
        </w:category>
        <w:types>
          <w:type w:val="bbPlcHdr"/>
        </w:types>
        <w:behaviors>
          <w:behavior w:val="content"/>
        </w:behaviors>
        <w:guid w:val="{E7A5D8C3-F26B-D348-90AC-92956579A5E1}"/>
      </w:docPartPr>
      <w:docPartBody>
        <w:p w:rsidR="00000000" w:rsidRDefault="004E117A">
          <w:pPr>
            <w:pStyle w:val="53FD76916DC29A44B60E9C0120D756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1F2ABF5A0AA142BA78200186AB96FF"/>
        <w:category>
          <w:name w:val="General"/>
          <w:gallery w:val="placeholder"/>
        </w:category>
        <w:types>
          <w:type w:val="bbPlcHdr"/>
        </w:types>
        <w:behaviors>
          <w:behavior w:val="content"/>
        </w:behaviors>
        <w:guid w:val="{4E7B0824-4D94-DE4B-9171-8FABAC24A162}"/>
      </w:docPartPr>
      <w:docPartBody>
        <w:p w:rsidR="00000000" w:rsidRDefault="004E117A">
          <w:pPr>
            <w:pStyle w:val="BB1F2ABF5A0AA142BA78200186AB96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BB34E0F3CEAB4E96796C18B65CF4BB">
    <w:name w:val="CABB34E0F3CEAB4E96796C18B65CF4BB"/>
  </w:style>
  <w:style w:type="paragraph" w:customStyle="1" w:styleId="D3FC00F924528B47AA35B15999C241C7">
    <w:name w:val="D3FC00F924528B47AA35B15999C241C7"/>
  </w:style>
  <w:style w:type="paragraph" w:customStyle="1" w:styleId="506FAE8B7624AD43BCD51287261819FE">
    <w:name w:val="506FAE8B7624AD43BCD51287261819FE"/>
  </w:style>
  <w:style w:type="paragraph" w:customStyle="1" w:styleId="469CDC97032B4347867218DC3CBDCAD8">
    <w:name w:val="469CDC97032B4347867218DC3CBDCAD8"/>
  </w:style>
  <w:style w:type="paragraph" w:customStyle="1" w:styleId="170995EC4C71564999EDE7E9889C6E0B">
    <w:name w:val="170995EC4C71564999EDE7E9889C6E0B"/>
  </w:style>
  <w:style w:type="paragraph" w:customStyle="1" w:styleId="78214D6C0733C54FA008F00AB75184E4">
    <w:name w:val="78214D6C0733C54FA008F00AB75184E4"/>
  </w:style>
  <w:style w:type="paragraph" w:customStyle="1" w:styleId="F69524C5646BA843B59F614E71E42A5E">
    <w:name w:val="F69524C5646BA843B59F614E71E42A5E"/>
  </w:style>
  <w:style w:type="paragraph" w:customStyle="1" w:styleId="22DF1024DEFB9E41BEDB27D75DF03B62">
    <w:name w:val="22DF1024DEFB9E41BEDB27D75DF03B62"/>
  </w:style>
  <w:style w:type="paragraph" w:customStyle="1" w:styleId="54A55399C1A7624D92A615D6CCBD00D6">
    <w:name w:val="54A55399C1A7624D92A615D6CCBD00D6"/>
  </w:style>
  <w:style w:type="paragraph" w:customStyle="1" w:styleId="53FD76916DC29A44B60E9C0120D7568F">
    <w:name w:val="53FD76916DC29A44B60E9C0120D7568F"/>
  </w:style>
  <w:style w:type="paragraph" w:customStyle="1" w:styleId="BB1F2ABF5A0AA142BA78200186AB96FF">
    <w:name w:val="BB1F2ABF5A0AA142BA78200186AB96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BB34E0F3CEAB4E96796C18B65CF4BB">
    <w:name w:val="CABB34E0F3CEAB4E96796C18B65CF4BB"/>
  </w:style>
  <w:style w:type="paragraph" w:customStyle="1" w:styleId="D3FC00F924528B47AA35B15999C241C7">
    <w:name w:val="D3FC00F924528B47AA35B15999C241C7"/>
  </w:style>
  <w:style w:type="paragraph" w:customStyle="1" w:styleId="506FAE8B7624AD43BCD51287261819FE">
    <w:name w:val="506FAE8B7624AD43BCD51287261819FE"/>
  </w:style>
  <w:style w:type="paragraph" w:customStyle="1" w:styleId="469CDC97032B4347867218DC3CBDCAD8">
    <w:name w:val="469CDC97032B4347867218DC3CBDCAD8"/>
  </w:style>
  <w:style w:type="paragraph" w:customStyle="1" w:styleId="170995EC4C71564999EDE7E9889C6E0B">
    <w:name w:val="170995EC4C71564999EDE7E9889C6E0B"/>
  </w:style>
  <w:style w:type="paragraph" w:customStyle="1" w:styleId="78214D6C0733C54FA008F00AB75184E4">
    <w:name w:val="78214D6C0733C54FA008F00AB75184E4"/>
  </w:style>
  <w:style w:type="paragraph" w:customStyle="1" w:styleId="F69524C5646BA843B59F614E71E42A5E">
    <w:name w:val="F69524C5646BA843B59F614E71E42A5E"/>
  </w:style>
  <w:style w:type="paragraph" w:customStyle="1" w:styleId="22DF1024DEFB9E41BEDB27D75DF03B62">
    <w:name w:val="22DF1024DEFB9E41BEDB27D75DF03B62"/>
  </w:style>
  <w:style w:type="paragraph" w:customStyle="1" w:styleId="54A55399C1A7624D92A615D6CCBD00D6">
    <w:name w:val="54A55399C1A7624D92A615D6CCBD00D6"/>
  </w:style>
  <w:style w:type="paragraph" w:customStyle="1" w:styleId="53FD76916DC29A44B60E9C0120D7568F">
    <w:name w:val="53FD76916DC29A44B60E9C0120D7568F"/>
  </w:style>
  <w:style w:type="paragraph" w:customStyle="1" w:styleId="BB1F2ABF5A0AA142BA78200186AB96FF">
    <w:name w:val="BB1F2ABF5A0AA142BA78200186AB96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Bel101</b:Tag>
    <b:SourceType>Book</b:SourceType>
    <b:Guid>{57F4CA2B-66BE-2C4D-915B-AF12D6F98649}</b:Guid>
    <b:Title>Modigliani Sculptor (exh. cat.)</b:Title>
    <b:City>Milan</b:City>
    <b:Publisher>Silvana</b:Publisher>
    <b:Year>2010</b:Year>
    <b:Author>
      <b:Editor>
        <b:NameList>
          <b:Person>
            <b:Last>Belli</b:Last>
            <b:First>G.</b:First>
          </b:Person>
          <b:Person>
            <b:Last>al.</b:Last>
            <b:First>et.</b:First>
          </b:Person>
        </b:NameList>
      </b:Editor>
    </b:Author>
    <b:RefOrder>1</b:RefOrder>
  </b:Source>
  <b:Source>
    <b:Tag>Bra06</b:Tag>
    <b:SourceType>Book</b:SourceType>
    <b:Guid>{3C58B700-5AB9-0949-98EF-605DF8BF9A97}</b:Guid>
    <b:Title>Modigliani and his Models (exh. cat.)</b:Title>
    <b:City>London</b:City>
    <b:Publisher>Royal Academy</b:Publisher>
    <b:Year>2006</b:Year>
    <b:Author>
      <b:Editor>
        <b:NameList>
          <b:Person>
            <b:Last>Braun</b:Last>
            <b:First>E.</b:First>
          </b:Person>
          <b:Person>
            <b:Last>al.</b:Last>
            <b:First>et.</b:First>
          </b:Person>
        </b:NameList>
      </b:Editor>
    </b:Author>
    <b:RefOrder>2</b:RefOrder>
  </b:Source>
  <b:Source>
    <b:Tag>Gre13</b:Tag>
    <b:SourceType>Book</b:SourceType>
    <b:Guid>{83E5DB33-2094-E746-9401-DD95EED49F70}</b:Guid>
    <b:Title>Modigliani et l'Ecole de Paris</b:Title>
    <b:City>Martigny</b:City>
    <b:Publisher>Fondation Pierre Gianadda</b:Publisher>
    <b:Year>2013</b:Year>
    <b:Author>
      <b:Editor>
        <b:NameList>
          <b:Person>
            <b:Last>Grenier</b:Last>
            <b:First>C.</b:First>
          </b:Person>
          <b:Person>
            <b:Last>Marchesseau</b:Last>
            <b:First>D.</b:First>
          </b:Person>
        </b:NameList>
      </b:Editor>
    </b:Author>
    <b:RefOrder>3</b:RefOrder>
  </b:Source>
  <b:Source>
    <b:Tag>Kle04</b:Tag>
    <b:SourceType>Book</b:SourceType>
    <b:Guid>{1AEA2236-D992-4C4B-9AAB-50F3F1826DF6}</b:Guid>
    <b:Title>Modigliani: Beyond the Myth (exh. cat.)</b:Title>
    <b:City>New Haven &amp; London</b:City>
    <b:Publisher>Yale University Press</b:Publisher>
    <b:Year>2004</b:Year>
    <b:Author>
      <b:Editor>
        <b:NameList>
          <b:Person>
            <b:Last>Klein</b:Last>
            <b:First>M.</b:First>
          </b:Person>
        </b:NameList>
      </b:Editor>
    </b:Author>
    <b:RefOrder>4</b:RefOrder>
  </b:Source>
  <b:Source>
    <b:Tag>Mod58</b:Tag>
    <b:SourceType>Book</b:SourceType>
    <b:Guid>{80131AA5-ED6C-0244-9F78-BFEAC6674646}</b:Guid>
    <b:Author>
      <b:Author>
        <b:NameList>
          <b:Person>
            <b:Last>Modigliani</b:Last>
            <b:First>J.</b:First>
          </b:Person>
        </b:NameList>
      </b:Author>
    </b:Author>
    <b:Title>Modigliani senza leggenda</b:Title>
    <b:City>Florence</b:City>
    <b:Publisher>Vallecchi</b:Publisher>
    <b:Year>1958</b:Year>
    <b:RefOrder>5</b:RefOrder>
  </b:Source>
  <b:Source>
    <b:Tag>Pfa56</b:Tag>
    <b:SourceType>Book</b:SourceType>
    <b:Guid>{FDEA11A4-D2B4-8E47-8BBC-9140C1F1C23F}</b:Guid>
    <b:Author>
      <b:Author>
        <b:NameList>
          <b:Person>
            <b:Last>Pfannstiel</b:Last>
            <b:First>A.</b:First>
          </b:Person>
        </b:NameList>
      </b:Author>
    </b:Author>
    <b:Title>Modigliani et son œuvre: étude critique et catalogue raisonné</b:Title>
    <b:City>Paris</b:City>
    <b:Publisher>Bibliothèque des Arts</b:Publisher>
    <b:Year>1956</b:Year>
    <b:Comments>Originally published under the title Modigliani in 1929</b:Comments>
    <b:RefOrder>7</b:RefOrder>
  </b:Source>
  <b:Source>
    <b:Tag>Par90</b:Tag>
    <b:SourceType>Book</b:SourceType>
    <b:Guid>{54BFC139-1B66-9842-BAEC-7914DF20AA33}</b:Guid>
    <b:Author>
      <b:Author>
        <b:NameList>
          <b:Person>
            <b:Last>Parisot</b:Last>
            <b:First>C.</b:First>
          </b:Person>
        </b:NameList>
      </b:Author>
    </b:Author>
    <b:Title>Modigliani: catalogue raisonné</b:Title>
    <b:City>Livorno</b:City>
    <b:Publisher>Graphis Arte</b:Publisher>
    <b:Year>1990</b:Year>
    <b:RefOrder>6</b:RefOrder>
  </b:Source>
  <b:Source>
    <b:Tag>Way02</b:Tag>
    <b:SourceType>Book</b:SourceType>
    <b:Guid>{71E6E7D9-4A68-3B4F-8833-BAFA6FA3B7A5}</b:Guid>
    <b:Author>
      <b:Author>
        <b:NameList>
          <b:Person>
            <b:Last>Wayne</b:Last>
            <b:First>K.</b:First>
          </b:Person>
        </b:NameList>
      </b:Author>
    </b:Author>
    <b:Title>Modigliani and the Artists of Montparnasse (exh. cat.)</b:Title>
    <b:City>New York</b:City>
    <b:Publisher>Harry N. Abrams</b:Publisher>
    <b:Year>2002</b:Year>
    <b:RefOrder>8</b:RefOrder>
  </b:Source>
</b:Sources>
</file>

<file path=customXml/itemProps1.xml><?xml version="1.0" encoding="utf-8"?>
<ds:datastoreItem xmlns:ds="http://schemas.openxmlformats.org/officeDocument/2006/customXml" ds:itemID="{3E3F80F2-4FB4-B546-BA20-3F4B497A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1133</Words>
  <Characters>6119</Characters>
  <Application>Microsoft Macintosh Word</Application>
  <DocSecurity>0</DocSecurity>
  <Lines>119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2016-02-28T05:14:00Z</dcterms:created>
  <dcterms:modified xsi:type="dcterms:W3CDTF">2016-02-28T05:27:00Z</dcterms:modified>
</cp:coreProperties>
</file>