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A7E8C7" w14:textId="77777777" w:rsidTr="00922950">
        <w:tc>
          <w:tcPr>
            <w:tcW w:w="491" w:type="dxa"/>
            <w:vMerge w:val="restart"/>
            <w:shd w:val="clear" w:color="auto" w:fill="A6A6A6" w:themeFill="background1" w:themeFillShade="A6"/>
            <w:textDirection w:val="btLr"/>
          </w:tcPr>
          <w:p w14:paraId="7328D4B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677408A638C747BBC6972E61074483"/>
            </w:placeholder>
            <w:showingPlcHdr/>
            <w:dropDownList>
              <w:listItem w:displayText="Dr." w:value="Dr."/>
              <w:listItem w:displayText="Prof." w:value="Prof."/>
            </w:dropDownList>
          </w:sdtPr>
          <w:sdtEndPr/>
          <w:sdtContent>
            <w:tc>
              <w:tcPr>
                <w:tcW w:w="1259" w:type="dxa"/>
              </w:tcPr>
              <w:p w14:paraId="0076763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58E6868978D2148AB3E6D999E41B745"/>
            </w:placeholder>
            <w:text/>
          </w:sdtPr>
          <w:sdtEndPr/>
          <w:sdtContent>
            <w:tc>
              <w:tcPr>
                <w:tcW w:w="2073" w:type="dxa"/>
              </w:tcPr>
              <w:p w14:paraId="5BA0B7F9" w14:textId="77777777" w:rsidR="00B574C9" w:rsidRDefault="0069339A" w:rsidP="0069339A">
                <w:r>
                  <w:t>Lynn</w:t>
                </w:r>
              </w:p>
            </w:tc>
          </w:sdtContent>
        </w:sdt>
        <w:sdt>
          <w:sdtPr>
            <w:alias w:val="Middle name"/>
            <w:tag w:val="authorMiddleName"/>
            <w:id w:val="-2076034781"/>
            <w:placeholder>
              <w:docPart w:val="D0E883FA1C72F64B919C08BB104CD5AF"/>
            </w:placeholder>
            <w:text/>
          </w:sdtPr>
          <w:sdtEndPr/>
          <w:sdtContent>
            <w:tc>
              <w:tcPr>
                <w:tcW w:w="2551" w:type="dxa"/>
              </w:tcPr>
              <w:p w14:paraId="3FBEAF90" w14:textId="77777777" w:rsidR="00B574C9" w:rsidRDefault="0069339A" w:rsidP="0069339A">
                <w:r>
                  <w:t>M.</w:t>
                </w:r>
              </w:p>
            </w:tc>
          </w:sdtContent>
        </w:sdt>
        <w:sdt>
          <w:sdtPr>
            <w:alias w:val="Last name"/>
            <w:tag w:val="authorLastName"/>
            <w:id w:val="-1088529830"/>
            <w:placeholder>
              <w:docPart w:val="5A07E184852E39419BEDEFF794DEA891"/>
            </w:placeholder>
            <w:text/>
          </w:sdtPr>
          <w:sdtEndPr/>
          <w:sdtContent>
            <w:tc>
              <w:tcPr>
                <w:tcW w:w="2642" w:type="dxa"/>
              </w:tcPr>
              <w:p w14:paraId="11620008" w14:textId="77777777" w:rsidR="00B574C9" w:rsidRDefault="0069339A" w:rsidP="0069339A">
                <w:r>
                  <w:t>Somers</w:t>
                </w:r>
              </w:p>
            </w:tc>
          </w:sdtContent>
        </w:sdt>
      </w:tr>
      <w:tr w:rsidR="00B574C9" w14:paraId="3CC711D2" w14:textId="77777777" w:rsidTr="001A6A06">
        <w:trPr>
          <w:trHeight w:val="986"/>
        </w:trPr>
        <w:tc>
          <w:tcPr>
            <w:tcW w:w="491" w:type="dxa"/>
            <w:vMerge/>
            <w:shd w:val="clear" w:color="auto" w:fill="A6A6A6" w:themeFill="background1" w:themeFillShade="A6"/>
          </w:tcPr>
          <w:p w14:paraId="7F9A0B22" w14:textId="77777777" w:rsidR="00B574C9" w:rsidRPr="001A6A06" w:rsidRDefault="00B574C9" w:rsidP="00CF1542">
            <w:pPr>
              <w:jc w:val="center"/>
              <w:rPr>
                <w:b/>
                <w:color w:val="FFFFFF" w:themeColor="background1"/>
              </w:rPr>
            </w:pPr>
          </w:p>
        </w:tc>
        <w:sdt>
          <w:sdtPr>
            <w:alias w:val="Biography"/>
            <w:tag w:val="authorBiography"/>
            <w:id w:val="938807824"/>
            <w:placeholder>
              <w:docPart w:val="B3AD238293E28A40AA5C9006966B7AAF"/>
            </w:placeholder>
            <w:showingPlcHdr/>
          </w:sdtPr>
          <w:sdtEndPr/>
          <w:sdtContent>
            <w:tc>
              <w:tcPr>
                <w:tcW w:w="8525" w:type="dxa"/>
                <w:gridSpan w:val="4"/>
              </w:tcPr>
              <w:p w14:paraId="53AA0678" w14:textId="77777777" w:rsidR="00B574C9" w:rsidRDefault="00B574C9" w:rsidP="00922950">
                <w:r>
                  <w:rPr>
                    <w:rStyle w:val="PlaceholderText"/>
                  </w:rPr>
                  <w:t>[Enter your biography]</w:t>
                </w:r>
              </w:p>
            </w:tc>
          </w:sdtContent>
        </w:sdt>
      </w:tr>
      <w:tr w:rsidR="00B574C9" w14:paraId="02782BB4" w14:textId="77777777" w:rsidTr="001A6A06">
        <w:trPr>
          <w:trHeight w:val="986"/>
        </w:trPr>
        <w:tc>
          <w:tcPr>
            <w:tcW w:w="491" w:type="dxa"/>
            <w:vMerge/>
            <w:shd w:val="clear" w:color="auto" w:fill="A6A6A6" w:themeFill="background1" w:themeFillShade="A6"/>
          </w:tcPr>
          <w:p w14:paraId="3C03722B" w14:textId="77777777" w:rsidR="00B574C9" w:rsidRPr="001A6A06" w:rsidRDefault="00B574C9" w:rsidP="00CF1542">
            <w:pPr>
              <w:jc w:val="center"/>
              <w:rPr>
                <w:b/>
                <w:color w:val="FFFFFF" w:themeColor="background1"/>
              </w:rPr>
            </w:pPr>
          </w:p>
        </w:tc>
        <w:sdt>
          <w:sdtPr>
            <w:alias w:val="Affiliation"/>
            <w:tag w:val="affiliation"/>
            <w:id w:val="2012937915"/>
            <w:placeholder>
              <w:docPart w:val="07BA8B8CAF4031438FB352C3BF69624C"/>
            </w:placeholder>
            <w:showingPlcHdr/>
            <w:text/>
          </w:sdtPr>
          <w:sdtEndPr/>
          <w:sdtContent>
            <w:tc>
              <w:tcPr>
                <w:tcW w:w="8525" w:type="dxa"/>
                <w:gridSpan w:val="4"/>
              </w:tcPr>
              <w:p w14:paraId="6B3F9D08" w14:textId="77777777" w:rsidR="00B574C9" w:rsidRDefault="00B574C9" w:rsidP="00B574C9">
                <w:r>
                  <w:rPr>
                    <w:rStyle w:val="PlaceholderText"/>
                  </w:rPr>
                  <w:t>[Enter the institution with which you are affiliated]</w:t>
                </w:r>
              </w:p>
            </w:tc>
          </w:sdtContent>
        </w:sdt>
      </w:tr>
    </w:tbl>
    <w:p w14:paraId="57314C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A47C2BE" w14:textId="77777777" w:rsidTr="00244BB0">
        <w:tc>
          <w:tcPr>
            <w:tcW w:w="9016" w:type="dxa"/>
            <w:shd w:val="clear" w:color="auto" w:fill="A6A6A6" w:themeFill="background1" w:themeFillShade="A6"/>
            <w:tcMar>
              <w:top w:w="113" w:type="dxa"/>
              <w:bottom w:w="113" w:type="dxa"/>
            </w:tcMar>
          </w:tcPr>
          <w:p w14:paraId="1943D4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CDEADA" w14:textId="77777777" w:rsidTr="003F0D73">
        <w:sdt>
          <w:sdtPr>
            <w:alias w:val="Article headword"/>
            <w:tag w:val="articleHeadword"/>
            <w:id w:val="-361440020"/>
            <w:placeholder>
              <w:docPart w:val="FB2A0C7B01FCB94489592685E8C6A21F"/>
            </w:placeholder>
            <w:text/>
          </w:sdtPr>
          <w:sdtEndPr/>
          <w:sdtContent>
            <w:tc>
              <w:tcPr>
                <w:tcW w:w="9016" w:type="dxa"/>
                <w:tcMar>
                  <w:top w:w="113" w:type="dxa"/>
                  <w:bottom w:w="113" w:type="dxa"/>
                </w:tcMar>
              </w:tcPr>
              <w:p w14:paraId="0E06E00C" w14:textId="77777777" w:rsidR="003F0D73" w:rsidRPr="00FB589A" w:rsidRDefault="0069339A" w:rsidP="003F0D73">
                <w:pPr>
                  <w:rPr>
                    <w:b/>
                  </w:rPr>
                </w:pPr>
                <w:r w:rsidRPr="0069339A">
                  <w:rPr>
                    <w:rFonts w:eastAsiaTheme="minorEastAsia"/>
                    <w:bCs/>
                    <w:lang w:val="en-CA" w:eastAsia="ja-JP"/>
                  </w:rPr>
                  <w:t>Seurat, Georges-Pierre (1859 –1891)</w:t>
                </w:r>
              </w:p>
            </w:tc>
          </w:sdtContent>
        </w:sdt>
      </w:tr>
      <w:tr w:rsidR="00464699" w14:paraId="6ED317D2" w14:textId="77777777" w:rsidTr="0069339A">
        <w:sdt>
          <w:sdtPr>
            <w:alias w:val="Variant headwords"/>
            <w:tag w:val="variantHeadwords"/>
            <w:id w:val="173464402"/>
            <w:placeholder>
              <w:docPart w:val="BC5CDEF4E5D6FD4EBD09B158219228B0"/>
            </w:placeholder>
            <w:showingPlcHdr/>
          </w:sdtPr>
          <w:sdtEndPr/>
          <w:sdtContent>
            <w:tc>
              <w:tcPr>
                <w:tcW w:w="9016" w:type="dxa"/>
                <w:tcMar>
                  <w:top w:w="113" w:type="dxa"/>
                  <w:bottom w:w="113" w:type="dxa"/>
                </w:tcMar>
              </w:tcPr>
              <w:p w14:paraId="4EB773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92D1BB" w14:textId="77777777" w:rsidTr="003F0D73">
        <w:sdt>
          <w:sdtPr>
            <w:alias w:val="Abstract"/>
            <w:tag w:val="abstract"/>
            <w:id w:val="-635871867"/>
            <w:placeholder>
              <w:docPart w:val="F1D35E6AC1BB9747BDC05C876D8E85A3"/>
            </w:placeholder>
          </w:sdtPr>
          <w:sdtEndPr/>
          <w:sdtContent>
            <w:tc>
              <w:tcPr>
                <w:tcW w:w="9016" w:type="dxa"/>
                <w:tcMar>
                  <w:top w:w="113" w:type="dxa"/>
                  <w:bottom w:w="113" w:type="dxa"/>
                </w:tcMar>
              </w:tcPr>
              <w:p w14:paraId="3345D896" w14:textId="04BD4DF0" w:rsidR="00E85A05" w:rsidRDefault="0069339A" w:rsidP="0069339A">
                <w:pPr>
                  <w:pStyle w:val="Body"/>
                  <w:spacing w:line="240" w:lineRule="auto"/>
                </w:pPr>
                <w:r w:rsidRPr="0069339A">
                  <w:rPr>
                    <w:rFonts w:asciiTheme="minorHAnsi" w:hAnsiTheme="minorHAnsi"/>
                    <w:sz w:val="22"/>
                    <w:szCs w:val="22"/>
                  </w:rPr>
                  <w:t xml:space="preserve">Born in Paris in 1859 to a bourgeois family, painter and draughtsman Georges-Pierre Seurat enjoyed a brief but mature career as the leading French </w:t>
                </w:r>
                <w:r w:rsidRPr="0069339A">
                  <w:rPr>
                    <w:rFonts w:asciiTheme="minorHAnsi" w:hAnsiTheme="minorHAnsi"/>
                    <w:sz w:val="22"/>
                    <w:szCs w:val="22"/>
                    <w:lang w:val="it-IT"/>
                  </w:rPr>
                  <w:t>Neo-Impressioni</w:t>
                </w:r>
                <w:proofErr w:type="spellStart"/>
                <w:r w:rsidRPr="0069339A">
                  <w:rPr>
                    <w:rFonts w:asciiTheme="minorHAnsi" w:hAnsiTheme="minorHAnsi"/>
                    <w:sz w:val="22"/>
                    <w:szCs w:val="22"/>
                  </w:rPr>
                  <w:t>st.</w:t>
                </w:r>
                <w:proofErr w:type="spellEnd"/>
                <w:r w:rsidRPr="0069339A">
                  <w:rPr>
                    <w:rFonts w:asciiTheme="minorHAnsi" w:hAnsiTheme="minorHAnsi"/>
                    <w:sz w:val="22"/>
                    <w:szCs w:val="22"/>
                  </w:rPr>
                  <w:t xml:space="preserve"> His invention of Divisionism (or ‘chromo-</w:t>
                </w:r>
                <w:proofErr w:type="spellStart"/>
                <w:r w:rsidRPr="0069339A">
                  <w:rPr>
                    <w:rFonts w:asciiTheme="minorHAnsi" w:hAnsiTheme="minorHAnsi"/>
                    <w:sz w:val="22"/>
                    <w:szCs w:val="22"/>
                  </w:rPr>
                  <w:t>luminarism</w:t>
                </w:r>
                <w:proofErr w:type="spellEnd"/>
                <w:r w:rsidRPr="0069339A">
                  <w:rPr>
                    <w:rFonts w:asciiTheme="minorHAnsi" w:hAnsiTheme="minorHAnsi"/>
                    <w:sz w:val="22"/>
                    <w:szCs w:val="22"/>
                  </w:rPr>
                  <w:t xml:space="preserve">’), a painting technique grounded in science and the study of optics, challenged the spontaneity and fluidity of Impressionism, which by the 1880s had been largely subsumed by a capitalist gallery system.  In 1886, at the eighth and final Impressionist exhibition, Seurat debuted his monumental </w:t>
                </w:r>
                <w:r w:rsidRPr="0069339A">
                  <w:rPr>
                    <w:rFonts w:asciiTheme="minorHAnsi" w:hAnsiTheme="minorHAnsi"/>
                    <w:i/>
                    <w:iCs/>
                    <w:sz w:val="22"/>
                    <w:szCs w:val="22"/>
                  </w:rPr>
                  <w:t>Sunday Afternoon on the Island of La Grande-</w:t>
                </w:r>
                <w:proofErr w:type="spellStart"/>
                <w:r w:rsidRPr="0069339A">
                  <w:rPr>
                    <w:rFonts w:asciiTheme="minorHAnsi" w:hAnsiTheme="minorHAnsi"/>
                    <w:i/>
                    <w:iCs/>
                    <w:sz w:val="22"/>
                    <w:szCs w:val="22"/>
                  </w:rPr>
                  <w:t>Jatte</w:t>
                </w:r>
                <w:proofErr w:type="spellEnd"/>
                <w:r w:rsidR="00C94256">
                  <w:rPr>
                    <w:rFonts w:asciiTheme="minorHAnsi" w:hAnsiTheme="minorHAnsi"/>
                    <w:sz w:val="22"/>
                    <w:szCs w:val="22"/>
                  </w:rPr>
                  <w:t xml:space="preserve"> (1884-86), a ‘patient tapestry’</w:t>
                </w:r>
                <w:r w:rsidRPr="0069339A">
                  <w:rPr>
                    <w:rFonts w:asciiTheme="minorHAnsi" w:hAnsiTheme="minorHAnsi"/>
                    <w:sz w:val="22"/>
                    <w:szCs w:val="22"/>
                  </w:rPr>
                  <w:t xml:space="preserve"> of line and color that led the art critic and activist </w:t>
                </w:r>
                <w:proofErr w:type="spellStart"/>
                <w:r w:rsidRPr="0069339A">
                  <w:rPr>
                    <w:rFonts w:asciiTheme="minorHAnsi" w:hAnsiTheme="minorHAnsi"/>
                    <w:sz w:val="22"/>
                    <w:szCs w:val="22"/>
                  </w:rPr>
                  <w:t>Fé</w:t>
                </w:r>
                <w:proofErr w:type="spellEnd"/>
                <w:r w:rsidRPr="0069339A">
                  <w:rPr>
                    <w:rFonts w:asciiTheme="minorHAnsi" w:hAnsiTheme="minorHAnsi"/>
                    <w:sz w:val="22"/>
                    <w:szCs w:val="22"/>
                    <w:lang w:val="fr-FR"/>
                  </w:rPr>
                  <w:t>lix F</w:t>
                </w:r>
                <w:proofErr w:type="spellStart"/>
                <w:r w:rsidRPr="0069339A">
                  <w:rPr>
                    <w:rFonts w:asciiTheme="minorHAnsi" w:hAnsiTheme="minorHAnsi"/>
                    <w:sz w:val="22"/>
                    <w:szCs w:val="22"/>
                  </w:rPr>
                  <w:t>énéon</w:t>
                </w:r>
                <w:proofErr w:type="spellEnd"/>
                <w:r w:rsidRPr="0069339A">
                  <w:rPr>
                    <w:rFonts w:asciiTheme="minorHAnsi" w:hAnsiTheme="minorHAnsi"/>
                    <w:sz w:val="22"/>
                    <w:szCs w:val="22"/>
                  </w:rPr>
                  <w:t xml:space="preserve"> to coin the term</w:t>
                </w:r>
                <w:r w:rsidRPr="0069339A">
                  <w:rPr>
                    <w:rFonts w:asciiTheme="minorHAnsi" w:hAnsiTheme="minorHAnsi"/>
                    <w:i/>
                    <w:iCs/>
                    <w:sz w:val="22"/>
                    <w:szCs w:val="22"/>
                  </w:rPr>
                  <w:t xml:space="preserve"> né</w:t>
                </w:r>
                <w:r w:rsidRPr="0069339A">
                  <w:rPr>
                    <w:rFonts w:asciiTheme="minorHAnsi" w:hAnsiTheme="minorHAnsi"/>
                    <w:i/>
                    <w:iCs/>
                    <w:sz w:val="22"/>
                    <w:szCs w:val="22"/>
                    <w:lang w:val="it-IT"/>
                  </w:rPr>
                  <w:t>o-</w:t>
                </w:r>
                <w:proofErr w:type="spellStart"/>
                <w:r w:rsidRPr="0069339A">
                  <w:rPr>
                    <w:rFonts w:asciiTheme="minorHAnsi" w:hAnsiTheme="minorHAnsi"/>
                    <w:i/>
                    <w:iCs/>
                    <w:sz w:val="22"/>
                    <w:szCs w:val="22"/>
                    <w:lang w:val="it-IT"/>
                  </w:rPr>
                  <w:t>impressionisme</w:t>
                </w:r>
                <w:proofErr w:type="spellEnd"/>
                <w:r w:rsidRPr="0069339A">
                  <w:rPr>
                    <w:rFonts w:asciiTheme="minorHAnsi" w:hAnsiTheme="minorHAnsi"/>
                    <w:i/>
                    <w:iCs/>
                    <w:sz w:val="22"/>
                    <w:szCs w:val="22"/>
                    <w:lang w:val="it-IT"/>
                  </w:rPr>
                  <w:t>.</w:t>
                </w:r>
                <w:r w:rsidRPr="0069339A">
                  <w:rPr>
                    <w:rFonts w:asciiTheme="minorHAnsi" w:hAnsiTheme="minorHAnsi"/>
                    <w:sz w:val="22"/>
                    <w:szCs w:val="22"/>
                  </w:rPr>
                  <w:t xml:space="preserve"> Equally shaped by the Renaissance frescoes of </w:t>
                </w:r>
                <w:proofErr w:type="spellStart"/>
                <w:r w:rsidRPr="0069339A">
                  <w:rPr>
                    <w:rFonts w:asciiTheme="minorHAnsi" w:hAnsiTheme="minorHAnsi"/>
                    <w:sz w:val="22"/>
                    <w:szCs w:val="22"/>
                  </w:rPr>
                  <w:t>Piero</w:t>
                </w:r>
                <w:proofErr w:type="spellEnd"/>
                <w:r w:rsidRPr="0069339A">
                  <w:rPr>
                    <w:rFonts w:asciiTheme="minorHAnsi" w:hAnsiTheme="minorHAnsi"/>
                    <w:sz w:val="22"/>
                    <w:szCs w:val="22"/>
                  </w:rPr>
                  <w:t xml:space="preserve"> </w:t>
                </w:r>
                <w:proofErr w:type="spellStart"/>
                <w:r w:rsidRPr="0069339A">
                  <w:rPr>
                    <w:rFonts w:asciiTheme="minorHAnsi" w:hAnsiTheme="minorHAnsi"/>
                    <w:sz w:val="22"/>
                    <w:szCs w:val="22"/>
                  </w:rPr>
                  <w:t>della</w:t>
                </w:r>
                <w:proofErr w:type="spellEnd"/>
                <w:r w:rsidRPr="0069339A">
                  <w:rPr>
                    <w:rFonts w:asciiTheme="minorHAnsi" w:hAnsiTheme="minorHAnsi"/>
                    <w:sz w:val="22"/>
                    <w:szCs w:val="22"/>
                  </w:rPr>
                  <w:t xml:space="preserve"> Francesca and the </w:t>
                </w:r>
                <w:r w:rsidRPr="0069339A">
                  <w:rPr>
                    <w:rFonts w:asciiTheme="minorHAnsi" w:hAnsiTheme="minorHAnsi"/>
                    <w:sz w:val="22"/>
                    <w:szCs w:val="22"/>
                    <w:lang w:val="en"/>
                  </w:rPr>
                  <w:t>Baudelairean</w:t>
                </w:r>
                <w:r w:rsidRPr="0069339A">
                  <w:rPr>
                    <w:rFonts w:asciiTheme="minorHAnsi" w:hAnsiTheme="minorHAnsi"/>
                    <w:sz w:val="22"/>
                    <w:szCs w:val="22"/>
                  </w:rPr>
                  <w:t xml:space="preserve"> praise of the ephemerality of modern life, </w:t>
                </w:r>
                <w:r w:rsidRPr="0069339A">
                  <w:rPr>
                    <w:rFonts w:asciiTheme="minorHAnsi" w:hAnsiTheme="minorHAnsi"/>
                    <w:i/>
                    <w:iCs/>
                    <w:sz w:val="22"/>
                    <w:szCs w:val="22"/>
                  </w:rPr>
                  <w:t>La Grande-</w:t>
                </w:r>
                <w:proofErr w:type="spellStart"/>
                <w:r w:rsidRPr="0069339A">
                  <w:rPr>
                    <w:rFonts w:asciiTheme="minorHAnsi" w:hAnsiTheme="minorHAnsi"/>
                    <w:i/>
                    <w:iCs/>
                    <w:sz w:val="22"/>
                    <w:szCs w:val="22"/>
                  </w:rPr>
                  <w:t>Jatte</w:t>
                </w:r>
                <w:proofErr w:type="spellEnd"/>
                <w:r w:rsidRPr="0069339A">
                  <w:rPr>
                    <w:rFonts w:asciiTheme="minorHAnsi" w:hAnsiTheme="minorHAnsi"/>
                    <w:i/>
                    <w:iCs/>
                    <w:sz w:val="22"/>
                    <w:szCs w:val="22"/>
                  </w:rPr>
                  <w:t xml:space="preserve"> </w:t>
                </w:r>
                <w:r w:rsidRPr="0069339A">
                  <w:rPr>
                    <w:rFonts w:asciiTheme="minorHAnsi" w:hAnsiTheme="minorHAnsi"/>
                    <w:iCs/>
                    <w:sz w:val="22"/>
                    <w:szCs w:val="22"/>
                  </w:rPr>
                  <w:t xml:space="preserve">symbolically closed a chapter in French painting. </w:t>
                </w:r>
                <w:r w:rsidRPr="0069339A">
                  <w:rPr>
                    <w:rFonts w:asciiTheme="minorHAnsi" w:hAnsiTheme="minorHAnsi"/>
                    <w:sz w:val="22"/>
                    <w:szCs w:val="22"/>
                  </w:rPr>
                  <w:t xml:space="preserve">Seurat’s systematic aesthetic produced an indelible impact on </w:t>
                </w:r>
                <w:r w:rsidRPr="0069339A">
                  <w:rPr>
                    <w:rFonts w:asciiTheme="minorHAnsi" w:hAnsiTheme="minorHAnsi"/>
                    <w:sz w:val="22"/>
                    <w:szCs w:val="22"/>
                    <w:lang w:val="fr-FR"/>
                  </w:rPr>
                  <w:t xml:space="preserve">fin de </w:t>
                </w:r>
                <w:proofErr w:type="spellStart"/>
                <w:r w:rsidRPr="0069339A">
                  <w:rPr>
                    <w:rFonts w:asciiTheme="minorHAnsi" w:hAnsiTheme="minorHAnsi"/>
                    <w:sz w:val="22"/>
                    <w:szCs w:val="22"/>
                    <w:lang w:val="fr-FR"/>
                  </w:rPr>
                  <w:t>siè</w:t>
                </w:r>
                <w:r w:rsidRPr="0069339A">
                  <w:rPr>
                    <w:rFonts w:asciiTheme="minorHAnsi" w:hAnsiTheme="minorHAnsi"/>
                    <w:sz w:val="22"/>
                    <w:szCs w:val="22"/>
                  </w:rPr>
                  <w:t>cle</w:t>
                </w:r>
                <w:proofErr w:type="spellEnd"/>
                <w:r w:rsidRPr="0069339A">
                  <w:rPr>
                    <w:rFonts w:asciiTheme="minorHAnsi" w:hAnsiTheme="minorHAnsi"/>
                    <w:sz w:val="22"/>
                    <w:szCs w:val="22"/>
                  </w:rPr>
                  <w:t xml:space="preserve"> artists such as Vincent van Gogh, Paul Gauguin, </w:t>
                </w:r>
                <w:r w:rsidRPr="0069339A">
                  <w:rPr>
                    <w:rFonts w:asciiTheme="minorHAnsi" w:hAnsiTheme="minorHAnsi"/>
                    <w:sz w:val="22"/>
                    <w:szCs w:val="22"/>
                    <w:lang w:val="fr-FR"/>
                  </w:rPr>
                  <w:t>Henri de Toulouse-Lautrec</w:t>
                </w:r>
                <w:r w:rsidRPr="0069339A">
                  <w:rPr>
                    <w:rFonts w:asciiTheme="minorHAnsi" w:hAnsiTheme="minorHAnsi"/>
                    <w:sz w:val="22"/>
                    <w:szCs w:val="22"/>
                  </w:rPr>
                  <w:t>, Henri Matisse, and later Pablo Picasso, Robert Delaunay, and André Breton’s Surrealism, firmly establishing him as integral to the twentieth-century avant-garde. Seurat’s oeuvre includes approximately 500 drawings and six major figure paintings, an astonishing output for a career that lasted only eleven years.</w:t>
                </w:r>
              </w:p>
            </w:tc>
          </w:sdtContent>
        </w:sdt>
      </w:tr>
      <w:tr w:rsidR="003F0D73" w14:paraId="2B72CFE9" w14:textId="77777777" w:rsidTr="003F0D73">
        <w:sdt>
          <w:sdtPr>
            <w:alias w:val="Article text"/>
            <w:tag w:val="articleText"/>
            <w:id w:val="634067588"/>
            <w:placeholder>
              <w:docPart w:val="0BF26121D2B6424CB9A842468D728336"/>
            </w:placeholder>
          </w:sdtPr>
          <w:sdtEndPr/>
          <w:sdtContent>
            <w:tc>
              <w:tcPr>
                <w:tcW w:w="9016" w:type="dxa"/>
                <w:tcMar>
                  <w:top w:w="113" w:type="dxa"/>
                  <w:bottom w:w="113" w:type="dxa"/>
                </w:tcMar>
              </w:tcPr>
              <w:sdt>
                <w:sdtPr>
                  <w:alias w:val="Abstract"/>
                  <w:tag w:val="abstract"/>
                  <w:id w:val="-394511928"/>
                  <w:placeholder>
                    <w:docPart w:val="E70D3528DA2C0C46B3FAD91D26224799"/>
                  </w:placeholder>
                </w:sdtPr>
                <w:sdtEndPr/>
                <w:sdtContent>
                  <w:p w14:paraId="3084A13E" w14:textId="7C80434F" w:rsidR="0069339A" w:rsidRDefault="0069339A" w:rsidP="00C27FAB">
                    <w:r w:rsidRPr="0069339A">
                      <w:t xml:space="preserve">Born in Paris in 1859 to a bourgeois family, painter and draughtsman Georges-Pierre Seurat enjoyed a brief but mature career as the leading French </w:t>
                    </w:r>
                    <w:r w:rsidRPr="0069339A">
                      <w:rPr>
                        <w:lang w:val="it-IT"/>
                      </w:rPr>
                      <w:t>Neo-Impressioni</w:t>
                    </w:r>
                    <w:proofErr w:type="spellStart"/>
                    <w:r w:rsidRPr="0069339A">
                      <w:t>st.</w:t>
                    </w:r>
                    <w:proofErr w:type="spellEnd"/>
                    <w:r w:rsidRPr="0069339A">
                      <w:t xml:space="preserve"> His invention of Divisionism (or ‘chromo-</w:t>
                    </w:r>
                    <w:proofErr w:type="spellStart"/>
                    <w:r w:rsidRPr="0069339A">
                      <w:t>luminarism</w:t>
                    </w:r>
                    <w:proofErr w:type="spellEnd"/>
                    <w:r w:rsidRPr="0069339A">
                      <w:t xml:space="preserve">’), a painting technique grounded in science and the study of optics, challenged the spontaneity and fluidity of Impressionism, which by the 1880s had been largely subsumed by a capitalist gallery system.  In 1886, at the eighth and final Impressionist exhibition, Seurat debuted his monumental </w:t>
                    </w:r>
                    <w:r w:rsidRPr="0069339A">
                      <w:rPr>
                        <w:i/>
                        <w:iCs/>
                      </w:rPr>
                      <w:t>Sunday Afternoon on the Island of La Grande-</w:t>
                    </w:r>
                    <w:proofErr w:type="spellStart"/>
                    <w:r w:rsidRPr="0069339A">
                      <w:rPr>
                        <w:i/>
                        <w:iCs/>
                      </w:rPr>
                      <w:t>Jatte</w:t>
                    </w:r>
                    <w:proofErr w:type="spellEnd"/>
                    <w:r w:rsidR="00C94256">
                      <w:t xml:space="preserve"> (1884-86), a ‘patient tapestry’</w:t>
                    </w:r>
                    <w:r w:rsidRPr="0069339A">
                      <w:t xml:space="preserve"> of line and </w:t>
                    </w:r>
                    <w:proofErr w:type="spellStart"/>
                    <w:r w:rsidRPr="0069339A">
                      <w:t>color</w:t>
                    </w:r>
                    <w:proofErr w:type="spellEnd"/>
                    <w:r w:rsidRPr="0069339A">
                      <w:t xml:space="preserve"> that led the art critic and activist </w:t>
                    </w:r>
                    <w:proofErr w:type="spellStart"/>
                    <w:r w:rsidRPr="0069339A">
                      <w:t>Fé</w:t>
                    </w:r>
                    <w:proofErr w:type="spellEnd"/>
                    <w:r w:rsidRPr="0069339A">
                      <w:rPr>
                        <w:lang w:val="fr-FR"/>
                      </w:rPr>
                      <w:t>lix F</w:t>
                    </w:r>
                    <w:proofErr w:type="spellStart"/>
                    <w:r w:rsidRPr="0069339A">
                      <w:t>énéon</w:t>
                    </w:r>
                    <w:proofErr w:type="spellEnd"/>
                    <w:r w:rsidRPr="0069339A">
                      <w:t xml:space="preserve"> to coin the term</w:t>
                    </w:r>
                    <w:r w:rsidRPr="0069339A">
                      <w:rPr>
                        <w:i/>
                        <w:iCs/>
                      </w:rPr>
                      <w:t xml:space="preserve"> né</w:t>
                    </w:r>
                    <w:r w:rsidRPr="0069339A">
                      <w:rPr>
                        <w:i/>
                        <w:iCs/>
                        <w:lang w:val="it-IT"/>
                      </w:rPr>
                      <w:t>o-</w:t>
                    </w:r>
                    <w:proofErr w:type="spellStart"/>
                    <w:r w:rsidRPr="0069339A">
                      <w:rPr>
                        <w:i/>
                        <w:iCs/>
                        <w:lang w:val="it-IT"/>
                      </w:rPr>
                      <w:t>impressionisme</w:t>
                    </w:r>
                    <w:proofErr w:type="spellEnd"/>
                    <w:r w:rsidRPr="0069339A">
                      <w:rPr>
                        <w:i/>
                        <w:iCs/>
                        <w:lang w:val="it-IT"/>
                      </w:rPr>
                      <w:t>.</w:t>
                    </w:r>
                    <w:r w:rsidRPr="0069339A">
                      <w:t xml:space="preserve"> Equally shaped by the Renaissance frescoes of </w:t>
                    </w:r>
                    <w:proofErr w:type="spellStart"/>
                    <w:r w:rsidRPr="0069339A">
                      <w:t>Piero</w:t>
                    </w:r>
                    <w:proofErr w:type="spellEnd"/>
                    <w:r w:rsidRPr="0069339A">
                      <w:t xml:space="preserve"> </w:t>
                    </w:r>
                    <w:proofErr w:type="spellStart"/>
                    <w:r w:rsidRPr="0069339A">
                      <w:t>della</w:t>
                    </w:r>
                    <w:proofErr w:type="spellEnd"/>
                    <w:r w:rsidRPr="0069339A">
                      <w:t xml:space="preserve"> Francesca and the </w:t>
                    </w:r>
                    <w:r w:rsidRPr="0069339A">
                      <w:rPr>
                        <w:lang w:val="en"/>
                      </w:rPr>
                      <w:t>Baudelairean</w:t>
                    </w:r>
                    <w:r w:rsidRPr="0069339A">
                      <w:t xml:space="preserve"> praise of the ephemerality of modern life, </w:t>
                    </w:r>
                    <w:r w:rsidRPr="0069339A">
                      <w:rPr>
                        <w:i/>
                        <w:iCs/>
                      </w:rPr>
                      <w:t>La Grande-</w:t>
                    </w:r>
                    <w:proofErr w:type="spellStart"/>
                    <w:r w:rsidRPr="0069339A">
                      <w:rPr>
                        <w:i/>
                        <w:iCs/>
                      </w:rPr>
                      <w:t>Jatte</w:t>
                    </w:r>
                    <w:proofErr w:type="spellEnd"/>
                    <w:r w:rsidRPr="0069339A">
                      <w:rPr>
                        <w:i/>
                        <w:iCs/>
                      </w:rPr>
                      <w:t xml:space="preserve"> </w:t>
                    </w:r>
                    <w:r w:rsidRPr="0069339A">
                      <w:rPr>
                        <w:iCs/>
                      </w:rPr>
                      <w:t xml:space="preserve">symbolically closed a chapter in French painting. </w:t>
                    </w:r>
                    <w:r w:rsidRPr="0069339A">
                      <w:t xml:space="preserve">Seurat’s systematic aesthetic produced an indelible impact on </w:t>
                    </w:r>
                    <w:r w:rsidRPr="0069339A">
                      <w:rPr>
                        <w:lang w:val="fr-FR"/>
                      </w:rPr>
                      <w:t xml:space="preserve">fin de </w:t>
                    </w:r>
                    <w:proofErr w:type="spellStart"/>
                    <w:r w:rsidRPr="0069339A">
                      <w:rPr>
                        <w:lang w:val="fr-FR"/>
                      </w:rPr>
                      <w:t>siè</w:t>
                    </w:r>
                    <w:r w:rsidRPr="0069339A">
                      <w:t>cle</w:t>
                    </w:r>
                    <w:proofErr w:type="spellEnd"/>
                    <w:r w:rsidRPr="0069339A">
                      <w:t xml:space="preserve"> artists such as Vincent van Gogh, Paul Gauguin, </w:t>
                    </w:r>
                    <w:r w:rsidRPr="0069339A">
                      <w:rPr>
                        <w:lang w:val="fr-FR"/>
                      </w:rPr>
                      <w:t>Henri de Toulouse-Lautrec</w:t>
                    </w:r>
                    <w:r w:rsidRPr="0069339A">
                      <w:t>, Henri Matisse, and later Pablo Picasso, Robert Delaunay, and André Breton’s Surrealism, firmly establishing him as integral to the twentieth-century avant-garde. Seurat’s oeuvre includes approximately 500 drawings and six major figure paintings, an astonishing output for a career that lasted only eleven years.</w:t>
                    </w:r>
                  </w:p>
                </w:sdtContent>
              </w:sdt>
              <w:p w14:paraId="6B2A84BD" w14:textId="77777777" w:rsidR="0069339A" w:rsidRDefault="0069339A" w:rsidP="00C27FAB"/>
              <w:p w14:paraId="59332FDC" w14:textId="77777777" w:rsidR="005C00A2" w:rsidRDefault="005C00A2" w:rsidP="00C27FAB">
                <w:r>
                  <w:t>File: SeuratSundayAfternoon.jpg</w:t>
                </w:r>
              </w:p>
              <w:p w14:paraId="1BBFE5AA" w14:textId="77777777" w:rsidR="005C00A2" w:rsidRPr="00F36937" w:rsidRDefault="005C00A2" w:rsidP="005C00A2">
                <w:pPr>
                  <w:pStyle w:val="Caption"/>
                </w:pPr>
                <w:r>
                  <w:t xml:space="preserve">Figure </w:t>
                </w:r>
                <w:fldSimple w:instr=" SEQ Figure \* ARABIC ">
                  <w:r>
                    <w:rPr>
                      <w:noProof/>
                    </w:rPr>
                    <w:t>1</w:t>
                  </w:r>
                </w:fldSimple>
                <w:r>
                  <w:t xml:space="preserve"> </w:t>
                </w:r>
                <w:r>
                  <w:rPr>
                    <w:i/>
                  </w:rPr>
                  <w:t>Sunday Afternoon on the Island of La Grande-</w:t>
                </w:r>
                <w:proofErr w:type="spellStart"/>
                <w:r>
                  <w:rPr>
                    <w:i/>
                  </w:rPr>
                  <w:t>Jatte</w:t>
                </w:r>
                <w:proofErr w:type="spellEnd"/>
                <w:r>
                  <w:t xml:space="preserve"> (1884-86).</w:t>
                </w:r>
              </w:p>
              <w:p w14:paraId="2BDA5CF6" w14:textId="77777777" w:rsidR="005C00A2" w:rsidRDefault="005C00A2" w:rsidP="00C27FAB">
                <w:r>
                  <w:t xml:space="preserve">Source: </w:t>
                </w:r>
                <w:r w:rsidRPr="005C00A2">
                  <w:t>https://en.wikipedia.org/wiki/Île_de_la_Jatte#/media/File:A_Sunday_on_La_Grande_Jatte,_George</w:t>
                </w:r>
                <w:r w:rsidRPr="005C00A2">
                  <w:lastRenderedPageBreak/>
                  <w:t>s_Seurat,_1884.jpg</w:t>
                </w:r>
              </w:p>
              <w:p w14:paraId="732D17AA" w14:textId="77777777" w:rsidR="005C00A2" w:rsidRDefault="005C00A2" w:rsidP="00C27FAB"/>
              <w:p w14:paraId="23F1CDD8" w14:textId="77777777" w:rsidR="0069339A" w:rsidRP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Seurat’s father, Antoine-</w:t>
                </w:r>
                <w:proofErr w:type="spellStart"/>
                <w:r w:rsidRPr="0069339A">
                  <w:rPr>
                    <w:rFonts w:asciiTheme="minorHAnsi" w:hAnsiTheme="minorHAnsi"/>
                    <w:sz w:val="22"/>
                    <w:szCs w:val="22"/>
                  </w:rPr>
                  <w:t>Chrysostome</w:t>
                </w:r>
                <w:proofErr w:type="spellEnd"/>
                <w:r w:rsidRPr="0069339A">
                  <w:rPr>
                    <w:rFonts w:asciiTheme="minorHAnsi" w:hAnsiTheme="minorHAnsi"/>
                    <w:sz w:val="22"/>
                    <w:szCs w:val="22"/>
                  </w:rPr>
                  <w:t xml:space="preserve"> Seurat, an eccentric customs official who built his wealth by real estate speculation, and Parisian mother Ernestine </w:t>
                </w:r>
                <w:proofErr w:type="spellStart"/>
                <w:r w:rsidRPr="0069339A">
                  <w:rPr>
                    <w:rFonts w:asciiTheme="minorHAnsi" w:hAnsiTheme="minorHAnsi"/>
                    <w:sz w:val="22"/>
                    <w:szCs w:val="22"/>
                  </w:rPr>
                  <w:t>Faivre</w:t>
                </w:r>
                <w:proofErr w:type="spellEnd"/>
                <w:r w:rsidRPr="0069339A">
                  <w:rPr>
                    <w:rFonts w:asciiTheme="minorHAnsi" w:hAnsiTheme="minorHAnsi"/>
                    <w:sz w:val="22"/>
                    <w:szCs w:val="22"/>
                  </w:rPr>
                  <w:t xml:space="preserve">, kept an apartment at 130 Boulevard de Magenta, although the artist saw little of his father, who had a separate residence.  He remained closest to his mother and her relatives, receiving drawing lessons from his maternal uncle.  Seurat </w:t>
                </w:r>
                <w:proofErr w:type="spellStart"/>
                <w:r w:rsidRPr="0069339A">
                  <w:rPr>
                    <w:rFonts w:asciiTheme="minorHAnsi" w:hAnsiTheme="minorHAnsi"/>
                    <w:sz w:val="22"/>
                    <w:szCs w:val="22"/>
                  </w:rPr>
                  <w:t>memorialised</w:t>
                </w:r>
                <w:proofErr w:type="spellEnd"/>
                <w:r w:rsidRPr="0069339A">
                  <w:rPr>
                    <w:rFonts w:asciiTheme="minorHAnsi" w:hAnsiTheme="minorHAnsi"/>
                    <w:sz w:val="22"/>
                    <w:szCs w:val="22"/>
                  </w:rPr>
                  <w:t xml:space="preserve"> his mother and the theme of domesticity in the </w:t>
                </w:r>
                <w:proofErr w:type="spellStart"/>
                <w:r w:rsidRPr="0069339A">
                  <w:rPr>
                    <w:rFonts w:asciiTheme="minorHAnsi" w:hAnsiTheme="minorHAnsi"/>
                    <w:sz w:val="22"/>
                    <w:szCs w:val="22"/>
                  </w:rPr>
                  <w:t>tenebristic</w:t>
                </w:r>
                <w:proofErr w:type="spellEnd"/>
                <w:r w:rsidRPr="0069339A">
                  <w:rPr>
                    <w:rFonts w:asciiTheme="minorHAnsi" w:hAnsiTheme="minorHAnsi"/>
                    <w:sz w:val="22"/>
                    <w:szCs w:val="22"/>
                  </w:rPr>
                  <w:t xml:space="preserve">, </w:t>
                </w:r>
                <w:proofErr w:type="spellStart"/>
                <w:r w:rsidRPr="0069339A">
                  <w:rPr>
                    <w:rFonts w:asciiTheme="minorHAnsi" w:hAnsiTheme="minorHAnsi"/>
                    <w:sz w:val="22"/>
                    <w:szCs w:val="22"/>
                  </w:rPr>
                  <w:t>conté</w:t>
                </w:r>
                <w:proofErr w:type="spellEnd"/>
                <w:r w:rsidRPr="0069339A">
                  <w:rPr>
                    <w:rFonts w:asciiTheme="minorHAnsi" w:hAnsiTheme="minorHAnsi"/>
                    <w:sz w:val="22"/>
                    <w:szCs w:val="22"/>
                  </w:rPr>
                  <w:t xml:space="preserve"> crayon drawing </w:t>
                </w:r>
                <w:r w:rsidRPr="0069339A">
                  <w:rPr>
                    <w:rFonts w:asciiTheme="minorHAnsi" w:hAnsiTheme="minorHAnsi"/>
                    <w:i/>
                    <w:iCs/>
                    <w:sz w:val="22"/>
                    <w:szCs w:val="22"/>
                  </w:rPr>
                  <w:t>Embroidery</w:t>
                </w:r>
                <w:r w:rsidRPr="0069339A">
                  <w:rPr>
                    <w:rFonts w:asciiTheme="minorHAnsi" w:hAnsiTheme="minorHAnsi"/>
                    <w:sz w:val="22"/>
                    <w:szCs w:val="22"/>
                  </w:rPr>
                  <w:t xml:space="preserve"> (1882–83). Modelled with dense tonal passages of velvety greys and blacks, the work evinces a </w:t>
                </w:r>
                <w:proofErr w:type="spellStart"/>
                <w:r w:rsidRPr="0069339A">
                  <w:rPr>
                    <w:rFonts w:asciiTheme="minorHAnsi" w:hAnsiTheme="minorHAnsi"/>
                    <w:sz w:val="22"/>
                    <w:szCs w:val="22"/>
                  </w:rPr>
                  <w:t>mesmerising</w:t>
                </w:r>
                <w:proofErr w:type="spellEnd"/>
                <w:r w:rsidRPr="0069339A">
                  <w:rPr>
                    <w:rFonts w:asciiTheme="minorHAnsi" w:hAnsiTheme="minorHAnsi"/>
                    <w:sz w:val="22"/>
                    <w:szCs w:val="22"/>
                  </w:rPr>
                  <w:t xml:space="preserve"> quality of light achieved by the withdrawal of pigment. </w:t>
                </w:r>
              </w:p>
              <w:p w14:paraId="0E729F54" w14:textId="77777777" w:rsid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ab/>
                </w:r>
              </w:p>
              <w:p w14:paraId="5E571468" w14:textId="77777777" w:rsidR="0069339A" w:rsidRP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 xml:space="preserve">His formal training began in 1875 at the local art school with </w:t>
                </w:r>
                <w:proofErr w:type="spellStart"/>
                <w:r w:rsidRPr="0069339A">
                  <w:rPr>
                    <w:rFonts w:asciiTheme="minorHAnsi" w:hAnsiTheme="minorHAnsi"/>
                    <w:sz w:val="22"/>
                    <w:szCs w:val="22"/>
                    <w:lang w:val="es-ES_tradnl"/>
                  </w:rPr>
                  <w:t>sculptor</w:t>
                </w:r>
                <w:proofErr w:type="spellEnd"/>
                <w:r w:rsidRPr="0069339A">
                  <w:rPr>
                    <w:rFonts w:asciiTheme="minorHAnsi" w:hAnsiTheme="minorHAnsi"/>
                    <w:sz w:val="22"/>
                    <w:szCs w:val="22"/>
                    <w:lang w:val="es-ES_tradnl"/>
                  </w:rPr>
                  <w:t xml:space="preserve"> Justin </w:t>
                </w:r>
                <w:proofErr w:type="spellStart"/>
                <w:r w:rsidRPr="0069339A">
                  <w:rPr>
                    <w:rFonts w:asciiTheme="minorHAnsi" w:hAnsiTheme="minorHAnsi"/>
                    <w:sz w:val="22"/>
                    <w:szCs w:val="22"/>
                    <w:lang w:val="es-ES_tradnl"/>
                  </w:rPr>
                  <w:t>Lequien</w:t>
                </w:r>
                <w:proofErr w:type="spellEnd"/>
                <w:r w:rsidRPr="0069339A">
                  <w:rPr>
                    <w:rFonts w:asciiTheme="minorHAnsi" w:hAnsiTheme="minorHAnsi"/>
                    <w:sz w:val="22"/>
                    <w:szCs w:val="22"/>
                  </w:rPr>
                  <w:t xml:space="preserve">, where he first drew from antique statuary.   In 1878 he entered the </w:t>
                </w:r>
                <w:r w:rsidRPr="0069339A">
                  <w:rPr>
                    <w:rFonts w:asciiTheme="minorHAnsi" w:hAnsiTheme="minorHAnsi"/>
                    <w:sz w:val="22"/>
                    <w:szCs w:val="22"/>
                    <w:lang w:val="fr-FR"/>
                  </w:rPr>
                  <w:t>École des Beaux-Arts</w:t>
                </w:r>
                <w:r w:rsidRPr="0069339A">
                  <w:rPr>
                    <w:rFonts w:asciiTheme="minorHAnsi" w:hAnsiTheme="minorHAnsi"/>
                    <w:sz w:val="22"/>
                    <w:szCs w:val="22"/>
                  </w:rPr>
                  <w:t>, studying</w:t>
                </w:r>
                <w:r w:rsidRPr="0069339A">
                  <w:rPr>
                    <w:rFonts w:asciiTheme="minorHAnsi" w:hAnsiTheme="minorHAnsi"/>
                    <w:sz w:val="22"/>
                    <w:szCs w:val="22"/>
                    <w:lang w:val="de-DE"/>
                  </w:rPr>
                  <w:t xml:space="preserve"> </w:t>
                </w:r>
                <w:proofErr w:type="spellStart"/>
                <w:r w:rsidRPr="0069339A">
                  <w:rPr>
                    <w:rFonts w:asciiTheme="minorHAnsi" w:hAnsiTheme="minorHAnsi"/>
                    <w:sz w:val="22"/>
                    <w:szCs w:val="22"/>
                    <w:lang w:val="de-DE"/>
                  </w:rPr>
                  <w:t>under</w:t>
                </w:r>
                <w:proofErr w:type="spellEnd"/>
                <w:r w:rsidRPr="0069339A">
                  <w:rPr>
                    <w:rFonts w:asciiTheme="minorHAnsi" w:hAnsiTheme="minorHAnsi"/>
                    <w:sz w:val="22"/>
                    <w:szCs w:val="22"/>
                    <w:lang w:val="de-DE"/>
                  </w:rPr>
                  <w:t xml:space="preserve"> He</w:t>
                </w:r>
                <w:proofErr w:type="spellStart"/>
                <w:r w:rsidRPr="0069339A">
                  <w:rPr>
                    <w:rFonts w:asciiTheme="minorHAnsi" w:hAnsiTheme="minorHAnsi"/>
                    <w:sz w:val="22"/>
                    <w:szCs w:val="22"/>
                  </w:rPr>
                  <w:t>nri</w:t>
                </w:r>
                <w:proofErr w:type="spellEnd"/>
                <w:r w:rsidRPr="0069339A">
                  <w:rPr>
                    <w:rFonts w:asciiTheme="minorHAnsi" w:hAnsiTheme="minorHAnsi"/>
                    <w:sz w:val="22"/>
                    <w:szCs w:val="22"/>
                  </w:rPr>
                  <w:t xml:space="preserve"> Lehmann, a disciple of Ingres, where he remained for approximately a year.  Chafing against this sterile academic training, he then found himself studying paintings in the Louvre and in the new avant-garde Impressionist exhibitions (1874-1886).  Greatly impressed by Ingres’s sculptural draftsmanship, Seurat held an equally firm admiration for the </w:t>
                </w:r>
                <w:proofErr w:type="spellStart"/>
                <w:r w:rsidRPr="0069339A">
                  <w:rPr>
                    <w:rFonts w:asciiTheme="minorHAnsi" w:hAnsiTheme="minorHAnsi"/>
                    <w:sz w:val="22"/>
                    <w:szCs w:val="22"/>
                  </w:rPr>
                  <w:t>colouristic</w:t>
                </w:r>
                <w:proofErr w:type="spellEnd"/>
                <w:r w:rsidRPr="0069339A">
                  <w:rPr>
                    <w:rFonts w:asciiTheme="minorHAnsi" w:hAnsiTheme="minorHAnsi"/>
                    <w:sz w:val="22"/>
                    <w:szCs w:val="22"/>
                  </w:rPr>
                  <w:t xml:space="preserve"> experiments of Rubens, Delacroix, the Barbizon School, and the Impressionists.  An avid reader of art theory and history, he studied Charles Blanc’s influential </w:t>
                </w:r>
                <w:r w:rsidRPr="0069339A">
                  <w:rPr>
                    <w:rFonts w:asciiTheme="minorHAnsi" w:hAnsiTheme="minorHAnsi"/>
                    <w:i/>
                    <w:iCs/>
                    <w:sz w:val="22"/>
                    <w:szCs w:val="22"/>
                    <w:lang w:val="fr-FR"/>
                  </w:rPr>
                  <w:t>Grammaire des arts du dessin</w:t>
                </w:r>
                <w:r w:rsidRPr="0069339A">
                  <w:rPr>
                    <w:rFonts w:asciiTheme="minorHAnsi" w:hAnsiTheme="minorHAnsi"/>
                    <w:sz w:val="22"/>
                    <w:szCs w:val="22"/>
                  </w:rPr>
                  <w:t xml:space="preserve"> (Grammar of the Arts of Design, 1867), which espoused the expressive values of line and </w:t>
                </w:r>
                <w:proofErr w:type="spellStart"/>
                <w:r w:rsidRPr="0069339A">
                  <w:rPr>
                    <w:rFonts w:asciiTheme="minorHAnsi" w:hAnsiTheme="minorHAnsi"/>
                    <w:sz w:val="22"/>
                    <w:szCs w:val="22"/>
                  </w:rPr>
                  <w:t>colour</w:t>
                </w:r>
                <w:proofErr w:type="spellEnd"/>
                <w:r w:rsidRPr="0069339A">
                  <w:rPr>
                    <w:rFonts w:asciiTheme="minorHAnsi" w:hAnsiTheme="minorHAnsi"/>
                    <w:sz w:val="22"/>
                    <w:szCs w:val="22"/>
                  </w:rPr>
                  <w:t xml:space="preserve">, and the chemist </w:t>
                </w:r>
                <w:r w:rsidRPr="0069339A">
                  <w:rPr>
                    <w:rFonts w:asciiTheme="minorHAnsi" w:hAnsiTheme="minorHAnsi"/>
                    <w:sz w:val="22"/>
                    <w:szCs w:val="22"/>
                    <w:lang w:val="de-DE"/>
                  </w:rPr>
                  <w:t>Michel-</w:t>
                </w:r>
                <w:proofErr w:type="spellStart"/>
                <w:r w:rsidRPr="0069339A">
                  <w:rPr>
                    <w:rFonts w:asciiTheme="minorHAnsi" w:hAnsiTheme="minorHAnsi"/>
                    <w:sz w:val="22"/>
                    <w:szCs w:val="22"/>
                    <w:lang w:val="de-DE"/>
                  </w:rPr>
                  <w:t>Eug</w:t>
                </w:r>
                <w:proofErr w:type="spellEnd"/>
                <w:r w:rsidRPr="0069339A">
                  <w:rPr>
                    <w:rFonts w:asciiTheme="minorHAnsi" w:hAnsiTheme="minorHAnsi"/>
                    <w:sz w:val="22"/>
                    <w:szCs w:val="22"/>
                    <w:lang w:val="fr-FR"/>
                  </w:rPr>
                  <w:t>è</w:t>
                </w:r>
                <w:r w:rsidRPr="0069339A">
                  <w:rPr>
                    <w:rFonts w:asciiTheme="minorHAnsi" w:hAnsiTheme="minorHAnsi"/>
                    <w:sz w:val="22"/>
                    <w:szCs w:val="22"/>
                  </w:rPr>
                  <w:t xml:space="preserve">ne </w:t>
                </w:r>
                <w:proofErr w:type="spellStart"/>
                <w:r w:rsidRPr="0069339A">
                  <w:rPr>
                    <w:rFonts w:asciiTheme="minorHAnsi" w:hAnsiTheme="minorHAnsi"/>
                    <w:sz w:val="22"/>
                    <w:szCs w:val="22"/>
                  </w:rPr>
                  <w:t>Chevreul</w:t>
                </w:r>
                <w:proofErr w:type="spellEnd"/>
                <w:r w:rsidRPr="0069339A">
                  <w:rPr>
                    <w:rFonts w:asciiTheme="minorHAnsi" w:hAnsiTheme="minorHAnsi"/>
                    <w:sz w:val="22"/>
                    <w:szCs w:val="22"/>
                    <w:lang w:val="fr-FR"/>
                  </w:rPr>
                  <w:t>’</w:t>
                </w:r>
                <w:r w:rsidRPr="0069339A">
                  <w:rPr>
                    <w:rFonts w:asciiTheme="minorHAnsi" w:hAnsiTheme="minorHAnsi"/>
                    <w:sz w:val="22"/>
                    <w:szCs w:val="22"/>
                  </w:rPr>
                  <w:t xml:space="preserve">s </w:t>
                </w:r>
                <w:r w:rsidRPr="0069339A">
                  <w:rPr>
                    <w:rFonts w:asciiTheme="minorHAnsi" w:hAnsiTheme="minorHAnsi"/>
                    <w:i/>
                    <w:iCs/>
                    <w:sz w:val="22"/>
                    <w:szCs w:val="22"/>
                    <w:lang w:val="fr-FR"/>
                  </w:rPr>
                  <w:t xml:space="preserve">De la loi du contraste </w:t>
                </w:r>
                <w:proofErr w:type="spellStart"/>
                <w:r w:rsidRPr="0069339A">
                  <w:rPr>
                    <w:rFonts w:asciiTheme="minorHAnsi" w:hAnsiTheme="minorHAnsi"/>
                    <w:i/>
                    <w:iCs/>
                    <w:sz w:val="22"/>
                    <w:szCs w:val="22"/>
                    <w:lang w:val="fr-FR"/>
                  </w:rPr>
                  <w:t>simultan</w:t>
                </w:r>
                <w:proofErr w:type="spellEnd"/>
                <w:r w:rsidRPr="0069339A">
                  <w:rPr>
                    <w:rFonts w:asciiTheme="minorHAnsi" w:hAnsiTheme="minorHAnsi"/>
                    <w:i/>
                    <w:iCs/>
                    <w:sz w:val="22"/>
                    <w:szCs w:val="22"/>
                  </w:rPr>
                  <w:t xml:space="preserve">é </w:t>
                </w:r>
                <w:r w:rsidRPr="0069339A">
                  <w:rPr>
                    <w:rFonts w:asciiTheme="minorHAnsi" w:hAnsiTheme="minorHAnsi"/>
                    <w:i/>
                    <w:iCs/>
                    <w:sz w:val="22"/>
                    <w:szCs w:val="22"/>
                    <w:lang w:val="fr-FR"/>
                  </w:rPr>
                  <w:t>des couleurs</w:t>
                </w:r>
                <w:r w:rsidRPr="0069339A">
                  <w:rPr>
                    <w:rFonts w:asciiTheme="minorHAnsi" w:hAnsiTheme="minorHAnsi"/>
                    <w:sz w:val="22"/>
                    <w:szCs w:val="22"/>
                  </w:rPr>
                  <w:t xml:space="preserve"> (On the Law of Simultaneous Contrast of </w:t>
                </w:r>
                <w:proofErr w:type="spellStart"/>
                <w:r w:rsidRPr="0069339A">
                  <w:rPr>
                    <w:rFonts w:asciiTheme="minorHAnsi" w:hAnsiTheme="minorHAnsi"/>
                    <w:sz w:val="22"/>
                    <w:szCs w:val="22"/>
                  </w:rPr>
                  <w:t>Colours</w:t>
                </w:r>
                <w:proofErr w:type="spellEnd"/>
                <w:r w:rsidRPr="0069339A">
                  <w:rPr>
                    <w:rFonts w:asciiTheme="minorHAnsi" w:hAnsiTheme="minorHAnsi"/>
                    <w:sz w:val="22"/>
                    <w:szCs w:val="22"/>
                  </w:rPr>
                  <w:t xml:space="preserve">, 1839), a famous treatise </w:t>
                </w:r>
                <w:proofErr w:type="spellStart"/>
                <w:r w:rsidRPr="0069339A">
                  <w:rPr>
                    <w:rFonts w:asciiTheme="minorHAnsi" w:hAnsiTheme="minorHAnsi"/>
                    <w:sz w:val="22"/>
                    <w:szCs w:val="22"/>
                  </w:rPr>
                  <w:t>analysing</w:t>
                </w:r>
                <w:proofErr w:type="spellEnd"/>
                <w:r w:rsidRPr="0069339A">
                  <w:rPr>
                    <w:rFonts w:asciiTheme="minorHAnsi" w:hAnsiTheme="minorHAnsi"/>
                    <w:sz w:val="22"/>
                    <w:szCs w:val="22"/>
                  </w:rPr>
                  <w:t xml:space="preserve"> the difference between pigment and light.</w:t>
                </w:r>
              </w:p>
              <w:p w14:paraId="4DB6D124" w14:textId="77777777" w:rsid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ab/>
                </w:r>
              </w:p>
              <w:p w14:paraId="7982397A" w14:textId="77777777" w:rsidR="0069339A" w:rsidRP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On 29 July 1884 in Paris, Seurat, his soon-to-be disciple Paul Signac</w:t>
                </w:r>
                <w:r w:rsidRPr="0069339A">
                  <w:rPr>
                    <w:rFonts w:asciiTheme="minorHAnsi" w:hAnsiTheme="minorHAnsi"/>
                    <w:sz w:val="22"/>
                    <w:szCs w:val="22"/>
                    <w:lang w:val="de-DE"/>
                  </w:rPr>
                  <w:t xml:space="preserve">, </w:t>
                </w:r>
                <w:proofErr w:type="spellStart"/>
                <w:r w:rsidRPr="0069339A">
                  <w:rPr>
                    <w:rFonts w:asciiTheme="minorHAnsi" w:hAnsiTheme="minorHAnsi"/>
                    <w:sz w:val="22"/>
                    <w:szCs w:val="22"/>
                    <w:lang w:val="de-DE"/>
                  </w:rPr>
                  <w:t>Odilon</w:t>
                </w:r>
                <w:proofErr w:type="spellEnd"/>
                <w:r w:rsidRPr="0069339A">
                  <w:rPr>
                    <w:rFonts w:asciiTheme="minorHAnsi" w:hAnsiTheme="minorHAnsi"/>
                    <w:sz w:val="22"/>
                    <w:szCs w:val="22"/>
                    <w:lang w:val="de-DE"/>
                  </w:rPr>
                  <w:t xml:space="preserve"> Redon, </w:t>
                </w:r>
                <w:r w:rsidRPr="0069339A">
                  <w:rPr>
                    <w:rFonts w:asciiTheme="minorHAnsi" w:hAnsiTheme="minorHAnsi"/>
                    <w:sz w:val="22"/>
                    <w:szCs w:val="22"/>
                  </w:rPr>
                  <w:t>and Albert Dubois-</w:t>
                </w:r>
                <w:proofErr w:type="spellStart"/>
                <w:r w:rsidRPr="0069339A">
                  <w:rPr>
                    <w:rFonts w:asciiTheme="minorHAnsi" w:hAnsiTheme="minorHAnsi"/>
                    <w:sz w:val="22"/>
                    <w:szCs w:val="22"/>
                  </w:rPr>
                  <w:t>Pillet</w:t>
                </w:r>
                <w:proofErr w:type="spellEnd"/>
                <w:r w:rsidRPr="0069339A">
                  <w:rPr>
                    <w:rFonts w:asciiTheme="minorHAnsi" w:hAnsiTheme="minorHAnsi"/>
                    <w:sz w:val="22"/>
                    <w:szCs w:val="22"/>
                  </w:rPr>
                  <w:t xml:space="preserve">, among others, founded the </w:t>
                </w:r>
                <w:proofErr w:type="spellStart"/>
                <w:r w:rsidRPr="0069339A">
                  <w:rPr>
                    <w:rFonts w:asciiTheme="minorHAnsi" w:hAnsiTheme="minorHAnsi"/>
                    <w:sz w:val="22"/>
                    <w:szCs w:val="22"/>
                  </w:rPr>
                  <w:t>Société</w:t>
                </w:r>
                <w:proofErr w:type="spellEnd"/>
                <w:r w:rsidRPr="0069339A">
                  <w:rPr>
                    <w:rFonts w:asciiTheme="minorHAnsi" w:hAnsiTheme="minorHAnsi"/>
                    <w:sz w:val="22"/>
                    <w:szCs w:val="22"/>
                  </w:rPr>
                  <w:t xml:space="preserve"> </w:t>
                </w:r>
                <w:r w:rsidRPr="0069339A">
                  <w:rPr>
                    <w:rFonts w:asciiTheme="minorHAnsi" w:hAnsiTheme="minorHAnsi"/>
                    <w:sz w:val="22"/>
                    <w:szCs w:val="22"/>
                    <w:lang w:val="fr-FR"/>
                  </w:rPr>
                  <w:t xml:space="preserve">des Artistes </w:t>
                </w:r>
                <w:proofErr w:type="spellStart"/>
                <w:r w:rsidRPr="0069339A">
                  <w:rPr>
                    <w:rFonts w:asciiTheme="minorHAnsi" w:hAnsiTheme="minorHAnsi"/>
                    <w:sz w:val="22"/>
                    <w:szCs w:val="22"/>
                    <w:lang w:val="fr-FR"/>
                  </w:rPr>
                  <w:t>Ind</w:t>
                </w:r>
                <w:proofErr w:type="spellEnd"/>
                <w:r w:rsidRPr="0069339A">
                  <w:rPr>
                    <w:rFonts w:asciiTheme="minorHAnsi" w:hAnsiTheme="minorHAnsi"/>
                    <w:sz w:val="22"/>
                    <w:szCs w:val="22"/>
                  </w:rPr>
                  <w:t>é</w:t>
                </w:r>
                <w:r w:rsidRPr="0069339A">
                  <w:rPr>
                    <w:rFonts w:asciiTheme="minorHAnsi" w:hAnsiTheme="minorHAnsi"/>
                    <w:sz w:val="22"/>
                    <w:szCs w:val="22"/>
                    <w:lang w:val="fr-FR"/>
                  </w:rPr>
                  <w:t xml:space="preserve">pendants </w:t>
                </w:r>
                <w:r w:rsidRPr="0069339A">
                  <w:rPr>
                    <w:rFonts w:asciiTheme="minorHAnsi" w:hAnsiTheme="minorHAnsi"/>
                    <w:sz w:val="22"/>
                    <w:szCs w:val="22"/>
                  </w:rPr>
                  <w:t xml:space="preserve">in response to the repressive Salon.  The inaugural December 1884 </w:t>
                </w:r>
                <w:r w:rsidRPr="0069339A">
                  <w:rPr>
                    <w:rFonts w:asciiTheme="minorHAnsi" w:hAnsiTheme="minorHAnsi"/>
                    <w:sz w:val="22"/>
                    <w:szCs w:val="22"/>
                    <w:lang w:val="fr-FR"/>
                  </w:rPr>
                  <w:t xml:space="preserve">Salon des </w:t>
                </w:r>
                <w:proofErr w:type="spellStart"/>
                <w:r w:rsidRPr="0069339A">
                  <w:rPr>
                    <w:rFonts w:asciiTheme="minorHAnsi" w:hAnsiTheme="minorHAnsi"/>
                    <w:sz w:val="22"/>
                    <w:szCs w:val="22"/>
                    <w:lang w:val="fr-FR"/>
                  </w:rPr>
                  <w:t>Ind</w:t>
                </w:r>
                <w:proofErr w:type="spellEnd"/>
                <w:r w:rsidRPr="0069339A">
                  <w:rPr>
                    <w:rFonts w:asciiTheme="minorHAnsi" w:hAnsiTheme="minorHAnsi"/>
                    <w:sz w:val="22"/>
                    <w:szCs w:val="22"/>
                  </w:rPr>
                  <w:t>é</w:t>
                </w:r>
                <w:r w:rsidRPr="0069339A">
                  <w:rPr>
                    <w:rFonts w:asciiTheme="minorHAnsi" w:hAnsiTheme="minorHAnsi"/>
                    <w:sz w:val="22"/>
                    <w:szCs w:val="22"/>
                    <w:lang w:val="fr-FR"/>
                  </w:rPr>
                  <w:t>pendants</w:t>
                </w:r>
                <w:r w:rsidRPr="0069339A">
                  <w:rPr>
                    <w:rFonts w:asciiTheme="minorHAnsi" w:hAnsiTheme="minorHAnsi"/>
                    <w:sz w:val="22"/>
                    <w:szCs w:val="22"/>
                  </w:rPr>
                  <w:t xml:space="preserve"> showcased Seurat’s first major canvas, </w:t>
                </w:r>
                <w:r w:rsidRPr="0069339A">
                  <w:rPr>
                    <w:rFonts w:asciiTheme="minorHAnsi" w:hAnsiTheme="minorHAnsi"/>
                    <w:i/>
                    <w:iCs/>
                    <w:sz w:val="22"/>
                    <w:szCs w:val="22"/>
                    <w:lang w:val="sv-SE"/>
                  </w:rPr>
                  <w:t xml:space="preserve">La </w:t>
                </w:r>
                <w:proofErr w:type="spellStart"/>
                <w:r w:rsidRPr="0069339A">
                  <w:rPr>
                    <w:rFonts w:asciiTheme="minorHAnsi" w:hAnsiTheme="minorHAnsi"/>
                    <w:i/>
                    <w:iCs/>
                    <w:sz w:val="22"/>
                    <w:szCs w:val="22"/>
                    <w:lang w:val="sv-SE"/>
                  </w:rPr>
                  <w:t>baignade</w:t>
                </w:r>
                <w:proofErr w:type="spellEnd"/>
                <w:r w:rsidRPr="0069339A">
                  <w:rPr>
                    <w:rFonts w:asciiTheme="minorHAnsi" w:hAnsiTheme="minorHAnsi"/>
                    <w:i/>
                    <w:iCs/>
                    <w:sz w:val="22"/>
                    <w:szCs w:val="22"/>
                    <w:lang w:val="sv-SE"/>
                  </w:rPr>
                  <w:t xml:space="preserve"> </w:t>
                </w:r>
                <w:r w:rsidRPr="0069339A">
                  <w:rPr>
                    <w:rFonts w:asciiTheme="minorHAnsi" w:hAnsiTheme="minorHAnsi"/>
                    <w:i/>
                    <w:iCs/>
                    <w:sz w:val="22"/>
                    <w:szCs w:val="22"/>
                    <w:lang w:val="fr-FR"/>
                  </w:rPr>
                  <w:t xml:space="preserve">à </w:t>
                </w:r>
                <w:proofErr w:type="spellStart"/>
                <w:r w:rsidRPr="0069339A">
                  <w:rPr>
                    <w:rFonts w:asciiTheme="minorHAnsi" w:hAnsiTheme="minorHAnsi"/>
                    <w:i/>
                    <w:iCs/>
                    <w:sz w:val="22"/>
                    <w:szCs w:val="22"/>
                  </w:rPr>
                  <w:t>Asni</w:t>
                </w:r>
                <w:proofErr w:type="spellEnd"/>
                <w:r w:rsidRPr="0069339A">
                  <w:rPr>
                    <w:rFonts w:asciiTheme="minorHAnsi" w:hAnsiTheme="minorHAnsi"/>
                    <w:i/>
                    <w:iCs/>
                    <w:sz w:val="22"/>
                    <w:szCs w:val="22"/>
                    <w:lang w:val="fr-FR"/>
                  </w:rPr>
                  <w:t>è</w:t>
                </w:r>
                <w:r w:rsidRPr="0069339A">
                  <w:rPr>
                    <w:rFonts w:asciiTheme="minorHAnsi" w:hAnsiTheme="minorHAnsi"/>
                    <w:i/>
                    <w:iCs/>
                    <w:sz w:val="22"/>
                    <w:szCs w:val="22"/>
                  </w:rPr>
                  <w:t>res</w:t>
                </w:r>
                <w:r w:rsidRPr="0069339A">
                  <w:rPr>
                    <w:rFonts w:asciiTheme="minorHAnsi" w:hAnsiTheme="minorHAnsi"/>
                    <w:sz w:val="22"/>
                    <w:szCs w:val="22"/>
                  </w:rPr>
                  <w:t xml:space="preserve"> (Bathers at </w:t>
                </w:r>
                <w:proofErr w:type="spellStart"/>
                <w:r w:rsidRPr="0069339A">
                  <w:rPr>
                    <w:rFonts w:asciiTheme="minorHAnsi" w:hAnsiTheme="minorHAnsi"/>
                    <w:sz w:val="22"/>
                    <w:szCs w:val="22"/>
                  </w:rPr>
                  <w:t>Asni</w:t>
                </w:r>
                <w:proofErr w:type="spellEnd"/>
                <w:r w:rsidRPr="0069339A">
                  <w:rPr>
                    <w:rFonts w:asciiTheme="minorHAnsi" w:hAnsiTheme="minorHAnsi"/>
                    <w:sz w:val="22"/>
                    <w:szCs w:val="22"/>
                    <w:lang w:val="fr-FR"/>
                  </w:rPr>
                  <w:t>è</w:t>
                </w:r>
                <w:r w:rsidRPr="0069339A">
                  <w:rPr>
                    <w:rFonts w:asciiTheme="minorHAnsi" w:hAnsiTheme="minorHAnsi"/>
                    <w:sz w:val="22"/>
                    <w:szCs w:val="22"/>
                  </w:rPr>
                  <w:t xml:space="preserve">res, 1883-84), depicting working class men relaxing along the banks of the Seine in a northwest </w:t>
                </w:r>
                <w:r w:rsidRPr="0069339A">
                  <w:rPr>
                    <w:rFonts w:asciiTheme="minorHAnsi" w:hAnsiTheme="minorHAnsi"/>
                    <w:sz w:val="22"/>
                    <w:szCs w:val="22"/>
                    <w:lang w:val="it-IT"/>
                  </w:rPr>
                  <w:t xml:space="preserve">industrial </w:t>
                </w:r>
                <w:proofErr w:type="spellStart"/>
                <w:r w:rsidRPr="0069339A">
                  <w:rPr>
                    <w:rFonts w:asciiTheme="minorHAnsi" w:hAnsiTheme="minorHAnsi"/>
                    <w:sz w:val="22"/>
                    <w:szCs w:val="22"/>
                    <w:lang w:val="it-IT"/>
                  </w:rPr>
                  <w:t>suburb</w:t>
                </w:r>
                <w:proofErr w:type="spellEnd"/>
                <w:r w:rsidRPr="0069339A">
                  <w:rPr>
                    <w:rFonts w:asciiTheme="minorHAnsi" w:hAnsiTheme="minorHAnsi"/>
                    <w:sz w:val="22"/>
                    <w:szCs w:val="22"/>
                  </w:rPr>
                  <w:t xml:space="preserve">. Measuring two by three </w:t>
                </w:r>
                <w:proofErr w:type="spellStart"/>
                <w:r w:rsidRPr="0069339A">
                  <w:rPr>
                    <w:rFonts w:asciiTheme="minorHAnsi" w:hAnsiTheme="minorHAnsi"/>
                    <w:sz w:val="22"/>
                    <w:szCs w:val="22"/>
                  </w:rPr>
                  <w:t>metres</w:t>
                </w:r>
                <w:proofErr w:type="spellEnd"/>
                <w:r w:rsidRPr="0069339A">
                  <w:rPr>
                    <w:rFonts w:asciiTheme="minorHAnsi" w:hAnsiTheme="minorHAnsi"/>
                    <w:sz w:val="22"/>
                    <w:szCs w:val="22"/>
                  </w:rPr>
                  <w:t xml:space="preserve"> and based on nearly 25 drawings and </w:t>
                </w:r>
                <w:r w:rsidRPr="0069339A">
                  <w:rPr>
                    <w:rFonts w:asciiTheme="minorHAnsi" w:hAnsiTheme="minorHAnsi"/>
                    <w:i/>
                    <w:iCs/>
                    <w:sz w:val="22"/>
                    <w:szCs w:val="22"/>
                  </w:rPr>
                  <w:t xml:space="preserve">en </w:t>
                </w:r>
                <w:proofErr w:type="spellStart"/>
                <w:r w:rsidRPr="0069339A">
                  <w:rPr>
                    <w:rFonts w:asciiTheme="minorHAnsi" w:hAnsiTheme="minorHAnsi"/>
                    <w:i/>
                    <w:iCs/>
                    <w:sz w:val="22"/>
                    <w:szCs w:val="22"/>
                  </w:rPr>
                  <w:t>plein</w:t>
                </w:r>
                <w:proofErr w:type="spellEnd"/>
                <w:r w:rsidRPr="0069339A">
                  <w:rPr>
                    <w:rFonts w:asciiTheme="minorHAnsi" w:hAnsiTheme="minorHAnsi"/>
                    <w:i/>
                    <w:iCs/>
                    <w:sz w:val="22"/>
                    <w:szCs w:val="22"/>
                  </w:rPr>
                  <w:t xml:space="preserve"> air</w:t>
                </w:r>
                <w:r w:rsidRPr="0069339A">
                  <w:rPr>
                    <w:rFonts w:asciiTheme="minorHAnsi" w:hAnsiTheme="minorHAnsi"/>
                    <w:sz w:val="22"/>
                    <w:szCs w:val="22"/>
                  </w:rPr>
                  <w:t xml:space="preserve"> oil sketches, the painting presented a conspicuous challenge to Impressionism’s liquid informality while maintaining its </w:t>
                </w:r>
                <w:proofErr w:type="spellStart"/>
                <w:r w:rsidRPr="0069339A">
                  <w:rPr>
                    <w:rFonts w:asciiTheme="minorHAnsi" w:hAnsiTheme="minorHAnsi"/>
                    <w:sz w:val="22"/>
                    <w:szCs w:val="22"/>
                  </w:rPr>
                  <w:t>colouristic</w:t>
                </w:r>
                <w:proofErr w:type="spellEnd"/>
                <w:r w:rsidRPr="0069339A">
                  <w:rPr>
                    <w:rFonts w:asciiTheme="minorHAnsi" w:hAnsiTheme="minorHAnsi"/>
                    <w:sz w:val="22"/>
                    <w:szCs w:val="22"/>
                  </w:rPr>
                  <w:t xml:space="preserve"> oppositions.  Its scale signified a heroic monumentality at odds with its strikingly Modern subject matter, that is, the bucolic, quotidian pleasures of the proletariat.</w:t>
                </w:r>
              </w:p>
              <w:p w14:paraId="13E3F0A3" w14:textId="77777777" w:rsid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ab/>
                </w:r>
              </w:p>
              <w:p w14:paraId="2A9365AC" w14:textId="51BBBF19" w:rsidR="0069339A" w:rsidRP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 xml:space="preserve">Two years later, at the final Impressionist exhibition at 1 rue Lafitte, Seurat married the polarities of line and color in what became the iconic manifesto of his Neo-Impressionism, </w:t>
                </w:r>
                <w:r w:rsidRPr="0069339A">
                  <w:rPr>
                    <w:rFonts w:asciiTheme="minorHAnsi" w:hAnsiTheme="minorHAnsi"/>
                    <w:i/>
                    <w:sz w:val="22"/>
                    <w:szCs w:val="22"/>
                  </w:rPr>
                  <w:t>La</w:t>
                </w:r>
                <w:r w:rsidRPr="0069339A">
                  <w:rPr>
                    <w:rFonts w:asciiTheme="minorHAnsi" w:hAnsiTheme="minorHAnsi"/>
                    <w:sz w:val="22"/>
                    <w:szCs w:val="22"/>
                  </w:rPr>
                  <w:t xml:space="preserve"> </w:t>
                </w:r>
                <w:r w:rsidRPr="0069339A">
                  <w:rPr>
                    <w:rFonts w:asciiTheme="minorHAnsi" w:hAnsiTheme="minorHAnsi"/>
                    <w:i/>
                    <w:sz w:val="22"/>
                    <w:szCs w:val="22"/>
                  </w:rPr>
                  <w:t xml:space="preserve">Grande </w:t>
                </w:r>
                <w:proofErr w:type="spellStart"/>
                <w:r w:rsidRPr="0069339A">
                  <w:rPr>
                    <w:rFonts w:asciiTheme="minorHAnsi" w:hAnsiTheme="minorHAnsi"/>
                    <w:i/>
                    <w:sz w:val="22"/>
                    <w:szCs w:val="22"/>
                  </w:rPr>
                  <w:t>Jatte</w:t>
                </w:r>
                <w:proofErr w:type="spellEnd"/>
                <w:r w:rsidRPr="0069339A">
                  <w:rPr>
                    <w:rFonts w:asciiTheme="minorHAnsi" w:hAnsiTheme="minorHAnsi"/>
                    <w:i/>
                    <w:iCs/>
                    <w:sz w:val="22"/>
                    <w:szCs w:val="22"/>
                  </w:rPr>
                  <w:t>.</w:t>
                </w:r>
                <w:r w:rsidRPr="0069339A">
                  <w:rPr>
                    <w:rFonts w:asciiTheme="minorHAnsi" w:hAnsiTheme="minorHAnsi"/>
                    <w:sz w:val="22"/>
                    <w:szCs w:val="22"/>
                  </w:rPr>
                  <w:t xml:space="preserve">  He had spent 1884 and part of 1885 working on preparatory drawings for the penultimate canvas.  Inspired as he was by the decorative panel paintings of another teacher, Pierre </w:t>
                </w:r>
                <w:proofErr w:type="spellStart"/>
                <w:r w:rsidRPr="0069339A">
                  <w:rPr>
                    <w:rFonts w:asciiTheme="minorHAnsi" w:hAnsiTheme="minorHAnsi"/>
                    <w:sz w:val="22"/>
                    <w:szCs w:val="22"/>
                  </w:rPr>
                  <w:t>Puvis</w:t>
                </w:r>
                <w:proofErr w:type="spellEnd"/>
                <w:r w:rsidRPr="0069339A">
                  <w:rPr>
                    <w:rFonts w:asciiTheme="minorHAnsi" w:hAnsiTheme="minorHAnsi"/>
                    <w:sz w:val="22"/>
                    <w:szCs w:val="22"/>
                  </w:rPr>
                  <w:t xml:space="preserve"> de Chavannes, Seurat sought contemporaneity in the mural-sized </w:t>
                </w:r>
                <w:r w:rsidRPr="0069339A">
                  <w:rPr>
                    <w:rFonts w:asciiTheme="minorHAnsi" w:hAnsiTheme="minorHAnsi"/>
                    <w:i/>
                    <w:iCs/>
                    <w:sz w:val="22"/>
                    <w:szCs w:val="22"/>
                  </w:rPr>
                  <w:t>La Grande-</w:t>
                </w:r>
                <w:proofErr w:type="spellStart"/>
                <w:r w:rsidRPr="0069339A">
                  <w:rPr>
                    <w:rFonts w:asciiTheme="minorHAnsi" w:hAnsiTheme="minorHAnsi"/>
                    <w:i/>
                    <w:iCs/>
                    <w:sz w:val="22"/>
                    <w:szCs w:val="22"/>
                  </w:rPr>
                  <w:t>Jatte</w:t>
                </w:r>
                <w:proofErr w:type="spellEnd"/>
                <w:r w:rsidRPr="0069339A">
                  <w:rPr>
                    <w:rFonts w:asciiTheme="minorHAnsi" w:hAnsiTheme="minorHAnsi"/>
                    <w:sz w:val="22"/>
                    <w:szCs w:val="22"/>
                  </w:rPr>
                  <w:t xml:space="preserve">, a startling composition of “promenading moderns” that he based upon Phidias’s hieratic figures from the Parthenon Frieze.  Conceived as a pendant to </w:t>
                </w:r>
                <w:r w:rsidRPr="0069339A">
                  <w:rPr>
                    <w:rFonts w:asciiTheme="minorHAnsi" w:hAnsiTheme="minorHAnsi"/>
                    <w:i/>
                    <w:iCs/>
                    <w:sz w:val="22"/>
                    <w:szCs w:val="22"/>
                  </w:rPr>
                  <w:t>Bathers</w:t>
                </w:r>
                <w:r w:rsidRPr="0069339A">
                  <w:rPr>
                    <w:rFonts w:asciiTheme="minorHAnsi" w:hAnsiTheme="minorHAnsi"/>
                    <w:sz w:val="22"/>
                    <w:szCs w:val="22"/>
                  </w:rPr>
                  <w:t xml:space="preserve">, </w:t>
                </w:r>
                <w:r w:rsidRPr="0069339A">
                  <w:rPr>
                    <w:rFonts w:asciiTheme="minorHAnsi" w:hAnsiTheme="minorHAnsi"/>
                    <w:i/>
                    <w:iCs/>
                    <w:sz w:val="22"/>
                    <w:szCs w:val="22"/>
                  </w:rPr>
                  <w:t>La Grande-</w:t>
                </w:r>
                <w:proofErr w:type="spellStart"/>
                <w:r w:rsidRPr="0069339A">
                  <w:rPr>
                    <w:rFonts w:asciiTheme="minorHAnsi" w:hAnsiTheme="minorHAnsi"/>
                    <w:i/>
                    <w:iCs/>
                    <w:sz w:val="22"/>
                    <w:szCs w:val="22"/>
                  </w:rPr>
                  <w:t>Jatte</w:t>
                </w:r>
                <w:proofErr w:type="spellEnd"/>
                <w:r w:rsidRPr="0069339A">
                  <w:rPr>
                    <w:rFonts w:asciiTheme="minorHAnsi" w:hAnsiTheme="minorHAnsi"/>
                    <w:sz w:val="22"/>
                    <w:szCs w:val="22"/>
                  </w:rPr>
                  <w:t xml:space="preserve"> included fifty figures, men and women of different social classes relaxing in a riverside park opposite </w:t>
                </w:r>
                <w:proofErr w:type="spellStart"/>
                <w:r w:rsidRPr="0069339A">
                  <w:rPr>
                    <w:rFonts w:asciiTheme="minorHAnsi" w:hAnsiTheme="minorHAnsi"/>
                    <w:sz w:val="22"/>
                    <w:szCs w:val="22"/>
                  </w:rPr>
                  <w:t>Asni</w:t>
                </w:r>
                <w:proofErr w:type="spellEnd"/>
                <w:r w:rsidRPr="0069339A">
                  <w:rPr>
                    <w:rFonts w:asciiTheme="minorHAnsi" w:hAnsiTheme="minorHAnsi"/>
                    <w:sz w:val="22"/>
                    <w:szCs w:val="22"/>
                    <w:lang w:val="fr-FR"/>
                  </w:rPr>
                  <w:t>è</w:t>
                </w:r>
                <w:r w:rsidRPr="0069339A">
                  <w:rPr>
                    <w:rFonts w:asciiTheme="minorHAnsi" w:hAnsiTheme="minorHAnsi"/>
                    <w:sz w:val="22"/>
                    <w:szCs w:val="22"/>
                  </w:rPr>
                  <w:t xml:space="preserve">res.  A committed anarchist—like his colleagues </w:t>
                </w:r>
                <w:proofErr w:type="spellStart"/>
                <w:r w:rsidRPr="0069339A">
                  <w:rPr>
                    <w:rFonts w:asciiTheme="minorHAnsi" w:hAnsiTheme="minorHAnsi"/>
                    <w:sz w:val="22"/>
                    <w:szCs w:val="22"/>
                  </w:rPr>
                  <w:t>Fénéon</w:t>
                </w:r>
                <w:proofErr w:type="spellEnd"/>
                <w:r w:rsidRPr="0069339A">
                  <w:rPr>
                    <w:rFonts w:asciiTheme="minorHAnsi" w:hAnsiTheme="minorHAnsi"/>
                    <w:sz w:val="22"/>
                    <w:szCs w:val="22"/>
                  </w:rPr>
                  <w:t xml:space="preserve">, Signac and Camille Pissarro—Seurat’s critique fulfilled the socialist demand for </w:t>
                </w:r>
                <w:proofErr w:type="spellStart"/>
                <w:r w:rsidRPr="0069339A">
                  <w:rPr>
                    <w:rFonts w:asciiTheme="minorHAnsi" w:hAnsiTheme="minorHAnsi"/>
                    <w:i/>
                    <w:iCs/>
                    <w:sz w:val="22"/>
                    <w:szCs w:val="22"/>
                  </w:rPr>
                  <w:t>vérité</w:t>
                </w:r>
                <w:proofErr w:type="spellEnd"/>
                <w:r w:rsidRPr="0069339A">
                  <w:rPr>
                    <w:rFonts w:asciiTheme="minorHAnsi" w:hAnsiTheme="minorHAnsi"/>
                    <w:sz w:val="22"/>
                    <w:szCs w:val="22"/>
                  </w:rPr>
                  <w:t xml:space="preserve"> (truth or sincerity), although this was often ignored by the public and critics, who focused on the painting’s admittedly meticulous and stunning surface appeal.  Here, unlike the fugitive sensations of Impressionism, Seurat sought an ideal, permanent reality in which social justice and aesthetic harmony went hand in hand.  </w:t>
                </w:r>
                <w:proofErr w:type="spellStart"/>
                <w:r w:rsidRPr="0069339A">
                  <w:rPr>
                    <w:rFonts w:asciiTheme="minorHAnsi" w:hAnsiTheme="minorHAnsi"/>
                    <w:sz w:val="22"/>
                    <w:szCs w:val="22"/>
                  </w:rPr>
                  <w:t>Fénéon</w:t>
                </w:r>
                <w:proofErr w:type="spellEnd"/>
                <w:r w:rsidRPr="0069339A">
                  <w:rPr>
                    <w:rFonts w:asciiTheme="minorHAnsi" w:hAnsiTheme="minorHAnsi"/>
                    <w:sz w:val="22"/>
                    <w:szCs w:val="22"/>
                  </w:rPr>
                  <w:t xml:space="preserve"> described the artist’s </w:t>
                </w:r>
                <w:proofErr w:type="spellStart"/>
                <w:r w:rsidRPr="0069339A">
                  <w:rPr>
                    <w:rFonts w:asciiTheme="minorHAnsi" w:hAnsiTheme="minorHAnsi"/>
                    <w:i/>
                    <w:iCs/>
                    <w:sz w:val="22"/>
                    <w:szCs w:val="22"/>
                  </w:rPr>
                  <w:t>mé</w:t>
                </w:r>
                <w:proofErr w:type="spellEnd"/>
                <w:r w:rsidRPr="0069339A">
                  <w:rPr>
                    <w:rFonts w:asciiTheme="minorHAnsi" w:hAnsiTheme="minorHAnsi"/>
                    <w:i/>
                    <w:iCs/>
                    <w:sz w:val="22"/>
                    <w:szCs w:val="22"/>
                    <w:lang w:val="fr-FR"/>
                  </w:rPr>
                  <w:t>lange optique</w:t>
                </w:r>
                <w:r w:rsidRPr="0069339A">
                  <w:rPr>
                    <w:rFonts w:asciiTheme="minorHAnsi" w:hAnsiTheme="minorHAnsi"/>
                    <w:i/>
                    <w:iCs/>
                    <w:sz w:val="22"/>
                    <w:szCs w:val="22"/>
                  </w:rPr>
                  <w:t xml:space="preserve"> </w:t>
                </w:r>
                <w:r w:rsidRPr="0069339A">
                  <w:rPr>
                    <w:rFonts w:asciiTheme="minorHAnsi" w:hAnsiTheme="minorHAnsi"/>
                    <w:sz w:val="22"/>
                    <w:szCs w:val="22"/>
                  </w:rPr>
                  <w:t>(optical painting), whereby dotted brushstrokes (</w:t>
                </w:r>
                <w:proofErr w:type="spellStart"/>
                <w:r w:rsidRPr="0069339A">
                  <w:rPr>
                    <w:rFonts w:asciiTheme="minorHAnsi" w:hAnsiTheme="minorHAnsi"/>
                    <w:i/>
                    <w:iCs/>
                    <w:sz w:val="22"/>
                    <w:szCs w:val="22"/>
                  </w:rPr>
                  <w:t>pointillé</w:t>
                </w:r>
                <w:proofErr w:type="spellEnd"/>
                <w:r w:rsidRPr="0069339A">
                  <w:rPr>
                    <w:rFonts w:asciiTheme="minorHAnsi" w:hAnsiTheme="minorHAnsi"/>
                    <w:sz w:val="22"/>
                    <w:szCs w:val="22"/>
                  </w:rPr>
                  <w:t>)</w:t>
                </w:r>
                <w:r w:rsidRPr="0069339A">
                  <w:rPr>
                    <w:rFonts w:asciiTheme="minorHAnsi" w:hAnsiTheme="minorHAnsi"/>
                    <w:i/>
                    <w:iCs/>
                    <w:sz w:val="22"/>
                    <w:szCs w:val="22"/>
                  </w:rPr>
                  <w:t xml:space="preserve"> </w:t>
                </w:r>
                <w:r w:rsidRPr="0069339A">
                  <w:rPr>
                    <w:rFonts w:asciiTheme="minorHAnsi" w:hAnsiTheme="minorHAnsi"/>
                    <w:sz w:val="22"/>
                    <w:szCs w:val="22"/>
                  </w:rPr>
                  <w:t xml:space="preserve">recombined on the retina of the observer, resulting in a vibrating fusion of hue and light on the painted surface.  </w:t>
                </w:r>
                <w:r w:rsidRPr="0069339A">
                  <w:rPr>
                    <w:rFonts w:asciiTheme="minorHAnsi" w:hAnsiTheme="minorHAnsi"/>
                    <w:i/>
                    <w:iCs/>
                    <w:sz w:val="22"/>
                    <w:szCs w:val="22"/>
                  </w:rPr>
                  <w:t>La Grande-</w:t>
                </w:r>
                <w:proofErr w:type="spellStart"/>
                <w:r w:rsidRPr="0069339A">
                  <w:rPr>
                    <w:rFonts w:asciiTheme="minorHAnsi" w:hAnsiTheme="minorHAnsi"/>
                    <w:i/>
                    <w:iCs/>
                    <w:sz w:val="22"/>
                    <w:szCs w:val="22"/>
                  </w:rPr>
                  <w:t>Jatte</w:t>
                </w:r>
                <w:proofErr w:type="spellEnd"/>
                <w:r w:rsidRPr="0069339A">
                  <w:rPr>
                    <w:rFonts w:asciiTheme="minorHAnsi" w:hAnsiTheme="minorHAnsi"/>
                    <w:i/>
                    <w:iCs/>
                    <w:sz w:val="22"/>
                    <w:szCs w:val="22"/>
                  </w:rPr>
                  <w:t xml:space="preserve"> </w:t>
                </w:r>
                <w:r w:rsidRPr="0069339A">
                  <w:rPr>
                    <w:rFonts w:asciiTheme="minorHAnsi" w:hAnsiTheme="minorHAnsi"/>
                    <w:sz w:val="22"/>
                    <w:szCs w:val="22"/>
                  </w:rPr>
                  <w:t xml:space="preserve">synthesized Seurat’s study of color theory—now shaped by Ogden Rood’s more up-to-date </w:t>
                </w:r>
                <w:r w:rsidRPr="0069339A">
                  <w:rPr>
                    <w:rFonts w:asciiTheme="minorHAnsi" w:hAnsiTheme="minorHAnsi"/>
                    <w:i/>
                    <w:iCs/>
                    <w:sz w:val="22"/>
                    <w:szCs w:val="22"/>
                  </w:rPr>
                  <w:t>Modern Chromatics</w:t>
                </w:r>
                <w:r w:rsidRPr="0069339A">
                  <w:rPr>
                    <w:rFonts w:asciiTheme="minorHAnsi" w:hAnsiTheme="minorHAnsi"/>
                    <w:sz w:val="22"/>
                    <w:szCs w:val="22"/>
                  </w:rPr>
                  <w:t xml:space="preserve"> (1879)—with a profound consciousness of Classical rationality, conveyed by the static and schematic figures, and with a cool veracity that resolved a crisis in painting and opened the way to new possibilities. </w:t>
                </w:r>
              </w:p>
              <w:p w14:paraId="73B043C2" w14:textId="77777777" w:rsidR="0069339A" w:rsidRDefault="0069339A" w:rsidP="0069339A">
                <w:r w:rsidRPr="0069339A">
                  <w:lastRenderedPageBreak/>
                  <w:tab/>
                </w:r>
              </w:p>
              <w:p w14:paraId="4C24663B" w14:textId="24581361" w:rsidR="003F0D73" w:rsidRDefault="0069339A" w:rsidP="00C94256">
                <w:r w:rsidRPr="0069339A">
                  <w:t xml:space="preserve">Seurat’s Neo-Impressionism was propagated through the enthusiastic writings of </w:t>
                </w:r>
                <w:proofErr w:type="spellStart"/>
                <w:r w:rsidRPr="0069339A">
                  <w:t>Fénéon</w:t>
                </w:r>
                <w:proofErr w:type="spellEnd"/>
                <w:r w:rsidRPr="0069339A">
                  <w:t xml:space="preserve"> and Signac, who published </w:t>
                </w:r>
                <w:r w:rsidRPr="0069339A">
                  <w:rPr>
                    <w:i/>
                    <w:iCs/>
                  </w:rPr>
                  <w:t>D</w:t>
                </w:r>
                <w:r w:rsidRPr="0069339A">
                  <w:rPr>
                    <w:i/>
                    <w:iCs/>
                    <w:lang w:val="fr-FR"/>
                  </w:rPr>
                  <w:t>’</w:t>
                </w:r>
                <w:proofErr w:type="spellStart"/>
                <w:r w:rsidRPr="0069339A">
                  <w:rPr>
                    <w:i/>
                    <w:iCs/>
                  </w:rPr>
                  <w:t>Eug</w:t>
                </w:r>
                <w:r w:rsidRPr="0069339A">
                  <w:rPr>
                    <w:i/>
                    <w:iCs/>
                    <w:lang w:val="fr-FR"/>
                  </w:rPr>
                  <w:t>ène</w:t>
                </w:r>
                <w:proofErr w:type="spellEnd"/>
                <w:r w:rsidRPr="0069339A">
                  <w:rPr>
                    <w:i/>
                    <w:iCs/>
                    <w:lang w:val="fr-FR"/>
                  </w:rPr>
                  <w:t xml:space="preserve"> Delacroix au N</w:t>
                </w:r>
                <w:r w:rsidRPr="0069339A">
                  <w:rPr>
                    <w:i/>
                    <w:iCs/>
                  </w:rPr>
                  <w:t>é</w:t>
                </w:r>
                <w:r w:rsidRPr="0069339A">
                  <w:rPr>
                    <w:i/>
                    <w:iCs/>
                    <w:lang w:val="fr-FR"/>
                  </w:rPr>
                  <w:t>o-Impressionnisme</w:t>
                </w:r>
                <w:r w:rsidRPr="0069339A">
                  <w:t xml:space="preserve"> (1899) after his mentor’s death, revitalizing the movement among the nascent Fauvists and German Expressionists.  In August 1890, Seurat penned a letter (never sent) in response to an inquiry from the journalist Maurice </w:t>
                </w:r>
                <w:proofErr w:type="spellStart"/>
                <w:r w:rsidRPr="0069339A">
                  <w:t>Beaubourg</w:t>
                </w:r>
                <w:proofErr w:type="spellEnd"/>
                <w:r w:rsidRPr="0069339A">
                  <w:t>, in which he articulated critical aspects of Neo-Impressionism. Drawing upon traditional th</w:t>
                </w:r>
                <w:r w:rsidR="00C94256">
                  <w:t>eories of art and the ‘experimental aesthetics’</w:t>
                </w:r>
                <w:r w:rsidRPr="0069339A">
                  <w:t xml:space="preserve"> of his friend the mathematician, physicist, psychologist and art critic Charles Henry, Seurat put forth art as the harmonious analogy of both contrary and similar elements of tone, </w:t>
                </w:r>
                <w:proofErr w:type="spellStart"/>
                <w:r w:rsidRPr="0069339A">
                  <w:t>color</w:t>
                </w:r>
                <w:proofErr w:type="spellEnd"/>
                <w:r w:rsidRPr="0069339A">
                  <w:t xml:space="preserve">, and line, asserting that under the influence of light and dark, such elements revealed specific correspondences with emotional states such as calm, gaiety, sadness, etc. Similar to the Symbolists’ notion that the Idea - the synthetic and objective expression of subjectivity - was linked to particular synthesized forms, Seurat believed harmony was achieved not by the artist’s intuition, but through a set of established, universally verifiable principles, thus ensuing predictable rather than chaotic emotional states.  In this way, Seurat’s and his followers’ work remained more closely shaped by a firm and pure restraint than some of the movements that emerged in their wake.  Nonetheless, key Symbolist poets and critics such as Gustave Kahn and </w:t>
                </w:r>
                <w:proofErr w:type="spellStart"/>
                <w:r w:rsidRPr="0069339A">
                  <w:rPr>
                    <w:lang w:val="es-ES_tradnl"/>
                  </w:rPr>
                  <w:t>Joris</w:t>
                </w:r>
                <w:proofErr w:type="spellEnd"/>
                <w:r w:rsidRPr="0069339A">
                  <w:rPr>
                    <w:lang w:val="es-ES_tradnl"/>
                  </w:rPr>
                  <w:t xml:space="preserve">-Karl </w:t>
                </w:r>
                <w:proofErr w:type="spellStart"/>
                <w:r w:rsidRPr="0069339A">
                  <w:rPr>
                    <w:lang w:val="es-ES_tradnl"/>
                  </w:rPr>
                  <w:t>Huysmans</w:t>
                </w:r>
                <w:proofErr w:type="spellEnd"/>
                <w:r w:rsidRPr="0069339A">
                  <w:t xml:space="preserve"> praised Seurat’s mastery of the dialectic achieved in symbol formation. </w:t>
                </w:r>
              </w:p>
            </w:tc>
          </w:sdtContent>
        </w:sdt>
      </w:tr>
      <w:tr w:rsidR="003235A7" w14:paraId="5A18A59B" w14:textId="77777777" w:rsidTr="003235A7">
        <w:tc>
          <w:tcPr>
            <w:tcW w:w="9016" w:type="dxa"/>
          </w:tcPr>
          <w:p w14:paraId="6E9ED56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1B247801AF7E4458123367B47F88B45"/>
              </w:placeholder>
            </w:sdtPr>
            <w:sdtEndPr/>
            <w:sdtContent>
              <w:p w14:paraId="5E6D3C8F" w14:textId="77777777" w:rsidR="0069339A" w:rsidRDefault="0069339A" w:rsidP="0069339A"/>
              <w:p w14:paraId="1FB9350F" w14:textId="77777777" w:rsidR="0069339A" w:rsidRDefault="00B948E4" w:rsidP="0069339A">
                <w:sdt>
                  <w:sdtPr>
                    <w:id w:val="-355738163"/>
                    <w:citation/>
                  </w:sdtPr>
                  <w:sdtEndPr/>
                  <w:sdtContent>
                    <w:r w:rsidR="0069339A">
                      <w:fldChar w:fldCharType="begin"/>
                    </w:r>
                    <w:r w:rsidR="0069339A">
                      <w:rPr>
                        <w:lang w:val="en-US"/>
                      </w:rPr>
                      <w:instrText xml:space="preserve">CITATION Bro78 \l 1033 </w:instrText>
                    </w:r>
                    <w:r w:rsidR="0069339A">
                      <w:fldChar w:fldCharType="separate"/>
                    </w:r>
                    <w:r w:rsidR="00C94256" w:rsidRPr="00C94256">
                      <w:rPr>
                        <w:noProof/>
                        <w:lang w:val="en-US"/>
                      </w:rPr>
                      <w:t>(Broude)</w:t>
                    </w:r>
                    <w:r w:rsidR="0069339A">
                      <w:fldChar w:fldCharType="end"/>
                    </w:r>
                  </w:sdtContent>
                </w:sdt>
              </w:p>
              <w:p w14:paraId="1F3544A3" w14:textId="77777777" w:rsidR="0069339A" w:rsidRDefault="0069339A" w:rsidP="0069339A"/>
              <w:p w14:paraId="5996DFEE" w14:textId="77777777" w:rsidR="0069339A" w:rsidRDefault="00B948E4" w:rsidP="0069339A">
                <w:sdt>
                  <w:sdtPr>
                    <w:id w:val="1933544746"/>
                    <w:citation/>
                  </w:sdtPr>
                  <w:sdtEndPr/>
                  <w:sdtContent>
                    <w:r w:rsidR="0069339A">
                      <w:fldChar w:fldCharType="begin"/>
                    </w:r>
                    <w:r w:rsidR="0069339A">
                      <w:rPr>
                        <w:lang w:val="en-US"/>
                      </w:rPr>
                      <w:instrText xml:space="preserve"> CITATION Fén6a \l 1033 </w:instrText>
                    </w:r>
                    <w:r w:rsidR="0069339A">
                      <w:fldChar w:fldCharType="separate"/>
                    </w:r>
                    <w:r w:rsidR="00C94256" w:rsidRPr="00C94256">
                      <w:rPr>
                        <w:noProof/>
                        <w:lang w:val="en-US"/>
                      </w:rPr>
                      <w:t>(Fénéon, The Impressionists in 1886)</w:t>
                    </w:r>
                    <w:r w:rsidR="0069339A">
                      <w:fldChar w:fldCharType="end"/>
                    </w:r>
                  </w:sdtContent>
                </w:sdt>
              </w:p>
              <w:p w14:paraId="0C198894" w14:textId="77777777" w:rsidR="0069339A" w:rsidRDefault="0069339A" w:rsidP="0069339A"/>
              <w:p w14:paraId="4A994472" w14:textId="77777777" w:rsidR="0069339A" w:rsidRDefault="00B948E4" w:rsidP="0069339A">
                <w:sdt>
                  <w:sdtPr>
                    <w:id w:val="1922601092"/>
                    <w:citation/>
                  </w:sdtPr>
                  <w:sdtEndPr/>
                  <w:sdtContent>
                    <w:r w:rsidR="0069339A">
                      <w:fldChar w:fldCharType="begin"/>
                    </w:r>
                    <w:r w:rsidR="0069339A">
                      <w:rPr>
                        <w:lang w:val="en-US"/>
                      </w:rPr>
                      <w:instrText xml:space="preserve">CITATION Fén6b \l 1033 </w:instrText>
                    </w:r>
                    <w:r w:rsidR="0069339A">
                      <w:fldChar w:fldCharType="separate"/>
                    </w:r>
                    <w:r w:rsidR="00C94256" w:rsidRPr="00C94256">
                      <w:rPr>
                        <w:noProof/>
                        <w:lang w:val="en-US"/>
                      </w:rPr>
                      <w:t>(Fénéon, Neo-Impressionism)</w:t>
                    </w:r>
                    <w:r w:rsidR="0069339A">
                      <w:fldChar w:fldCharType="end"/>
                    </w:r>
                  </w:sdtContent>
                </w:sdt>
              </w:p>
              <w:p w14:paraId="74E3A978" w14:textId="77777777" w:rsidR="0069339A" w:rsidRDefault="0069339A" w:rsidP="0069339A"/>
              <w:p w14:paraId="5CE95B8D" w14:textId="77777777" w:rsidR="0069339A" w:rsidRDefault="00B948E4" w:rsidP="0069339A">
                <w:sdt>
                  <w:sdtPr>
                    <w:id w:val="-1945913686"/>
                    <w:citation/>
                  </w:sdtPr>
                  <w:sdtEndPr/>
                  <w:sdtContent>
                    <w:r w:rsidR="0069339A">
                      <w:fldChar w:fldCharType="begin"/>
                    </w:r>
                    <w:r w:rsidR="0069339A">
                      <w:rPr>
                        <w:lang w:val="en-US"/>
                      </w:rPr>
                      <w:instrText xml:space="preserve"> CITATION Her91 \l 1033 </w:instrText>
                    </w:r>
                    <w:r w:rsidR="0069339A">
                      <w:fldChar w:fldCharType="separate"/>
                    </w:r>
                    <w:r w:rsidR="00C94256" w:rsidRPr="00C94256">
                      <w:rPr>
                        <w:noProof/>
                        <w:lang w:val="en-US"/>
                      </w:rPr>
                      <w:t>(Herbert and al.)</w:t>
                    </w:r>
                    <w:r w:rsidR="0069339A">
                      <w:fldChar w:fldCharType="end"/>
                    </w:r>
                  </w:sdtContent>
                </w:sdt>
              </w:p>
              <w:p w14:paraId="7F6A0CE8" w14:textId="77777777" w:rsidR="0069339A" w:rsidRDefault="0069339A" w:rsidP="0069339A"/>
              <w:p w14:paraId="227E1492" w14:textId="77777777" w:rsidR="0069339A" w:rsidRDefault="00B948E4" w:rsidP="0069339A">
                <w:sdt>
                  <w:sdtPr>
                    <w:id w:val="1447422253"/>
                    <w:citation/>
                  </w:sdtPr>
                  <w:sdtEndPr/>
                  <w:sdtContent>
                    <w:r w:rsidR="0069339A">
                      <w:fldChar w:fldCharType="begin"/>
                    </w:r>
                    <w:r w:rsidR="0069339A">
                      <w:rPr>
                        <w:lang w:val="en-US"/>
                      </w:rPr>
                      <w:instrText xml:space="preserve"> CITATION Hom78 \l 1033 </w:instrText>
                    </w:r>
                    <w:r w:rsidR="0069339A">
                      <w:fldChar w:fldCharType="separate"/>
                    </w:r>
                    <w:r w:rsidR="00C94256" w:rsidRPr="00C94256">
                      <w:rPr>
                        <w:noProof/>
                        <w:lang w:val="en-US"/>
                      </w:rPr>
                      <w:t>(Homer)</w:t>
                    </w:r>
                    <w:r w:rsidR="0069339A">
                      <w:fldChar w:fldCharType="end"/>
                    </w:r>
                  </w:sdtContent>
                </w:sdt>
              </w:p>
              <w:p w14:paraId="59E7FB48" w14:textId="77777777" w:rsidR="0069339A" w:rsidRDefault="0069339A" w:rsidP="0069339A"/>
              <w:p w14:paraId="339FD59E" w14:textId="77777777" w:rsidR="0069339A" w:rsidRDefault="00B948E4" w:rsidP="0069339A">
                <w:sdt>
                  <w:sdtPr>
                    <w:id w:val="-451020671"/>
                    <w:citation/>
                  </w:sdtPr>
                  <w:sdtEndPr/>
                  <w:sdtContent>
                    <w:r w:rsidR="0069339A">
                      <w:fldChar w:fldCharType="begin"/>
                    </w:r>
                    <w:r w:rsidR="0069339A">
                      <w:rPr>
                        <w:lang w:val="en-US"/>
                      </w:rPr>
                      <w:instrText xml:space="preserve"> CITATION Kah91 \l 1033 </w:instrText>
                    </w:r>
                    <w:r w:rsidR="0069339A">
                      <w:fldChar w:fldCharType="separate"/>
                    </w:r>
                    <w:r w:rsidR="00C94256" w:rsidRPr="00C94256">
                      <w:rPr>
                        <w:noProof/>
                        <w:lang w:val="en-US"/>
                      </w:rPr>
                      <w:t>(Kahn)</w:t>
                    </w:r>
                    <w:r w:rsidR="0069339A">
                      <w:fldChar w:fldCharType="end"/>
                    </w:r>
                  </w:sdtContent>
                </w:sdt>
              </w:p>
              <w:p w14:paraId="15D2EDC9" w14:textId="77777777" w:rsidR="0069339A" w:rsidRDefault="0069339A" w:rsidP="0069339A"/>
              <w:p w14:paraId="57F8F443" w14:textId="77777777" w:rsidR="0069339A" w:rsidRDefault="00B948E4" w:rsidP="0069339A">
                <w:sdt>
                  <w:sdtPr>
                    <w:id w:val="1322396340"/>
                    <w:citation/>
                  </w:sdtPr>
                  <w:sdtEndPr/>
                  <w:sdtContent>
                    <w:r w:rsidR="0069339A">
                      <w:fldChar w:fldCharType="begin"/>
                    </w:r>
                    <w:r w:rsidR="0069339A">
                      <w:rPr>
                        <w:lang w:val="en-US"/>
                      </w:rPr>
                      <w:instrText xml:space="preserve"> CITATION Lee87 \l 1033 </w:instrText>
                    </w:r>
                    <w:r w:rsidR="0069339A">
                      <w:fldChar w:fldCharType="separate"/>
                    </w:r>
                    <w:r w:rsidR="00C94256" w:rsidRPr="00C94256">
                      <w:rPr>
                        <w:noProof/>
                        <w:lang w:val="en-US"/>
                      </w:rPr>
                      <w:t>(Lee)</w:t>
                    </w:r>
                    <w:r w:rsidR="0069339A">
                      <w:fldChar w:fldCharType="end"/>
                    </w:r>
                  </w:sdtContent>
                </w:sdt>
              </w:p>
              <w:p w14:paraId="04BF89AE" w14:textId="77777777" w:rsidR="0069339A" w:rsidRDefault="0069339A" w:rsidP="0069339A"/>
              <w:p w14:paraId="43119BCC" w14:textId="77777777" w:rsidR="0069339A" w:rsidRDefault="00B948E4" w:rsidP="0069339A">
                <w:sdt>
                  <w:sdtPr>
                    <w:id w:val="78024039"/>
                    <w:citation/>
                  </w:sdtPr>
                  <w:sdtEndPr/>
                  <w:sdtContent>
                    <w:r w:rsidR="0069339A">
                      <w:fldChar w:fldCharType="begin"/>
                    </w:r>
                    <w:r w:rsidR="0069339A">
                      <w:rPr>
                        <w:lang w:val="en-US"/>
                      </w:rPr>
                      <w:instrText xml:space="preserve"> CITATION Noc91 \l 1033 </w:instrText>
                    </w:r>
                    <w:r w:rsidR="0069339A">
                      <w:fldChar w:fldCharType="separate"/>
                    </w:r>
                    <w:r w:rsidR="00C94256" w:rsidRPr="00C94256">
                      <w:rPr>
                        <w:noProof/>
                        <w:lang w:val="en-US"/>
                      </w:rPr>
                      <w:t>(Nochlin)</w:t>
                    </w:r>
                    <w:r w:rsidR="0069339A">
                      <w:fldChar w:fldCharType="end"/>
                    </w:r>
                  </w:sdtContent>
                </w:sdt>
                <w:bookmarkStart w:id="0" w:name="_GoBack"/>
                <w:bookmarkEnd w:id="0"/>
              </w:p>
              <w:p w14:paraId="1592B4CF" w14:textId="77777777" w:rsidR="0069339A" w:rsidRDefault="0069339A" w:rsidP="0069339A"/>
              <w:p w14:paraId="382F188E" w14:textId="77777777" w:rsidR="0069339A" w:rsidRDefault="00B948E4" w:rsidP="0069339A">
                <w:sdt>
                  <w:sdtPr>
                    <w:id w:val="1092198165"/>
                    <w:citation/>
                  </w:sdtPr>
                  <w:sdtEndPr/>
                  <w:sdtContent>
                    <w:r w:rsidR="0069339A">
                      <w:fldChar w:fldCharType="begin"/>
                    </w:r>
                    <w:r w:rsidR="0069339A">
                      <w:rPr>
                        <w:lang w:val="en-US"/>
                      </w:rPr>
                      <w:instrText xml:space="preserve"> CITATION Sch11 \l 1033 </w:instrText>
                    </w:r>
                    <w:r w:rsidR="0069339A">
                      <w:fldChar w:fldCharType="separate"/>
                    </w:r>
                    <w:r w:rsidR="00C94256" w:rsidRPr="00C94256">
                      <w:rPr>
                        <w:noProof/>
                        <w:lang w:val="en-US"/>
                      </w:rPr>
                      <w:t>(Schapiro)</w:t>
                    </w:r>
                    <w:r w:rsidR="0069339A">
                      <w:fldChar w:fldCharType="end"/>
                    </w:r>
                  </w:sdtContent>
                </w:sdt>
              </w:p>
              <w:p w14:paraId="01CDD1A3" w14:textId="77777777" w:rsidR="0069339A" w:rsidRDefault="0069339A" w:rsidP="0069339A"/>
              <w:p w14:paraId="4FF009B8" w14:textId="77777777" w:rsidR="0069339A" w:rsidRDefault="00B948E4" w:rsidP="0069339A">
                <w:sdt>
                  <w:sdtPr>
                    <w:id w:val="1100687407"/>
                    <w:citation/>
                  </w:sdtPr>
                  <w:sdtEndPr/>
                  <w:sdtContent>
                    <w:r w:rsidR="0069339A">
                      <w:fldChar w:fldCharType="begin"/>
                    </w:r>
                    <w:r w:rsidR="0069339A">
                      <w:rPr>
                        <w:lang w:val="en-US"/>
                      </w:rPr>
                      <w:instrText xml:space="preserve"> CITATION Sig64 \l 1033 </w:instrText>
                    </w:r>
                    <w:r w:rsidR="0069339A">
                      <w:fldChar w:fldCharType="separate"/>
                    </w:r>
                    <w:r w:rsidR="00C94256" w:rsidRPr="00C94256">
                      <w:rPr>
                        <w:noProof/>
                        <w:lang w:val="en-US"/>
                      </w:rPr>
                      <w:t>(Signac)</w:t>
                    </w:r>
                    <w:r w:rsidR="0069339A">
                      <w:fldChar w:fldCharType="end"/>
                    </w:r>
                  </w:sdtContent>
                </w:sdt>
              </w:p>
              <w:p w14:paraId="46B1B7D4" w14:textId="77777777" w:rsidR="0069339A" w:rsidRDefault="0069339A" w:rsidP="0069339A"/>
              <w:p w14:paraId="2AE624A5" w14:textId="77777777" w:rsidR="003235A7" w:rsidRDefault="00B948E4" w:rsidP="005C00A2">
                <w:pPr>
                  <w:keepNext/>
                </w:pPr>
                <w:sdt>
                  <w:sdtPr>
                    <w:id w:val="-704257479"/>
                    <w:citation/>
                  </w:sdtPr>
                  <w:sdtEndPr/>
                  <w:sdtContent>
                    <w:r w:rsidR="0069339A">
                      <w:fldChar w:fldCharType="begin"/>
                    </w:r>
                    <w:r w:rsidR="0069339A">
                      <w:rPr>
                        <w:lang w:val="en-US"/>
                      </w:rPr>
                      <w:instrText xml:space="preserve"> CITATION Smi97 \l 1033 </w:instrText>
                    </w:r>
                    <w:r w:rsidR="0069339A">
                      <w:fldChar w:fldCharType="separate"/>
                    </w:r>
                    <w:r w:rsidR="00C94256" w:rsidRPr="00C94256">
                      <w:rPr>
                        <w:noProof/>
                        <w:lang w:val="en-US"/>
                      </w:rPr>
                      <w:t>(Smith)</w:t>
                    </w:r>
                    <w:r w:rsidR="0069339A">
                      <w:fldChar w:fldCharType="end"/>
                    </w:r>
                  </w:sdtContent>
                </w:sdt>
              </w:p>
            </w:sdtContent>
          </w:sdt>
        </w:tc>
      </w:tr>
    </w:tbl>
    <w:p w14:paraId="7E961913" w14:textId="77777777" w:rsidR="00C27FAB" w:rsidRPr="00F36937" w:rsidRDefault="00C27FAB" w:rsidP="005C00A2">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01892" w14:textId="77777777" w:rsidR="00B948E4" w:rsidRDefault="00B948E4" w:rsidP="007A0D55">
      <w:pPr>
        <w:spacing w:after="0" w:line="240" w:lineRule="auto"/>
      </w:pPr>
      <w:r>
        <w:separator/>
      </w:r>
    </w:p>
  </w:endnote>
  <w:endnote w:type="continuationSeparator" w:id="0">
    <w:p w14:paraId="5B2BF031" w14:textId="77777777" w:rsidR="00B948E4" w:rsidRDefault="00B948E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A4C88" w14:textId="77777777" w:rsidR="00B948E4" w:rsidRDefault="00B948E4" w:rsidP="007A0D55">
      <w:pPr>
        <w:spacing w:after="0" w:line="240" w:lineRule="auto"/>
      </w:pPr>
      <w:r>
        <w:separator/>
      </w:r>
    </w:p>
  </w:footnote>
  <w:footnote w:type="continuationSeparator" w:id="0">
    <w:p w14:paraId="33320EA6" w14:textId="77777777" w:rsidR="00B948E4" w:rsidRDefault="00B948E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F0642" w14:textId="77777777" w:rsidR="0069339A" w:rsidRDefault="0069339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000F54" w14:textId="77777777" w:rsidR="0069339A" w:rsidRDefault="006933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75"/>
    <w:rsid w:val="00032559"/>
    <w:rsid w:val="00042975"/>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00A2"/>
    <w:rsid w:val="005F26D7"/>
    <w:rsid w:val="005F5450"/>
    <w:rsid w:val="0069339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48E4"/>
    <w:rsid w:val="00BC39C9"/>
    <w:rsid w:val="00BE5BF7"/>
    <w:rsid w:val="00BF40E1"/>
    <w:rsid w:val="00C27FAB"/>
    <w:rsid w:val="00C358D4"/>
    <w:rsid w:val="00C6296B"/>
    <w:rsid w:val="00C94256"/>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3B0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29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975"/>
    <w:rPr>
      <w:rFonts w:ascii="Lucida Grande" w:hAnsi="Lucida Grande" w:cs="Lucida Grande"/>
      <w:sz w:val="18"/>
      <w:szCs w:val="18"/>
    </w:rPr>
  </w:style>
  <w:style w:type="paragraph" w:customStyle="1" w:styleId="Body">
    <w:name w:val="Body"/>
    <w:rsid w:val="0069339A"/>
    <w:pPr>
      <w:pBdr>
        <w:top w:val="nil"/>
        <w:left w:val="nil"/>
        <w:bottom w:val="nil"/>
        <w:right w:val="nil"/>
        <w:between w:val="nil"/>
        <w:bar w:val="nil"/>
      </w:pBdr>
      <w:spacing w:after="0" w:line="480" w:lineRule="auto"/>
    </w:pPr>
    <w:rPr>
      <w:rFonts w:ascii="Times New Roman" w:eastAsia="Arial Unicode MS" w:hAnsi="Arial Unicode MS" w:cs="Arial Unicode MS"/>
      <w:color w:val="000000"/>
      <w:sz w:val="24"/>
      <w:szCs w:val="24"/>
      <w:bdr w:val="nil"/>
      <w:lang w:val="en-US"/>
    </w:rPr>
  </w:style>
  <w:style w:type="paragraph" w:styleId="Caption">
    <w:name w:val="caption"/>
    <w:basedOn w:val="Normal"/>
    <w:next w:val="Normal"/>
    <w:uiPriority w:val="35"/>
    <w:semiHidden/>
    <w:qFormat/>
    <w:rsid w:val="005C00A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90916">
      <w:bodyDiv w:val="1"/>
      <w:marLeft w:val="0"/>
      <w:marRight w:val="0"/>
      <w:marTop w:val="0"/>
      <w:marBottom w:val="0"/>
      <w:divBdr>
        <w:top w:val="none" w:sz="0" w:space="0" w:color="auto"/>
        <w:left w:val="none" w:sz="0" w:space="0" w:color="auto"/>
        <w:bottom w:val="none" w:sz="0" w:space="0" w:color="auto"/>
        <w:right w:val="none" w:sz="0" w:space="0" w:color="auto"/>
      </w:divBdr>
    </w:div>
    <w:div w:id="944993517">
      <w:bodyDiv w:val="1"/>
      <w:marLeft w:val="0"/>
      <w:marRight w:val="0"/>
      <w:marTop w:val="0"/>
      <w:marBottom w:val="0"/>
      <w:divBdr>
        <w:top w:val="none" w:sz="0" w:space="0" w:color="auto"/>
        <w:left w:val="none" w:sz="0" w:space="0" w:color="auto"/>
        <w:bottom w:val="none" w:sz="0" w:space="0" w:color="auto"/>
        <w:right w:val="none" w:sz="0" w:space="0" w:color="auto"/>
      </w:divBdr>
    </w:div>
    <w:div w:id="1119959912">
      <w:bodyDiv w:val="1"/>
      <w:marLeft w:val="0"/>
      <w:marRight w:val="0"/>
      <w:marTop w:val="0"/>
      <w:marBottom w:val="0"/>
      <w:divBdr>
        <w:top w:val="none" w:sz="0" w:space="0" w:color="auto"/>
        <w:left w:val="none" w:sz="0" w:space="0" w:color="auto"/>
        <w:bottom w:val="none" w:sz="0" w:space="0" w:color="auto"/>
        <w:right w:val="none" w:sz="0" w:space="0" w:color="auto"/>
      </w:divBdr>
    </w:div>
    <w:div w:id="1294825617">
      <w:bodyDiv w:val="1"/>
      <w:marLeft w:val="0"/>
      <w:marRight w:val="0"/>
      <w:marTop w:val="0"/>
      <w:marBottom w:val="0"/>
      <w:divBdr>
        <w:top w:val="none" w:sz="0" w:space="0" w:color="auto"/>
        <w:left w:val="none" w:sz="0" w:space="0" w:color="auto"/>
        <w:bottom w:val="none" w:sz="0" w:space="0" w:color="auto"/>
        <w:right w:val="none" w:sz="0" w:space="0" w:color="auto"/>
      </w:divBdr>
    </w:div>
    <w:div w:id="1456635879">
      <w:bodyDiv w:val="1"/>
      <w:marLeft w:val="0"/>
      <w:marRight w:val="0"/>
      <w:marTop w:val="0"/>
      <w:marBottom w:val="0"/>
      <w:divBdr>
        <w:top w:val="none" w:sz="0" w:space="0" w:color="auto"/>
        <w:left w:val="none" w:sz="0" w:space="0" w:color="auto"/>
        <w:bottom w:val="none" w:sz="0" w:space="0" w:color="auto"/>
        <w:right w:val="none" w:sz="0" w:space="0" w:color="auto"/>
      </w:divBdr>
    </w:div>
    <w:div w:id="1478573286">
      <w:bodyDiv w:val="1"/>
      <w:marLeft w:val="0"/>
      <w:marRight w:val="0"/>
      <w:marTop w:val="0"/>
      <w:marBottom w:val="0"/>
      <w:divBdr>
        <w:top w:val="none" w:sz="0" w:space="0" w:color="auto"/>
        <w:left w:val="none" w:sz="0" w:space="0" w:color="auto"/>
        <w:bottom w:val="none" w:sz="0" w:space="0" w:color="auto"/>
        <w:right w:val="none" w:sz="0" w:space="0" w:color="auto"/>
      </w:divBdr>
    </w:div>
    <w:div w:id="1485774727">
      <w:bodyDiv w:val="1"/>
      <w:marLeft w:val="0"/>
      <w:marRight w:val="0"/>
      <w:marTop w:val="0"/>
      <w:marBottom w:val="0"/>
      <w:divBdr>
        <w:top w:val="none" w:sz="0" w:space="0" w:color="auto"/>
        <w:left w:val="none" w:sz="0" w:space="0" w:color="auto"/>
        <w:bottom w:val="none" w:sz="0" w:space="0" w:color="auto"/>
        <w:right w:val="none" w:sz="0" w:space="0" w:color="auto"/>
      </w:divBdr>
    </w:div>
    <w:div w:id="1795635712">
      <w:bodyDiv w:val="1"/>
      <w:marLeft w:val="0"/>
      <w:marRight w:val="0"/>
      <w:marTop w:val="0"/>
      <w:marBottom w:val="0"/>
      <w:divBdr>
        <w:top w:val="none" w:sz="0" w:space="0" w:color="auto"/>
        <w:left w:val="none" w:sz="0" w:space="0" w:color="auto"/>
        <w:bottom w:val="none" w:sz="0" w:space="0" w:color="auto"/>
        <w:right w:val="none" w:sz="0" w:space="0" w:color="auto"/>
      </w:divBdr>
    </w:div>
    <w:div w:id="1897666406">
      <w:bodyDiv w:val="1"/>
      <w:marLeft w:val="0"/>
      <w:marRight w:val="0"/>
      <w:marTop w:val="0"/>
      <w:marBottom w:val="0"/>
      <w:divBdr>
        <w:top w:val="none" w:sz="0" w:space="0" w:color="auto"/>
        <w:left w:val="none" w:sz="0" w:space="0" w:color="auto"/>
        <w:bottom w:val="none" w:sz="0" w:space="0" w:color="auto"/>
        <w:right w:val="none" w:sz="0" w:space="0" w:color="auto"/>
      </w:divBdr>
    </w:div>
    <w:div w:id="1918008325">
      <w:bodyDiv w:val="1"/>
      <w:marLeft w:val="0"/>
      <w:marRight w:val="0"/>
      <w:marTop w:val="0"/>
      <w:marBottom w:val="0"/>
      <w:divBdr>
        <w:top w:val="none" w:sz="0" w:space="0" w:color="auto"/>
        <w:left w:val="none" w:sz="0" w:space="0" w:color="auto"/>
        <w:bottom w:val="none" w:sz="0" w:space="0" w:color="auto"/>
        <w:right w:val="none" w:sz="0" w:space="0" w:color="auto"/>
      </w:divBdr>
    </w:div>
    <w:div w:id="207581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677408A638C747BBC6972E61074483"/>
        <w:category>
          <w:name w:val="General"/>
          <w:gallery w:val="placeholder"/>
        </w:category>
        <w:types>
          <w:type w:val="bbPlcHdr"/>
        </w:types>
        <w:behaviors>
          <w:behavior w:val="content"/>
        </w:behaviors>
        <w:guid w:val="{E15CC26C-8685-1642-A757-A02509AC638B}"/>
      </w:docPartPr>
      <w:docPartBody>
        <w:p w:rsidR="00D00D79" w:rsidRDefault="00D00D79">
          <w:pPr>
            <w:pStyle w:val="FE677408A638C747BBC6972E61074483"/>
          </w:pPr>
          <w:r w:rsidRPr="00CC586D">
            <w:rPr>
              <w:rStyle w:val="PlaceholderText"/>
              <w:b/>
              <w:color w:val="FFFFFF" w:themeColor="background1"/>
            </w:rPr>
            <w:t>[Salutation]</w:t>
          </w:r>
        </w:p>
      </w:docPartBody>
    </w:docPart>
    <w:docPart>
      <w:docPartPr>
        <w:name w:val="A58E6868978D2148AB3E6D999E41B745"/>
        <w:category>
          <w:name w:val="General"/>
          <w:gallery w:val="placeholder"/>
        </w:category>
        <w:types>
          <w:type w:val="bbPlcHdr"/>
        </w:types>
        <w:behaviors>
          <w:behavior w:val="content"/>
        </w:behaviors>
        <w:guid w:val="{F373456F-9FA7-5549-9FEA-363773C81440}"/>
      </w:docPartPr>
      <w:docPartBody>
        <w:p w:rsidR="00D00D79" w:rsidRDefault="00D00D79">
          <w:pPr>
            <w:pStyle w:val="A58E6868978D2148AB3E6D999E41B745"/>
          </w:pPr>
          <w:r>
            <w:rPr>
              <w:rStyle w:val="PlaceholderText"/>
            </w:rPr>
            <w:t>[First name]</w:t>
          </w:r>
        </w:p>
      </w:docPartBody>
    </w:docPart>
    <w:docPart>
      <w:docPartPr>
        <w:name w:val="D0E883FA1C72F64B919C08BB104CD5AF"/>
        <w:category>
          <w:name w:val="General"/>
          <w:gallery w:val="placeholder"/>
        </w:category>
        <w:types>
          <w:type w:val="bbPlcHdr"/>
        </w:types>
        <w:behaviors>
          <w:behavior w:val="content"/>
        </w:behaviors>
        <w:guid w:val="{A5C5FC2B-D5CC-F044-A3F6-14B98300B259}"/>
      </w:docPartPr>
      <w:docPartBody>
        <w:p w:rsidR="00D00D79" w:rsidRDefault="00D00D79">
          <w:pPr>
            <w:pStyle w:val="D0E883FA1C72F64B919C08BB104CD5AF"/>
          </w:pPr>
          <w:r>
            <w:rPr>
              <w:rStyle w:val="PlaceholderText"/>
            </w:rPr>
            <w:t>[Middle name]</w:t>
          </w:r>
        </w:p>
      </w:docPartBody>
    </w:docPart>
    <w:docPart>
      <w:docPartPr>
        <w:name w:val="5A07E184852E39419BEDEFF794DEA891"/>
        <w:category>
          <w:name w:val="General"/>
          <w:gallery w:val="placeholder"/>
        </w:category>
        <w:types>
          <w:type w:val="bbPlcHdr"/>
        </w:types>
        <w:behaviors>
          <w:behavior w:val="content"/>
        </w:behaviors>
        <w:guid w:val="{DD8A9B92-B50F-2F40-ABE3-680E50D304A0}"/>
      </w:docPartPr>
      <w:docPartBody>
        <w:p w:rsidR="00D00D79" w:rsidRDefault="00D00D79">
          <w:pPr>
            <w:pStyle w:val="5A07E184852E39419BEDEFF794DEA891"/>
          </w:pPr>
          <w:r>
            <w:rPr>
              <w:rStyle w:val="PlaceholderText"/>
            </w:rPr>
            <w:t>[Last name]</w:t>
          </w:r>
        </w:p>
      </w:docPartBody>
    </w:docPart>
    <w:docPart>
      <w:docPartPr>
        <w:name w:val="B3AD238293E28A40AA5C9006966B7AAF"/>
        <w:category>
          <w:name w:val="General"/>
          <w:gallery w:val="placeholder"/>
        </w:category>
        <w:types>
          <w:type w:val="bbPlcHdr"/>
        </w:types>
        <w:behaviors>
          <w:behavior w:val="content"/>
        </w:behaviors>
        <w:guid w:val="{2D3DC01B-7536-2F43-B2EC-84B92FB06FAF}"/>
      </w:docPartPr>
      <w:docPartBody>
        <w:p w:rsidR="00D00D79" w:rsidRDefault="00D00D79">
          <w:pPr>
            <w:pStyle w:val="B3AD238293E28A40AA5C9006966B7AAF"/>
          </w:pPr>
          <w:r>
            <w:rPr>
              <w:rStyle w:val="PlaceholderText"/>
            </w:rPr>
            <w:t>[Enter your biography]</w:t>
          </w:r>
        </w:p>
      </w:docPartBody>
    </w:docPart>
    <w:docPart>
      <w:docPartPr>
        <w:name w:val="07BA8B8CAF4031438FB352C3BF69624C"/>
        <w:category>
          <w:name w:val="General"/>
          <w:gallery w:val="placeholder"/>
        </w:category>
        <w:types>
          <w:type w:val="bbPlcHdr"/>
        </w:types>
        <w:behaviors>
          <w:behavior w:val="content"/>
        </w:behaviors>
        <w:guid w:val="{ACF1B498-57EF-C943-944F-8B74E72FAD64}"/>
      </w:docPartPr>
      <w:docPartBody>
        <w:p w:rsidR="00D00D79" w:rsidRDefault="00D00D79">
          <w:pPr>
            <w:pStyle w:val="07BA8B8CAF4031438FB352C3BF69624C"/>
          </w:pPr>
          <w:r>
            <w:rPr>
              <w:rStyle w:val="PlaceholderText"/>
            </w:rPr>
            <w:t>[Enter the institution with which you are affiliated]</w:t>
          </w:r>
        </w:p>
      </w:docPartBody>
    </w:docPart>
    <w:docPart>
      <w:docPartPr>
        <w:name w:val="FB2A0C7B01FCB94489592685E8C6A21F"/>
        <w:category>
          <w:name w:val="General"/>
          <w:gallery w:val="placeholder"/>
        </w:category>
        <w:types>
          <w:type w:val="bbPlcHdr"/>
        </w:types>
        <w:behaviors>
          <w:behavior w:val="content"/>
        </w:behaviors>
        <w:guid w:val="{6BC8AE2F-5B68-9049-B33F-134533C13842}"/>
      </w:docPartPr>
      <w:docPartBody>
        <w:p w:rsidR="00D00D79" w:rsidRDefault="00D00D79">
          <w:pPr>
            <w:pStyle w:val="FB2A0C7B01FCB94489592685E8C6A21F"/>
          </w:pPr>
          <w:r w:rsidRPr="00EF74F7">
            <w:rPr>
              <w:b/>
              <w:color w:val="808080" w:themeColor="background1" w:themeShade="80"/>
            </w:rPr>
            <w:t>[Enter the headword for your article]</w:t>
          </w:r>
        </w:p>
      </w:docPartBody>
    </w:docPart>
    <w:docPart>
      <w:docPartPr>
        <w:name w:val="BC5CDEF4E5D6FD4EBD09B158219228B0"/>
        <w:category>
          <w:name w:val="General"/>
          <w:gallery w:val="placeholder"/>
        </w:category>
        <w:types>
          <w:type w:val="bbPlcHdr"/>
        </w:types>
        <w:behaviors>
          <w:behavior w:val="content"/>
        </w:behaviors>
        <w:guid w:val="{7290F01B-3DFD-5943-8E89-C756EDE357F4}"/>
      </w:docPartPr>
      <w:docPartBody>
        <w:p w:rsidR="00D00D79" w:rsidRDefault="00D00D79">
          <w:pPr>
            <w:pStyle w:val="BC5CDEF4E5D6FD4EBD09B158219228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D35E6AC1BB9747BDC05C876D8E85A3"/>
        <w:category>
          <w:name w:val="General"/>
          <w:gallery w:val="placeholder"/>
        </w:category>
        <w:types>
          <w:type w:val="bbPlcHdr"/>
        </w:types>
        <w:behaviors>
          <w:behavior w:val="content"/>
        </w:behaviors>
        <w:guid w:val="{6A00CCD3-3475-7143-8E3E-15F957206E20}"/>
      </w:docPartPr>
      <w:docPartBody>
        <w:p w:rsidR="00D00D79" w:rsidRDefault="00D00D79">
          <w:pPr>
            <w:pStyle w:val="F1D35E6AC1BB9747BDC05C876D8E85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F26121D2B6424CB9A842468D728336"/>
        <w:category>
          <w:name w:val="General"/>
          <w:gallery w:val="placeholder"/>
        </w:category>
        <w:types>
          <w:type w:val="bbPlcHdr"/>
        </w:types>
        <w:behaviors>
          <w:behavior w:val="content"/>
        </w:behaviors>
        <w:guid w:val="{2B1278C4-B72D-A749-9DFC-E79409732822}"/>
      </w:docPartPr>
      <w:docPartBody>
        <w:p w:rsidR="00D00D79" w:rsidRDefault="00D00D79">
          <w:pPr>
            <w:pStyle w:val="0BF26121D2B6424CB9A842468D7283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B247801AF7E4458123367B47F88B45"/>
        <w:category>
          <w:name w:val="General"/>
          <w:gallery w:val="placeholder"/>
        </w:category>
        <w:types>
          <w:type w:val="bbPlcHdr"/>
        </w:types>
        <w:behaviors>
          <w:behavior w:val="content"/>
        </w:behaviors>
        <w:guid w:val="{6B4AA111-D884-3E4F-AD15-FE73C30570B8}"/>
      </w:docPartPr>
      <w:docPartBody>
        <w:p w:rsidR="00D00D79" w:rsidRDefault="00D00D79">
          <w:pPr>
            <w:pStyle w:val="41B247801AF7E4458123367B47F88B45"/>
          </w:pPr>
          <w:r>
            <w:rPr>
              <w:rStyle w:val="PlaceholderText"/>
            </w:rPr>
            <w:t>[Enter citations for further reading here]</w:t>
          </w:r>
        </w:p>
      </w:docPartBody>
    </w:docPart>
    <w:docPart>
      <w:docPartPr>
        <w:name w:val="E70D3528DA2C0C46B3FAD91D26224799"/>
        <w:category>
          <w:name w:val="General"/>
          <w:gallery w:val="placeholder"/>
        </w:category>
        <w:types>
          <w:type w:val="bbPlcHdr"/>
        </w:types>
        <w:behaviors>
          <w:behavior w:val="content"/>
        </w:behaviors>
        <w:guid w:val="{34364879-D200-1E4C-9DD1-BCFEFB3FB7C0}"/>
      </w:docPartPr>
      <w:docPartBody>
        <w:p w:rsidR="00D00D79" w:rsidRDefault="00D00D79" w:rsidP="00D00D79">
          <w:pPr>
            <w:pStyle w:val="E70D3528DA2C0C46B3FAD91D2622479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D79"/>
    <w:rsid w:val="00A9092D"/>
    <w:rsid w:val="00D00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0D79"/>
    <w:rPr>
      <w:color w:val="808080"/>
    </w:rPr>
  </w:style>
  <w:style w:type="paragraph" w:customStyle="1" w:styleId="FE677408A638C747BBC6972E61074483">
    <w:name w:val="FE677408A638C747BBC6972E61074483"/>
  </w:style>
  <w:style w:type="paragraph" w:customStyle="1" w:styleId="A58E6868978D2148AB3E6D999E41B745">
    <w:name w:val="A58E6868978D2148AB3E6D999E41B745"/>
  </w:style>
  <w:style w:type="paragraph" w:customStyle="1" w:styleId="D0E883FA1C72F64B919C08BB104CD5AF">
    <w:name w:val="D0E883FA1C72F64B919C08BB104CD5AF"/>
  </w:style>
  <w:style w:type="paragraph" w:customStyle="1" w:styleId="5A07E184852E39419BEDEFF794DEA891">
    <w:name w:val="5A07E184852E39419BEDEFF794DEA891"/>
  </w:style>
  <w:style w:type="paragraph" w:customStyle="1" w:styleId="B3AD238293E28A40AA5C9006966B7AAF">
    <w:name w:val="B3AD238293E28A40AA5C9006966B7AAF"/>
  </w:style>
  <w:style w:type="paragraph" w:customStyle="1" w:styleId="07BA8B8CAF4031438FB352C3BF69624C">
    <w:name w:val="07BA8B8CAF4031438FB352C3BF69624C"/>
  </w:style>
  <w:style w:type="paragraph" w:customStyle="1" w:styleId="FB2A0C7B01FCB94489592685E8C6A21F">
    <w:name w:val="FB2A0C7B01FCB94489592685E8C6A21F"/>
  </w:style>
  <w:style w:type="paragraph" w:customStyle="1" w:styleId="BC5CDEF4E5D6FD4EBD09B158219228B0">
    <w:name w:val="BC5CDEF4E5D6FD4EBD09B158219228B0"/>
  </w:style>
  <w:style w:type="paragraph" w:customStyle="1" w:styleId="F1D35E6AC1BB9747BDC05C876D8E85A3">
    <w:name w:val="F1D35E6AC1BB9747BDC05C876D8E85A3"/>
  </w:style>
  <w:style w:type="paragraph" w:customStyle="1" w:styleId="0BF26121D2B6424CB9A842468D728336">
    <w:name w:val="0BF26121D2B6424CB9A842468D728336"/>
  </w:style>
  <w:style w:type="paragraph" w:customStyle="1" w:styleId="41B247801AF7E4458123367B47F88B45">
    <w:name w:val="41B247801AF7E4458123367B47F88B45"/>
  </w:style>
  <w:style w:type="paragraph" w:customStyle="1" w:styleId="E70D3528DA2C0C46B3FAD91D26224799">
    <w:name w:val="E70D3528DA2C0C46B3FAD91D26224799"/>
    <w:rsid w:val="00D00D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Fén6a</b:Tag>
    <b:SourceType>BookSection</b:SourceType>
    <b:Guid>{218512A5-8BB5-6145-891A-EEBCE4907B38}</b:Guid>
    <b:Title>The Impressionists in 1886</b:Title>
    <b:City>Englewood Cliffs</b:City>
    <b:StateProvince>NJ</b:StateProvince>
    <b:Publisher>Prentice-Hall</b:Publisher>
    <b:Year>1966a</b:Year>
    <b:Comments>Originally published in La Vogue (Paris, June 1886)</b:Comments>
    <b:Author>
      <b:Author>
        <b:NameList>
          <b:Person>
            <b:Last>Fénéon</b:Last>
            <b:First>F.</b:First>
          </b:Person>
        </b:NameList>
      </b:Author>
      <b:Editor>
        <b:NameList>
          <b:Person>
            <b:Last>Nochlin</b:Last>
            <b:First>Linda</b:First>
          </b:Person>
        </b:NameList>
      </b:Editor>
    </b:Author>
    <b:BookTitle>Impressionism and Post-Impressionism, 1874-1904: Sources and Documents in the History of Art</b:BookTitle>
    <b:RefOrder>2</b:RefOrder>
  </b:Source>
  <b:Source>
    <b:Tag>Bro78</b:Tag>
    <b:SourceType>Book</b:SourceType>
    <b:Guid>{9548BA86-C1B3-054F-9ED2-2A127A1AB67C}</b:Guid>
    <b:Author>
      <b:Author>
        <b:NameList>
          <b:Person>
            <b:Last>Broude</b:Last>
            <b:First>N.</b:First>
          </b:Person>
        </b:NameList>
      </b:Author>
    </b:Author>
    <b:Title>Seurat in Perspective</b:Title>
    <b:StateProvince>NJ</b:StateProvince>
    <b:Publisher>Prentice Hall</b:Publisher>
    <b:Year>1978</b:Year>
    <b:City>Englewood Cliffs</b:City>
    <b:RefOrder>1</b:RefOrder>
  </b:Source>
  <b:Source>
    <b:Tag>Fén6b</b:Tag>
    <b:SourceType>BookSection</b:SourceType>
    <b:Guid>{F0953850-5451-E342-9522-B3B8EB07B06C}</b:Guid>
    <b:Author>
      <b:Author>
        <b:NameList>
          <b:Person>
            <b:Last>Fénéon</b:Last>
            <b:First>F.</b:First>
          </b:Person>
        </b:NameList>
      </b:Author>
      <b:Editor>
        <b:NameList>
          <b:Person>
            <b:Last>Nochlin</b:Last>
            <b:First>Linda</b:First>
          </b:Person>
        </b:NameList>
      </b:Editor>
    </b:Author>
    <b:Title>Neo-Impressionism</b:Title>
    <b:BookTitle>Impressionism and Post-Impressionism, 1874-1904: Sources and Documents in the History of Art</b:BookTitle>
    <b:City>Englewood Cliffs</b:City>
    <b:StateProvince>NJ</b:StateProvince>
    <b:Publisher>Prentice-Hall</b:Publisher>
    <b:Year>1966b</b:Year>
    <b:Comments>Originally published as a review of the third exhibition of the Society of Independent Artists in L’Art Moderne (Brussels, 1887)</b:Comments>
    <b:RefOrder>3</b:RefOrder>
  </b:Source>
  <b:Source>
    <b:Tag>Her91</b:Tag>
    <b:SourceType>Book</b:SourceType>
    <b:Guid>{BEFA0BBF-778D-7C49-83A3-6AC1F781F0A1}</b:Guid>
    <b:Title>Georges Seurat, 1859–1891</b:Title>
    <b:City>New York</b:City>
    <b:Publisher>Metropolitan Museum of Art</b:Publisher>
    <b:Year>1991</b:Year>
    <b:Author>
      <b:Author>
        <b:NameList>
          <b:Person>
            <b:Last>Herbert</b:Last>
            <b:First>R.</b:First>
          </b:Person>
          <b:Person>
            <b:Last>al.</b:Last>
            <b:First>et.</b:First>
          </b:Person>
        </b:NameList>
      </b:Author>
    </b:Author>
    <b:RefOrder>4</b:RefOrder>
  </b:Source>
  <b:Source>
    <b:Tag>Hom78</b:Tag>
    <b:SourceType>Book</b:SourceType>
    <b:Guid>{610594B1-DC4B-5E41-AD6C-495945B99512}</b:Guid>
    <b:Author>
      <b:Author>
        <b:NameList>
          <b:Person>
            <b:Last>Homer</b:Last>
            <b:First>W.</b:First>
            <b:Middle>I.</b:Middle>
          </b:Person>
        </b:NameList>
      </b:Author>
    </b:Author>
    <b:Title>Seurat and the Science of Painting</b:Title>
    <b:City>Cambridge</b:City>
    <b:Publisher>MIT Press</b:Publisher>
    <b:Year>1964/1978</b:Year>
    <b:RefOrder>5</b:RefOrder>
  </b:Source>
  <b:Source>
    <b:Tag>Kah91</b:Tag>
    <b:SourceType>JournalArticle</b:SourceType>
    <b:Guid>{A0556163-991F-A74D-BE86-645691FB6A25}</b:Guid>
    <b:Title>Seurat</b:Title>
    <b:City>Brussels</b:City>
    <b:Year>1891</b:Year>
    <b:Volume>11</b:Volume>
    <b:Pages>107-10</b:Pages>
    <b:Author>
      <b:Author>
        <b:NameList>
          <b:Person>
            <b:Last>Kahn</b:Last>
            <b:First>G.</b:First>
          </b:Person>
        </b:NameList>
      </b:Author>
    </b:Author>
    <b:JournalName>L’Art moderne</b:JournalName>
    <b:Month>April</b:Month>
    <b:Day>5</b:Day>
    <b:Issue>14</b:Issue>
    <b:RefOrder>6</b:RefOrder>
  </b:Source>
  <b:Source>
    <b:Tag>Lee87</b:Tag>
    <b:SourceType>JournalArticle</b:SourceType>
    <b:Guid>{56B24C94-9C82-7A48-AD1F-3796BD0C309D}</b:Guid>
    <b:Author>
      <b:Author>
        <b:NameList>
          <b:Person>
            <b:Last>Lee</b:Last>
            <b:First>A.</b:First>
          </b:Person>
        </b:NameList>
      </b:Author>
    </b:Author>
    <b:Title>Seurat and Science</b:Title>
    <b:JournalName>Art History</b:JournalName>
    <b:Year>1987</b:Year>
    <b:Month>June</b:Month>
    <b:Volume>10</b:Volume>
    <b:Issue>2</b:Issue>
    <b:Pages>203-26</b:Pages>
    <b:RefOrder>7</b:RefOrder>
  </b:Source>
  <b:Source>
    <b:Tag>Noc91</b:Tag>
    <b:SourceType>BookSection</b:SourceType>
    <b:Guid>{AE014B7F-303C-C849-95FC-052FC93182D6}</b:Guid>
    <b:Title>Seurat’s La Grande Jatte: An Anti-Utopian Allegory</b:Title>
    <b:Publisher>Thames and Hudson</b:Publisher>
    <b:City>London</b:City>
    <b:Year>1991</b:Year>
    <b:Author>
      <b:Author>
        <b:NameList>
          <b:Person>
            <b:Last>Nochlin</b:Last>
            <b:First>L.</b:First>
          </b:Person>
        </b:NameList>
      </b:Author>
    </b:Author>
    <b:BookTitle>The Politics of Vision: Essays on Nineteenth-Century Art and Society</b:BookTitle>
    <b:RefOrder>8</b:RefOrder>
  </b:Source>
  <b:Source>
    <b:Tag>Sch11</b:Tag>
    <b:SourceType>BookSection</b:SourceType>
    <b:Guid>{CC4FFDEB-004E-9F41-954D-99C82F2E9877}</b:Guid>
    <b:Author>
      <b:Author>
        <b:NameList>
          <b:Person>
            <b:Last>Schapiro</b:Last>
            <b:First>M.</b:First>
          </b:Person>
        </b:NameList>
      </b:Author>
    </b:Author>
    <b:Title>Seurat</b:Title>
    <b:BookTitle>Modern Art: 19th and 20th Centuries, Selected Papers</b:BookTitle>
    <b:City>New York</b:City>
    <b:Publisher>George Braziller</b:Publisher>
    <b:Year>2011</b:Year>
    <b:Comments>Essay originally published in 1958</b:Comments>
    <b:RefOrder>9</b:RefOrder>
  </b:Source>
  <b:Source>
    <b:Tag>Sig64</b:Tag>
    <b:SourceType>Book</b:SourceType>
    <b:Guid>{B6B2FA2D-B878-3A44-B839-DE15E30F2817}</b:Guid>
    <b:Title>D’Eugène Delacroix au Néo-Impressionnisme</b:Title>
    <b:City>Paris</b:City>
    <b:Publisher>Paris H. Floury</b:Publisher>
    <b:Year>1964</b:Year>
    <b:Comments>Originally published in Paris in 1899</b:Comments>
    <b:Author>
      <b:Author>
        <b:NameList>
          <b:Person>
            <b:Last>Signac</b:Last>
            <b:First>P.</b:First>
          </b:Person>
        </b:NameList>
      </b:Author>
      <b:Editor>
        <b:NameList>
          <b:Person>
            <b:Last>Cachin</b:Last>
            <b:First>Francoise</b:First>
          </b:Person>
        </b:NameList>
      </b:Editor>
    </b:Author>
    <b:RefOrder>10</b:RefOrder>
  </b:Source>
  <b:Source>
    <b:Tag>Smi97</b:Tag>
    <b:SourceType>Book</b:SourceType>
    <b:Guid>{EC8768FB-451E-BF4B-9AFD-9979ACE020D3}</b:Guid>
    <b:Author>
      <b:Author>
        <b:NameList>
          <b:Person>
            <b:Last>Smith</b:Last>
            <b:First>P.</b:First>
          </b:Person>
        </b:NameList>
      </b:Author>
    </b:Author>
    <b:Title>Seurat and the Avant-Garde</b:Title>
    <b:City>New Haven</b:City>
    <b:StateProvince>CT</b:StateProvince>
    <b:Publisher>Yale University Press</b:Publisher>
    <b:Year>1997</b:Year>
    <b:RefOrder>11</b:RefOrder>
  </b:Source>
</b:Sources>
</file>

<file path=customXml/itemProps1.xml><?xml version="1.0" encoding="utf-8"?>
<ds:datastoreItem xmlns:ds="http://schemas.openxmlformats.org/officeDocument/2006/customXml" ds:itemID="{DEC89986-7F05-D247-B210-C38F74CF4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16</TotalTime>
  <Pages>3</Pages>
  <Words>1434</Words>
  <Characters>8180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2016-01-19T22:00:00Z</dcterms:created>
  <dcterms:modified xsi:type="dcterms:W3CDTF">2016-02-24T03:47:00Z</dcterms:modified>
</cp:coreProperties>
</file>