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8EC758D" w14:textId="77777777" w:rsidTr="00922950">
        <w:tc>
          <w:tcPr>
            <w:tcW w:w="491" w:type="dxa"/>
            <w:vMerge w:val="restart"/>
            <w:shd w:val="clear" w:color="auto" w:fill="A6A6A6" w:themeFill="background1" w:themeFillShade="A6"/>
            <w:textDirection w:val="btLr"/>
          </w:tcPr>
          <w:p w14:paraId="3EC4170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F589579418057459E1CD0445066079E"/>
            </w:placeholder>
            <w:showingPlcHdr/>
            <w:dropDownList>
              <w:listItem w:displayText="Dr." w:value="Dr."/>
              <w:listItem w:displayText="Prof." w:value="Prof."/>
            </w:dropDownList>
          </w:sdtPr>
          <w:sdtEndPr/>
          <w:sdtContent>
            <w:tc>
              <w:tcPr>
                <w:tcW w:w="1259" w:type="dxa"/>
              </w:tcPr>
              <w:p w14:paraId="03B3882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F277709BD4B4A42B309F714FE4D3D6C"/>
            </w:placeholder>
            <w:text/>
          </w:sdtPr>
          <w:sdtEndPr/>
          <w:sdtContent>
            <w:tc>
              <w:tcPr>
                <w:tcW w:w="2073" w:type="dxa"/>
              </w:tcPr>
              <w:p w14:paraId="197B5DF8" w14:textId="77777777" w:rsidR="00B574C9" w:rsidRDefault="004A3568" w:rsidP="004A3568">
                <w:r>
                  <w:t>Margery</w:t>
                </w:r>
              </w:p>
            </w:tc>
          </w:sdtContent>
        </w:sdt>
        <w:sdt>
          <w:sdtPr>
            <w:alias w:val="Middle name"/>
            <w:tag w:val="authorMiddleName"/>
            <w:id w:val="-2076034781"/>
            <w:placeholder>
              <w:docPart w:val="3DBFB0E56261AD49A0FCA7779D80C4A7"/>
            </w:placeholder>
            <w:text/>
          </w:sdtPr>
          <w:sdtEndPr/>
          <w:sdtContent>
            <w:tc>
              <w:tcPr>
                <w:tcW w:w="2551" w:type="dxa"/>
              </w:tcPr>
              <w:p w14:paraId="2CD0BB1A" w14:textId="77777777" w:rsidR="00B574C9" w:rsidRDefault="004A3568" w:rsidP="004A3568">
                <w:r>
                  <w:t>Palmer</w:t>
                </w:r>
              </w:p>
            </w:tc>
          </w:sdtContent>
        </w:sdt>
        <w:sdt>
          <w:sdtPr>
            <w:alias w:val="Last name"/>
            <w:tag w:val="authorLastName"/>
            <w:id w:val="-1088529830"/>
            <w:placeholder>
              <w:docPart w:val="352B8F9EF82EAD4E8CB00004319D9789"/>
            </w:placeholder>
            <w:text/>
          </w:sdtPr>
          <w:sdtEndPr/>
          <w:sdtContent>
            <w:tc>
              <w:tcPr>
                <w:tcW w:w="2642" w:type="dxa"/>
              </w:tcPr>
              <w:p w14:paraId="5EA69D46" w14:textId="77777777" w:rsidR="00B574C9" w:rsidRDefault="004A3568" w:rsidP="004A3568">
                <w:r>
                  <w:t>McCulloch</w:t>
                </w:r>
              </w:p>
            </w:tc>
          </w:sdtContent>
        </w:sdt>
      </w:tr>
      <w:tr w:rsidR="00B574C9" w14:paraId="5B88FE88" w14:textId="77777777" w:rsidTr="001A6A06">
        <w:trPr>
          <w:trHeight w:val="986"/>
        </w:trPr>
        <w:tc>
          <w:tcPr>
            <w:tcW w:w="491" w:type="dxa"/>
            <w:vMerge/>
            <w:shd w:val="clear" w:color="auto" w:fill="A6A6A6" w:themeFill="background1" w:themeFillShade="A6"/>
          </w:tcPr>
          <w:p w14:paraId="62666402" w14:textId="77777777" w:rsidR="00B574C9" w:rsidRPr="001A6A06" w:rsidRDefault="00B574C9" w:rsidP="00CF1542">
            <w:pPr>
              <w:jc w:val="center"/>
              <w:rPr>
                <w:b/>
                <w:color w:val="FFFFFF" w:themeColor="background1"/>
              </w:rPr>
            </w:pPr>
          </w:p>
        </w:tc>
        <w:sdt>
          <w:sdtPr>
            <w:alias w:val="Biography"/>
            <w:tag w:val="authorBiography"/>
            <w:id w:val="938807824"/>
            <w:placeholder>
              <w:docPart w:val="BA518B59039EA045886E83418D44DC92"/>
            </w:placeholder>
            <w:showingPlcHdr/>
          </w:sdtPr>
          <w:sdtEndPr/>
          <w:sdtContent>
            <w:tc>
              <w:tcPr>
                <w:tcW w:w="8525" w:type="dxa"/>
                <w:gridSpan w:val="4"/>
              </w:tcPr>
              <w:p w14:paraId="0D178D00" w14:textId="77777777" w:rsidR="00B574C9" w:rsidRDefault="00B574C9" w:rsidP="00922950">
                <w:r>
                  <w:rPr>
                    <w:rStyle w:val="PlaceholderText"/>
                  </w:rPr>
                  <w:t>[Enter your biography]</w:t>
                </w:r>
              </w:p>
            </w:tc>
          </w:sdtContent>
        </w:sdt>
      </w:tr>
      <w:tr w:rsidR="00B574C9" w14:paraId="53FEAAD9" w14:textId="77777777" w:rsidTr="001A6A06">
        <w:trPr>
          <w:trHeight w:val="986"/>
        </w:trPr>
        <w:tc>
          <w:tcPr>
            <w:tcW w:w="491" w:type="dxa"/>
            <w:vMerge/>
            <w:shd w:val="clear" w:color="auto" w:fill="A6A6A6" w:themeFill="background1" w:themeFillShade="A6"/>
          </w:tcPr>
          <w:p w14:paraId="319996D3" w14:textId="77777777" w:rsidR="00B574C9" w:rsidRPr="001A6A06" w:rsidRDefault="00B574C9" w:rsidP="00CF1542">
            <w:pPr>
              <w:jc w:val="center"/>
              <w:rPr>
                <w:b/>
                <w:color w:val="FFFFFF" w:themeColor="background1"/>
              </w:rPr>
            </w:pPr>
          </w:p>
        </w:tc>
        <w:sdt>
          <w:sdtPr>
            <w:alias w:val="Affiliation"/>
            <w:tag w:val="affiliation"/>
            <w:id w:val="2012937915"/>
            <w:placeholder>
              <w:docPart w:val="CCB2015313ADAF48B446B13FFC1E8BBA"/>
            </w:placeholder>
            <w:text/>
          </w:sdtPr>
          <w:sdtEndPr/>
          <w:sdtContent>
            <w:tc>
              <w:tcPr>
                <w:tcW w:w="8525" w:type="dxa"/>
                <w:gridSpan w:val="4"/>
              </w:tcPr>
              <w:p w14:paraId="6C3BFA4F" w14:textId="77777777" w:rsidR="00B574C9" w:rsidRDefault="004A3568" w:rsidP="004A3568">
                <w:r>
                  <w:t>University of Glasgow</w:t>
                </w:r>
              </w:p>
            </w:tc>
          </w:sdtContent>
        </w:sdt>
      </w:tr>
    </w:tbl>
    <w:p w14:paraId="6BED344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868F46" w14:textId="77777777" w:rsidTr="00244BB0">
        <w:tc>
          <w:tcPr>
            <w:tcW w:w="9016" w:type="dxa"/>
            <w:shd w:val="clear" w:color="auto" w:fill="A6A6A6" w:themeFill="background1" w:themeFillShade="A6"/>
            <w:tcMar>
              <w:top w:w="113" w:type="dxa"/>
              <w:bottom w:w="113" w:type="dxa"/>
            </w:tcMar>
          </w:tcPr>
          <w:p w14:paraId="05FC564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92D99CB" w14:textId="77777777" w:rsidTr="003F0D73">
        <w:sdt>
          <w:sdtPr>
            <w:alias w:val="Article headword"/>
            <w:tag w:val="articleHeadword"/>
            <w:id w:val="-361440020"/>
            <w:placeholder>
              <w:docPart w:val="E5BBE1D6E0488449928F42C34181875C"/>
            </w:placeholder>
            <w:text/>
          </w:sdtPr>
          <w:sdtEndPr/>
          <w:sdtContent>
            <w:tc>
              <w:tcPr>
                <w:tcW w:w="9016" w:type="dxa"/>
                <w:tcMar>
                  <w:top w:w="113" w:type="dxa"/>
                  <w:bottom w:w="113" w:type="dxa"/>
                </w:tcMar>
              </w:tcPr>
              <w:p w14:paraId="11335416" w14:textId="77777777" w:rsidR="003F0D73" w:rsidRPr="00FB589A" w:rsidRDefault="004A3568" w:rsidP="003F0D73">
                <w:pPr>
                  <w:rPr>
                    <w:b/>
                  </w:rPr>
                </w:pPr>
                <w:r w:rsidRPr="004A3568">
                  <w:rPr>
                    <w:rFonts w:eastAsia="Times New Roman" w:cs="Times New Roman"/>
                    <w:lang w:val="en-CA"/>
                  </w:rPr>
                  <w:t>Scottish Modernism</w:t>
                </w:r>
              </w:p>
            </w:tc>
          </w:sdtContent>
        </w:sdt>
      </w:tr>
      <w:tr w:rsidR="00464699" w14:paraId="611FA182" w14:textId="77777777" w:rsidTr="007821B0">
        <w:sdt>
          <w:sdtPr>
            <w:alias w:val="Variant headwords"/>
            <w:tag w:val="variantHeadwords"/>
            <w:id w:val="173464402"/>
            <w:placeholder>
              <w:docPart w:val="AB697E2DD940714A83B7044C6441DD0B"/>
            </w:placeholder>
            <w:showingPlcHdr/>
          </w:sdtPr>
          <w:sdtEndPr/>
          <w:sdtContent>
            <w:tc>
              <w:tcPr>
                <w:tcW w:w="9016" w:type="dxa"/>
                <w:tcMar>
                  <w:top w:w="113" w:type="dxa"/>
                  <w:bottom w:w="113" w:type="dxa"/>
                </w:tcMar>
              </w:tcPr>
              <w:p w14:paraId="6571FDB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09C9FA2" w14:textId="77777777" w:rsidTr="003F0D73">
        <w:sdt>
          <w:sdtPr>
            <w:alias w:val="Abstract"/>
            <w:tag w:val="abstract"/>
            <w:id w:val="-635871867"/>
            <w:placeholder>
              <w:docPart w:val="8B80CDC0BB8D7F4F869701B385C2D354"/>
            </w:placeholder>
          </w:sdtPr>
          <w:sdtEndPr/>
          <w:sdtContent>
            <w:tc>
              <w:tcPr>
                <w:tcW w:w="9016" w:type="dxa"/>
                <w:tcMar>
                  <w:top w:w="113" w:type="dxa"/>
                  <w:bottom w:w="113" w:type="dxa"/>
                </w:tcMar>
              </w:tcPr>
              <w:p w14:paraId="1583E95F" w14:textId="31C83BFE" w:rsidR="00E85A05" w:rsidRDefault="004A3568" w:rsidP="004A3568">
                <w:r>
                  <w:t xml:space="preserve">Scotland participated in the European visual art modernism of the early twentieth century, when painters such as J. D. Fergusson and the Scottish Colourists set up studios in France, and the Glasgow architect </w:t>
                </w:r>
                <w:r w:rsidR="009C3CB3">
                  <w:t xml:space="preserve">Charles </w:t>
                </w:r>
                <w:proofErr w:type="spellStart"/>
                <w:r w:rsidR="009C3CB3">
                  <w:t>Rennie</w:t>
                </w:r>
                <w:proofErr w:type="spellEnd"/>
                <w:r w:rsidR="009C3CB3">
                  <w:t xml:space="preserve"> M</w:t>
                </w:r>
                <w:r w:rsidR="009C3CB3" w:rsidRPr="009C3CB3">
                  <w:t>ackintosh</w:t>
                </w:r>
                <w:r>
                  <w:t xml:space="preserve"> and designers and painters including Margaret and Frances Macdonald exhibited in Vienna, Turin and other European cities. It was not until the post-1918 period, however, that Scottish literature saw a comparable transformation when C. M. Grieve, better known as the poet </w:t>
                </w:r>
                <w:r w:rsidR="009C3CB3">
                  <w:t xml:space="preserve">Hugh </w:t>
                </w:r>
                <w:proofErr w:type="spellStart"/>
                <w:r w:rsidR="009C3CB3">
                  <w:t>Macdiarmid</w:t>
                </w:r>
                <w:proofErr w:type="spellEnd"/>
                <w:r>
                  <w:t xml:space="preserve">, initiated the revival popularly known in its own day as the Scottish Renaissance, but now regarded as a Scottish contribution to literary modernism. </w:t>
                </w:r>
                <w:proofErr w:type="spellStart"/>
                <w:r w:rsidR="009C3CB3">
                  <w:t>Macdiarmid’</w:t>
                </w:r>
                <w:r>
                  <w:t>s</w:t>
                </w:r>
                <w:proofErr w:type="spellEnd"/>
                <w:r>
                  <w:t xml:space="preserve"> new movement was launched by the publication of his little magazine </w:t>
                </w:r>
                <w:r>
                  <w:rPr>
                    <w:i/>
                  </w:rPr>
                  <w:t xml:space="preserve">The Scottish Chapbook </w:t>
                </w:r>
                <w:r>
                  <w:t xml:space="preserve">in 1922, the year also of </w:t>
                </w:r>
                <w:r w:rsidR="009C3CB3">
                  <w:t xml:space="preserve">James Joyce’s </w:t>
                </w:r>
                <w:r w:rsidR="009C3CB3">
                  <w:rPr>
                    <w:i/>
                  </w:rPr>
                  <w:t>Ulysses</w:t>
                </w:r>
                <w:r>
                  <w:rPr>
                    <w:i/>
                  </w:rPr>
                  <w:t xml:space="preserve"> </w:t>
                </w:r>
                <w:r>
                  <w:t>and T. S</w:t>
                </w:r>
                <w:r w:rsidR="009C3CB3">
                  <w:t xml:space="preserve">. Eliot’s </w:t>
                </w:r>
                <w:r w:rsidR="009C3CB3">
                  <w:rPr>
                    <w:i/>
                  </w:rPr>
                  <w:t>The Waste Land</w:t>
                </w:r>
                <w:r w:rsidR="009C3CB3">
                  <w:t>.</w:t>
                </w:r>
                <w:r>
                  <w:t xml:space="preserve"> The </w:t>
                </w:r>
                <w:r>
                  <w:rPr>
                    <w:i/>
                  </w:rPr>
                  <w:t>Chapbook</w:t>
                </w:r>
                <w:r>
                  <w:t>’s aim was both artistic and political: to encourage a new and modern literature in all three of Scotland’s indigenous languages: Scots, Gaelic and Scottish English; and to take Scottish literature (and in the longer term the Scottish nation) out of its current provincial North British status and return it to the mainstream of European culture where it had been before the Union with England.</w:t>
                </w:r>
              </w:p>
            </w:tc>
          </w:sdtContent>
        </w:sdt>
      </w:tr>
      <w:tr w:rsidR="003F0D73" w14:paraId="41223493" w14:textId="77777777" w:rsidTr="003F0D73">
        <w:sdt>
          <w:sdtPr>
            <w:alias w:val="Article text"/>
            <w:tag w:val="articleText"/>
            <w:id w:val="634067588"/>
            <w:placeholder>
              <w:docPart w:val="9E0A27866646594895DBD039A2934F46"/>
            </w:placeholder>
          </w:sdtPr>
          <w:sdtEndPr/>
          <w:sdtContent>
            <w:tc>
              <w:tcPr>
                <w:tcW w:w="9016" w:type="dxa"/>
                <w:tcMar>
                  <w:top w:w="113" w:type="dxa"/>
                  <w:bottom w:w="113" w:type="dxa"/>
                </w:tcMar>
              </w:tcPr>
              <w:p w14:paraId="2F960CFF" w14:textId="41D0042C" w:rsidR="004A3568" w:rsidRDefault="003C3231" w:rsidP="00C27FAB">
                <w:sdt>
                  <w:sdtPr>
                    <w:alias w:val="Abstract"/>
                    <w:tag w:val="abstract"/>
                    <w:id w:val="-1098716488"/>
                    <w:placeholder>
                      <w:docPart w:val="4A5058DDDB6DFC468E8923DC058540A5"/>
                    </w:placeholder>
                    <w:showingPlcHdr/>
                  </w:sdtPr>
                  <w:sdtEndPr/>
                  <w:sdtContent>
                    <w:r w:rsidR="009C3CB3">
                      <w:rPr>
                        <w:rStyle w:val="PlaceholderText"/>
                      </w:rPr>
                      <w:t xml:space="preserve">[Enter an </w:t>
                    </w:r>
                    <w:r w:rsidR="009C3CB3" w:rsidRPr="00E85A05">
                      <w:rPr>
                        <w:rStyle w:val="PlaceholderText"/>
                        <w:b/>
                      </w:rPr>
                      <w:t>abstract</w:t>
                    </w:r>
                    <w:r w:rsidR="009C3CB3">
                      <w:rPr>
                        <w:rStyle w:val="PlaceholderText"/>
                      </w:rPr>
                      <w:t xml:space="preserve"> for your article]</w:t>
                    </w:r>
                  </w:sdtContent>
                </w:sdt>
                <w:sdt>
                  <w:sdtPr>
                    <w:alias w:val="Abstract"/>
                    <w:tag w:val="abstract"/>
                    <w:id w:val="995143792"/>
                    <w:placeholder>
                      <w:docPart w:val="8092CDBACAB5EF409551FE51AB9E1FFD"/>
                    </w:placeholder>
                  </w:sdtPr>
                  <w:sdtContent>
                    <w:r w:rsidR="009C3CB3">
                      <w:t xml:space="preserve">Scotland participated in the European visual art modernism of the early twentieth century, when painters such as J. D. Fergusson and the Scottish Colourists set up studios in France, and the Glasgow architect Charles </w:t>
                    </w:r>
                    <w:proofErr w:type="spellStart"/>
                    <w:r w:rsidR="009C3CB3">
                      <w:t>Rennie</w:t>
                    </w:r>
                    <w:proofErr w:type="spellEnd"/>
                    <w:r w:rsidR="009C3CB3">
                      <w:t xml:space="preserve"> M</w:t>
                    </w:r>
                    <w:r w:rsidR="009C3CB3" w:rsidRPr="009C3CB3">
                      <w:t>ackintosh</w:t>
                    </w:r>
                    <w:r w:rsidR="009C3CB3">
                      <w:t xml:space="preserve"> and designers and painters including Margaret and Frances Macdonald exhibited in Vienna, Turin and other European cities. It was not until the post-1918 period, however, that Scottish literature saw a comparable transformation when C. M. Grieve, better known as the poet Hugh </w:t>
                    </w:r>
                    <w:proofErr w:type="spellStart"/>
                    <w:r w:rsidR="009C3CB3">
                      <w:t>Macdiarmid</w:t>
                    </w:r>
                    <w:proofErr w:type="spellEnd"/>
                    <w:r w:rsidR="009C3CB3">
                      <w:t xml:space="preserve">, initiated the revival popularly known in its own day as the Scottish Renaissance, but now regarded as a Scottish contribution to literary modernism. </w:t>
                    </w:r>
                    <w:proofErr w:type="spellStart"/>
                    <w:r w:rsidR="009C3CB3">
                      <w:t>Macdiarmid’s</w:t>
                    </w:r>
                    <w:proofErr w:type="spellEnd"/>
                    <w:r w:rsidR="009C3CB3">
                      <w:t xml:space="preserve"> new movement was launched by the publication of his little magazine </w:t>
                    </w:r>
                    <w:r w:rsidR="009C3CB3">
                      <w:rPr>
                        <w:i/>
                      </w:rPr>
                      <w:t xml:space="preserve">The Scottish Chapbook </w:t>
                    </w:r>
                    <w:r w:rsidR="009C3CB3">
                      <w:t xml:space="preserve">in 1922, the year also of James Joyce’s </w:t>
                    </w:r>
                    <w:r w:rsidR="009C3CB3">
                      <w:rPr>
                        <w:i/>
                      </w:rPr>
                      <w:t xml:space="preserve">Ulysses </w:t>
                    </w:r>
                    <w:r w:rsidR="009C3CB3">
                      <w:t xml:space="preserve">and T. S. Eliot’s </w:t>
                    </w:r>
                    <w:r w:rsidR="009C3CB3">
                      <w:rPr>
                        <w:i/>
                      </w:rPr>
                      <w:t>The Waste Land</w:t>
                    </w:r>
                    <w:r w:rsidR="009C3CB3">
                      <w:t xml:space="preserve">. The </w:t>
                    </w:r>
                    <w:r w:rsidR="009C3CB3">
                      <w:rPr>
                        <w:i/>
                      </w:rPr>
                      <w:t>Chapbook</w:t>
                    </w:r>
                    <w:r w:rsidR="009C3CB3">
                      <w:t>’s aim was both artistic and political: to encourage a new and modern literature in all three of Scotland’s indigenous languages: Scots, Gaelic and Scottish English; and to take Scottish literature (and in the longer term the Scottish nation) out of its current provincial North British status and return it to the mainstream of European culture where it had been before the Union with England.</w:t>
                    </w:r>
                  </w:sdtContent>
                </w:sdt>
              </w:p>
              <w:p w14:paraId="643CDCAE" w14:textId="77777777" w:rsidR="009C3CB3" w:rsidRDefault="009C3CB3" w:rsidP="00C27FAB"/>
              <w:p w14:paraId="2A7D54D6" w14:textId="6A6BB6A1" w:rsidR="004A3568" w:rsidRDefault="004A3568" w:rsidP="004A3568">
                <w:r>
                  <w:t xml:space="preserve">Initially </w:t>
                </w:r>
                <w:proofErr w:type="spellStart"/>
                <w:r w:rsidR="009C3CB3">
                  <w:t>Macdiarmid</w:t>
                </w:r>
                <w:proofErr w:type="spellEnd"/>
                <w:r>
                  <w:t xml:space="preserve"> believed that, given the current weak situation of the Scots language, any ambitious modern literary revival would of necessity use English as its medium, but an English that would be distinctively Scottish. This view changed when he himself began to experiment with Scots and his poem ‘The </w:t>
                </w:r>
                <w:proofErr w:type="spellStart"/>
                <w:r>
                  <w:t>Watergaw</w:t>
                </w:r>
                <w:proofErr w:type="spellEnd"/>
                <w:r>
                  <w:t xml:space="preserve">’ was published under the pseudonym of ‘Hugh </w:t>
                </w:r>
                <w:proofErr w:type="spellStart"/>
                <w:r>
                  <w:t>M’Diarmid</w:t>
                </w:r>
                <w:proofErr w:type="spellEnd"/>
                <w:r>
                  <w:t xml:space="preserve">’ in the October 1922 </w:t>
                </w:r>
                <w:r>
                  <w:rPr>
                    <w:i/>
                  </w:rPr>
                  <w:t>Chapbook</w:t>
                </w:r>
                <w:r>
                  <w:t xml:space="preserve">.  By his editorials of March and April 1923, he had convinced himself </w:t>
                </w:r>
                <w:r>
                  <w:lastRenderedPageBreak/>
                  <w:t xml:space="preserve">that not only was the Scots language capable of being the medium for an avant-garde Scottish poetry, but that it was ‘a vast storehouse of just the very peculiar and subtle effects which modern European literature in </w:t>
                </w:r>
                <w:r w:rsidR="009C3CB3">
                  <w:t>general is assiduously seeking’</w:t>
                </w:r>
                <w:r>
                  <w:t xml:space="preserve"> (McCulloch 2004, 28)</w:t>
                </w:r>
                <w:r w:rsidR="009C3CB3">
                  <w:t>.</w:t>
                </w:r>
              </w:p>
              <w:p w14:paraId="252C6ECC" w14:textId="77777777" w:rsidR="004A3568" w:rsidRDefault="004A3568" w:rsidP="004A3568"/>
              <w:p w14:paraId="34A34A29" w14:textId="45C173AE" w:rsidR="004A3568" w:rsidRDefault="004A3568" w:rsidP="004A3568">
                <w:r>
                  <w:t xml:space="preserve">The outstanding achievement of Scottish modernism in the 1920s was the publication of </w:t>
                </w:r>
                <w:proofErr w:type="spellStart"/>
                <w:r w:rsidR="009C3CB3">
                  <w:t>Macdiarmid</w:t>
                </w:r>
                <w:r>
                  <w:t>’s</w:t>
                </w:r>
                <w:proofErr w:type="spellEnd"/>
                <w:r>
                  <w:t xml:space="preserve"> revitalised Scots poetry in his two collections of short lyrics </w:t>
                </w:r>
                <w:proofErr w:type="spellStart"/>
                <w:r>
                  <w:rPr>
                    <w:i/>
                  </w:rPr>
                  <w:t>Sangschaw</w:t>
                </w:r>
                <w:proofErr w:type="spellEnd"/>
                <w:r>
                  <w:t xml:space="preserve"> (1925) and </w:t>
                </w:r>
                <w:r>
                  <w:rPr>
                    <w:i/>
                  </w:rPr>
                  <w:t xml:space="preserve">Penny </w:t>
                </w:r>
                <w:proofErr w:type="spellStart"/>
                <w:r>
                  <w:rPr>
                    <w:i/>
                  </w:rPr>
                  <w:t>Wheep</w:t>
                </w:r>
                <w:proofErr w:type="spellEnd"/>
                <w:r>
                  <w:rPr>
                    <w:i/>
                  </w:rPr>
                  <w:t xml:space="preserve"> </w:t>
                </w:r>
                <w:r>
                  <w:t xml:space="preserve">(1926), followed by his long dramatic monologue </w:t>
                </w:r>
                <w:r>
                  <w:rPr>
                    <w:i/>
                  </w:rPr>
                  <w:t xml:space="preserve">A Drunk Man Looks at the Thistle </w:t>
                </w:r>
                <w:r>
                  <w:t xml:space="preserve">(1926). In his lyrics, influences from French Symbolism interacted with </w:t>
                </w:r>
                <w:r w:rsidR="009C3CB3">
                  <w:t>Pound</w:t>
                </w:r>
                <w:r>
                  <w:t xml:space="preserve">’s Imagism and the Scottish ballad tradition to produce poems that were distinctively Scottish yet belonged aesthetically and thematically to the wider modern world. The longer span of </w:t>
                </w:r>
                <w:r>
                  <w:rPr>
                    <w:i/>
                  </w:rPr>
                  <w:t>A Drunk Man</w:t>
                </w:r>
                <w:r>
                  <w:t xml:space="preserve"> allowed him to develop the implicit ideological content of the lyrics into a creative and philosophical journey of exploration, structured by a logic of the imagination and animated by its author’s eclectic borrowings and adaptations of creative influences. In addition to </w:t>
                </w:r>
                <w:proofErr w:type="spellStart"/>
                <w:r w:rsidR="009C3CB3">
                  <w:t>Macdiarmid</w:t>
                </w:r>
                <w:r>
                  <w:t>’s</w:t>
                </w:r>
                <w:proofErr w:type="spellEnd"/>
                <w:r>
                  <w:t xml:space="preserve"> new poetry in Scots, the 1920s saw </w:t>
                </w:r>
                <w:r w:rsidR="009C3CB3">
                  <w:t xml:space="preserve">Edwin Muir’s </w:t>
                </w:r>
                <w:r>
                  <w:rPr>
                    <w:i/>
                  </w:rPr>
                  <w:t>First Poems</w:t>
                </w:r>
                <w:r>
                  <w:t xml:space="preserve"> published by the Hogarth Press in 1925. </w:t>
                </w:r>
                <w:r w:rsidR="009C3CB3">
                  <w:t xml:space="preserve">Muir </w:t>
                </w:r>
                <w:r>
                  <w:t xml:space="preserve">had come to prominence with </w:t>
                </w:r>
                <w:r>
                  <w:rPr>
                    <w:i/>
                  </w:rPr>
                  <w:t>We Moderns</w:t>
                </w:r>
                <w:r>
                  <w:t xml:space="preserve"> of 1918 and in the 1920s his reputation was primarily as a critic of modern writing as in his </w:t>
                </w:r>
                <w:r>
                  <w:rPr>
                    <w:i/>
                  </w:rPr>
                  <w:t xml:space="preserve">Transition </w:t>
                </w:r>
                <w:r>
                  <w:t xml:space="preserve">(1926). With his wife </w:t>
                </w:r>
                <w:r w:rsidR="009C3CB3">
                  <w:t>Willa</w:t>
                </w:r>
                <w:r>
                  <w:t xml:space="preserve">, he also produced the first English translations of the novels of </w:t>
                </w:r>
                <w:r w:rsidR="009C3CB3">
                  <w:t>Franz Kafka</w:t>
                </w:r>
                <w:r>
                  <w:t xml:space="preserve">, but his reputation as a significant modernist poet came later with collections such as </w:t>
                </w:r>
                <w:r>
                  <w:rPr>
                    <w:i/>
                  </w:rPr>
                  <w:t xml:space="preserve">The Labyrinth </w:t>
                </w:r>
                <w:r>
                  <w:t xml:space="preserve">(1949) and </w:t>
                </w:r>
                <w:r>
                  <w:rPr>
                    <w:i/>
                  </w:rPr>
                  <w:t xml:space="preserve">One Foot in Eden </w:t>
                </w:r>
                <w:r>
                  <w:t xml:space="preserve">(1956). A new Scottish fiction appeared with the publication of </w:t>
                </w:r>
                <w:r w:rsidR="009C3CB3">
                  <w:t xml:space="preserve">Neil M. Gunn’s </w:t>
                </w:r>
                <w:r>
                  <w:t xml:space="preserve">first novel </w:t>
                </w:r>
                <w:r>
                  <w:rPr>
                    <w:i/>
                  </w:rPr>
                  <w:t xml:space="preserve">The Grey Coast </w:t>
                </w:r>
                <w:r>
                  <w:t xml:space="preserve">(1925), followed by later books such as </w:t>
                </w:r>
                <w:r>
                  <w:rPr>
                    <w:i/>
                  </w:rPr>
                  <w:t xml:space="preserve">Highland River </w:t>
                </w:r>
                <w:r>
                  <w:t xml:space="preserve">(1937) and </w:t>
                </w:r>
                <w:r>
                  <w:rPr>
                    <w:i/>
                  </w:rPr>
                  <w:t xml:space="preserve">The Silver Darlings </w:t>
                </w:r>
                <w:r>
                  <w:t xml:space="preserve">(1941) which continued to free the history of the Highlands from its previous romanticised fictional image. Women writers such as </w:t>
                </w:r>
                <w:r w:rsidR="009C3CB3">
                  <w:t xml:space="preserve">Catherine </w:t>
                </w:r>
                <w:proofErr w:type="spellStart"/>
                <w:r w:rsidR="009C3CB3">
                  <w:t>Carswell</w:t>
                </w:r>
                <w:proofErr w:type="spellEnd"/>
                <w:r w:rsidR="009C3CB3">
                  <w:t xml:space="preserve"> </w:t>
                </w:r>
                <w:r>
                  <w:t xml:space="preserve">and </w:t>
                </w:r>
                <w:r w:rsidR="009C3CB3">
                  <w:t xml:space="preserve">Willa Muir </w:t>
                </w:r>
                <w:r>
                  <w:t>brought new forms and female perspectives into fiction in this period, exploring self-determination in a gender as opposed to a national context.</w:t>
                </w:r>
              </w:p>
              <w:p w14:paraId="7760D202" w14:textId="77777777" w:rsidR="004A3568" w:rsidRDefault="004A3568" w:rsidP="004A3568"/>
              <w:p w14:paraId="58658761" w14:textId="1C7ED5B4" w:rsidR="004A3568" w:rsidRDefault="004A3568" w:rsidP="004A3568">
                <w:r>
                  <w:t xml:space="preserve">Although the political had always been part of the Scottish modernist programme, in the 1920s formal innovations were at the forefront of the movement. In the increasingly politicised 1930s, the ideological dimension became more overt in creative as well as political writing. An outstanding example in fiction of this coming together of the political and the artistic was </w:t>
                </w:r>
                <w:r w:rsidR="009C3CB3">
                  <w:t>Lewis</w:t>
                </w:r>
                <w:r>
                  <w:t xml:space="preserve"> </w:t>
                </w:r>
                <w:proofErr w:type="spellStart"/>
                <w:r w:rsidR="009C3CB3">
                  <w:t>Grassic</w:t>
                </w:r>
                <w:proofErr w:type="spellEnd"/>
                <w:r w:rsidR="009C3CB3">
                  <w:t xml:space="preserve"> Gibbon’s </w:t>
                </w:r>
                <w:r>
                  <w:t xml:space="preserve">trilogy </w:t>
                </w:r>
                <w:r>
                  <w:rPr>
                    <w:i/>
                  </w:rPr>
                  <w:t xml:space="preserve">A Scots </w:t>
                </w:r>
                <w:proofErr w:type="spellStart"/>
                <w:r>
                  <w:rPr>
                    <w:i/>
                  </w:rPr>
                  <w:t>Quair</w:t>
                </w:r>
                <w:proofErr w:type="spellEnd"/>
                <w:r>
                  <w:t xml:space="preserve"> which succeeded in communicating a Marxist perspective through a modernistic narrative form and language which equalled </w:t>
                </w:r>
                <w:proofErr w:type="spellStart"/>
                <w:r w:rsidR="009C3CB3">
                  <w:t>Macdiarmid</w:t>
                </w:r>
                <w:r>
                  <w:t>’s</w:t>
                </w:r>
                <w:proofErr w:type="spellEnd"/>
                <w:r>
                  <w:t xml:space="preserve"> earlier innovations in Scots. Unlike </w:t>
                </w:r>
                <w:proofErr w:type="spellStart"/>
                <w:r w:rsidR="009C3CB3">
                  <w:t>Macdiarmid</w:t>
                </w:r>
                <w:proofErr w:type="spellEnd"/>
                <w:r w:rsidR="009C3CB3">
                  <w:t>, Gibbon did not attempt to extend or</w:t>
                </w:r>
                <w:r>
                  <w:t xml:space="preserve"> revitalise Scots, but created an illusion of Scots speech by the way he ‘</w:t>
                </w:r>
                <w:proofErr w:type="spellStart"/>
                <w:r>
                  <w:t>foreignised</w:t>
                </w:r>
                <w:proofErr w:type="spellEnd"/>
                <w:r>
                  <w:t xml:space="preserve">’ his use of English. </w:t>
                </w:r>
                <w:r w:rsidR="009C3CB3">
                  <w:t>Gibbon</w:t>
                </w:r>
                <w:r>
                  <w:t xml:space="preserve">’s achievement was to carry through his new formal and ideological methodology from the farming setting of the first book of the trilogy to the industrialised city of the last. Marxism and modernism also came together in James </w:t>
                </w:r>
                <w:proofErr w:type="spellStart"/>
                <w:r>
                  <w:t>Barke’s</w:t>
                </w:r>
                <w:proofErr w:type="spellEnd"/>
                <w:r>
                  <w:t xml:space="preserve"> cinematic narrative </w:t>
                </w:r>
                <w:r>
                  <w:rPr>
                    <w:i/>
                  </w:rPr>
                  <w:t xml:space="preserve">Major Operation </w:t>
                </w:r>
                <w:r>
                  <w:t xml:space="preserve">(1936), and in </w:t>
                </w:r>
                <w:proofErr w:type="spellStart"/>
                <w:r w:rsidR="009C3CB3">
                  <w:t>Macdiarmid</w:t>
                </w:r>
                <w:r>
                  <w:t>’s</w:t>
                </w:r>
                <w:proofErr w:type="spellEnd"/>
                <w:r>
                  <w:t xml:space="preserve"> political poetry of the 1930s, although it could be argued that </w:t>
                </w:r>
                <w:proofErr w:type="spellStart"/>
                <w:r w:rsidR="009C3CB3">
                  <w:t>Macdiarmid</w:t>
                </w:r>
                <w:r>
                  <w:t>’s</w:t>
                </w:r>
                <w:proofErr w:type="spellEnd"/>
                <w:r>
                  <w:t xml:space="preserve"> most successful ideological poetry is to be found in poems where his method is implicit through metaphor and imagery.</w:t>
                </w:r>
              </w:p>
              <w:p w14:paraId="4A078501" w14:textId="77777777" w:rsidR="004A3568" w:rsidRDefault="004A3568" w:rsidP="004A3568"/>
              <w:p w14:paraId="1D865F5E" w14:textId="499DBC0E" w:rsidR="004A3568" w:rsidRDefault="004A3568" w:rsidP="004A3568">
                <w:r>
                  <w:t xml:space="preserve">The Scottish modernism of the interwar period extended into the 1940s and mid-1950s through a new phase of little magazine publication during World War Two, and especially through the late poetry of </w:t>
                </w:r>
                <w:r w:rsidR="009C3CB3">
                  <w:t>Edwin Muir</w:t>
                </w:r>
                <w:r>
                  <w:t xml:space="preserve">, much of it inspired by his experiences in post-war Prague and Rome; by the publication of </w:t>
                </w:r>
                <w:proofErr w:type="spellStart"/>
                <w:r>
                  <w:t>Sorley</w:t>
                </w:r>
                <w:proofErr w:type="spellEnd"/>
                <w:r>
                  <w:t xml:space="preserve"> MacLean’s Gaelic-language </w:t>
                </w:r>
                <w:proofErr w:type="spellStart"/>
                <w:r>
                  <w:rPr>
                    <w:i/>
                  </w:rPr>
                  <w:t>Dàin</w:t>
                </w:r>
                <w:proofErr w:type="spellEnd"/>
                <w:r>
                  <w:rPr>
                    <w:i/>
                  </w:rPr>
                  <w:t xml:space="preserve"> do </w:t>
                </w:r>
                <w:proofErr w:type="spellStart"/>
                <w:r>
                  <w:rPr>
                    <w:i/>
                  </w:rPr>
                  <w:t>Eimhir</w:t>
                </w:r>
                <w:proofErr w:type="spellEnd"/>
                <w:r>
                  <w:rPr>
                    <w:i/>
                  </w:rPr>
                  <w:t xml:space="preserve"> </w:t>
                </w:r>
                <w:r>
                  <w:t xml:space="preserve">(1943) and </w:t>
                </w:r>
                <w:proofErr w:type="spellStart"/>
                <w:r w:rsidR="009C3CB3">
                  <w:t>Macdiarmid</w:t>
                </w:r>
                <w:r>
                  <w:t>’s</w:t>
                </w:r>
                <w:proofErr w:type="spellEnd"/>
                <w:r>
                  <w:t xml:space="preserve"> </w:t>
                </w:r>
                <w:proofErr w:type="gramStart"/>
                <w:r>
                  <w:rPr>
                    <w:i/>
                  </w:rPr>
                  <w:t>In</w:t>
                </w:r>
                <w:proofErr w:type="gramEnd"/>
                <w:r>
                  <w:rPr>
                    <w:i/>
                  </w:rPr>
                  <w:t xml:space="preserve"> Memoriam James Joyce </w:t>
                </w:r>
                <w:r>
                  <w:t xml:space="preserve">(1955), a long poem collaged from poetry written mostly in the late 1930s. These works bring to a close a vital period in Scotland’s cultural history which not only regenerated Scottish literature in </w:t>
                </w:r>
                <w:r w:rsidR="009C3CB3">
                  <w:t xml:space="preserve">ways that now identify it as a </w:t>
                </w:r>
                <w:r>
                  <w:t>contribution to international literary modernism but also laid secure found</w:t>
                </w:r>
                <w:bookmarkStart w:id="0" w:name="_GoBack"/>
                <w:bookmarkEnd w:id="0"/>
                <w:r>
                  <w:t>ations for present-day Scottish literary achievement.</w:t>
                </w:r>
                <w:r>
                  <w:rPr>
                    <w:i/>
                  </w:rPr>
                  <w:t xml:space="preserve"> </w:t>
                </w:r>
                <w:r>
                  <w:t xml:space="preserve">  </w:t>
                </w:r>
                <w:r>
                  <w:rPr>
                    <w:i/>
                  </w:rPr>
                  <w:t xml:space="preserve"> </w:t>
                </w:r>
                <w:r>
                  <w:t xml:space="preserve">    </w:t>
                </w:r>
              </w:p>
              <w:p w14:paraId="4705511F" w14:textId="77777777" w:rsidR="004A3568" w:rsidRDefault="004A3568" w:rsidP="004A3568"/>
              <w:p w14:paraId="3205E00A" w14:textId="77777777" w:rsidR="004A3568" w:rsidRDefault="004A3568" w:rsidP="004A3568">
                <w:pPr>
                  <w:pStyle w:val="Heading1"/>
                  <w:outlineLvl w:val="0"/>
                </w:pPr>
                <w:r>
                  <w:t>List of Works Cited</w:t>
                </w:r>
              </w:p>
              <w:p w14:paraId="2670A7F1" w14:textId="77777777" w:rsidR="004A3568" w:rsidRDefault="004A3568" w:rsidP="004A3568">
                <w:r>
                  <w:lastRenderedPageBreak/>
                  <w:t xml:space="preserve">Muir, Edwin, </w:t>
                </w:r>
                <w:r>
                  <w:rPr>
                    <w:i/>
                  </w:rPr>
                  <w:t>We Moderns</w:t>
                </w:r>
                <w:r>
                  <w:t xml:space="preserve"> (1918)</w:t>
                </w:r>
              </w:p>
              <w:p w14:paraId="4AE786E4" w14:textId="77777777" w:rsidR="004A3568" w:rsidRDefault="004A3568" w:rsidP="004A3568">
                <w:r>
                  <w:t xml:space="preserve">Grieve, C. M., ed., </w:t>
                </w:r>
                <w:r>
                  <w:rPr>
                    <w:i/>
                  </w:rPr>
                  <w:t xml:space="preserve">The Scottish Chapbook </w:t>
                </w:r>
                <w:r>
                  <w:t>(1922-24)</w:t>
                </w:r>
              </w:p>
              <w:p w14:paraId="2F2EB777" w14:textId="77777777" w:rsidR="004A3568" w:rsidRDefault="004A3568" w:rsidP="004A3568">
                <w:r>
                  <w:t xml:space="preserve">MacDiarmid, Hugh, </w:t>
                </w:r>
                <w:proofErr w:type="spellStart"/>
                <w:r>
                  <w:rPr>
                    <w:i/>
                  </w:rPr>
                  <w:t>Sangschaw</w:t>
                </w:r>
                <w:proofErr w:type="spellEnd"/>
                <w:r>
                  <w:rPr>
                    <w:i/>
                  </w:rPr>
                  <w:t xml:space="preserve"> </w:t>
                </w:r>
                <w:r>
                  <w:t>(1925)</w:t>
                </w:r>
              </w:p>
              <w:p w14:paraId="2E411384" w14:textId="77777777" w:rsidR="004A3568" w:rsidRDefault="004A3568" w:rsidP="004A3568">
                <w:r>
                  <w:t xml:space="preserve">Muir, Edwin, </w:t>
                </w:r>
                <w:r>
                  <w:rPr>
                    <w:i/>
                  </w:rPr>
                  <w:t xml:space="preserve">First Poems </w:t>
                </w:r>
                <w:r>
                  <w:t xml:space="preserve">(1925) </w:t>
                </w:r>
              </w:p>
              <w:p w14:paraId="11968D24" w14:textId="77777777" w:rsidR="004A3568" w:rsidRDefault="004A3568" w:rsidP="004A3568">
                <w:r>
                  <w:t xml:space="preserve">Gunn, Neil M., </w:t>
                </w:r>
                <w:r>
                  <w:rPr>
                    <w:i/>
                  </w:rPr>
                  <w:t xml:space="preserve">The Grey Coast </w:t>
                </w:r>
                <w:r>
                  <w:t xml:space="preserve"> (1925) </w:t>
                </w:r>
              </w:p>
              <w:p w14:paraId="57B15DEA" w14:textId="77777777" w:rsidR="004A3568" w:rsidRDefault="004A3568" w:rsidP="004A3568">
                <w:r>
                  <w:t xml:space="preserve">MacDiarmid, Hugh, </w:t>
                </w:r>
                <w:r>
                  <w:rPr>
                    <w:i/>
                  </w:rPr>
                  <w:t xml:space="preserve">Penny </w:t>
                </w:r>
                <w:proofErr w:type="spellStart"/>
                <w:r>
                  <w:rPr>
                    <w:i/>
                  </w:rPr>
                  <w:t>Wheep</w:t>
                </w:r>
                <w:proofErr w:type="spellEnd"/>
                <w:r>
                  <w:rPr>
                    <w:i/>
                  </w:rPr>
                  <w:t xml:space="preserve"> </w:t>
                </w:r>
                <w:r>
                  <w:t>(1926)</w:t>
                </w:r>
              </w:p>
              <w:p w14:paraId="4A6CD0EB" w14:textId="77777777" w:rsidR="004A3568" w:rsidRDefault="004A3568" w:rsidP="004A3568">
                <w:r>
                  <w:t xml:space="preserve">MacDiarmid, Hugh, </w:t>
                </w:r>
                <w:r>
                  <w:rPr>
                    <w:i/>
                  </w:rPr>
                  <w:t xml:space="preserve">A Drunk Man Looks at the Thistle </w:t>
                </w:r>
                <w:r>
                  <w:t xml:space="preserve">(1926) </w:t>
                </w:r>
              </w:p>
              <w:p w14:paraId="4B97AB53" w14:textId="77777777" w:rsidR="004A3568" w:rsidRDefault="004A3568" w:rsidP="004A3568">
                <w:r>
                  <w:t xml:space="preserve">Muir, Edwin, </w:t>
                </w:r>
                <w:r>
                  <w:rPr>
                    <w:i/>
                  </w:rPr>
                  <w:t xml:space="preserve">Transition </w:t>
                </w:r>
                <w:r>
                  <w:t>(1926)</w:t>
                </w:r>
              </w:p>
              <w:p w14:paraId="149474D5" w14:textId="77777777" w:rsidR="004A3568" w:rsidRDefault="004A3568" w:rsidP="004A3568">
                <w:r>
                  <w:t xml:space="preserve">Gibbon, Lewis </w:t>
                </w:r>
                <w:proofErr w:type="spellStart"/>
                <w:r>
                  <w:t>Grassic</w:t>
                </w:r>
                <w:proofErr w:type="spellEnd"/>
                <w:r>
                  <w:t xml:space="preserve">, </w:t>
                </w:r>
                <w:r>
                  <w:rPr>
                    <w:i/>
                  </w:rPr>
                  <w:t xml:space="preserve">Sunset Song </w:t>
                </w:r>
                <w:r>
                  <w:t>(1932)</w:t>
                </w:r>
              </w:p>
              <w:p w14:paraId="1E52D584" w14:textId="77777777" w:rsidR="004A3568" w:rsidRDefault="004A3568" w:rsidP="004A3568">
                <w:r>
                  <w:t xml:space="preserve">Gibbon, Lewis </w:t>
                </w:r>
                <w:proofErr w:type="spellStart"/>
                <w:r>
                  <w:t>Grassic</w:t>
                </w:r>
                <w:proofErr w:type="spellEnd"/>
                <w:r>
                  <w:t xml:space="preserve">, </w:t>
                </w:r>
                <w:r>
                  <w:rPr>
                    <w:i/>
                  </w:rPr>
                  <w:t xml:space="preserve">Cloud Howe </w:t>
                </w:r>
                <w:r>
                  <w:t>(1933)</w:t>
                </w:r>
              </w:p>
              <w:p w14:paraId="6AD5DD07" w14:textId="77777777" w:rsidR="004A3568" w:rsidRDefault="004A3568" w:rsidP="004A3568">
                <w:r>
                  <w:t xml:space="preserve">Gibbon, Lewis </w:t>
                </w:r>
                <w:proofErr w:type="spellStart"/>
                <w:r>
                  <w:t>Grassic</w:t>
                </w:r>
                <w:proofErr w:type="spellEnd"/>
                <w:r>
                  <w:t xml:space="preserve">, </w:t>
                </w:r>
                <w:r>
                  <w:rPr>
                    <w:i/>
                  </w:rPr>
                  <w:t xml:space="preserve">Grey Granite </w:t>
                </w:r>
                <w:r>
                  <w:t>(1934)</w:t>
                </w:r>
              </w:p>
              <w:p w14:paraId="298D389A" w14:textId="77777777" w:rsidR="004A3568" w:rsidRDefault="004A3568" w:rsidP="004A3568">
                <w:proofErr w:type="spellStart"/>
                <w:r>
                  <w:t>Barke</w:t>
                </w:r>
                <w:proofErr w:type="spellEnd"/>
                <w:r>
                  <w:t xml:space="preserve">, James, </w:t>
                </w:r>
                <w:r>
                  <w:rPr>
                    <w:i/>
                  </w:rPr>
                  <w:t>Major Operation</w:t>
                </w:r>
                <w:r>
                  <w:t xml:space="preserve"> (1936)</w:t>
                </w:r>
              </w:p>
              <w:p w14:paraId="29C12485" w14:textId="77777777" w:rsidR="004A3568" w:rsidRDefault="004A3568" w:rsidP="004A3568">
                <w:r>
                  <w:t xml:space="preserve">Gunn, Neil M., </w:t>
                </w:r>
                <w:r>
                  <w:rPr>
                    <w:i/>
                  </w:rPr>
                  <w:t xml:space="preserve">Highland River </w:t>
                </w:r>
                <w:r>
                  <w:t>(1937)</w:t>
                </w:r>
              </w:p>
              <w:p w14:paraId="71A2BB1C" w14:textId="77777777" w:rsidR="004A3568" w:rsidRDefault="004A3568" w:rsidP="004A3568">
                <w:r>
                  <w:t xml:space="preserve">Gunn, Neil M. </w:t>
                </w:r>
                <w:r>
                  <w:rPr>
                    <w:i/>
                  </w:rPr>
                  <w:t xml:space="preserve">The Silver Darlings </w:t>
                </w:r>
                <w:r>
                  <w:t>(1941)</w:t>
                </w:r>
              </w:p>
              <w:p w14:paraId="0AF1153D" w14:textId="77777777" w:rsidR="004A3568" w:rsidRDefault="004A3568" w:rsidP="004A3568">
                <w:r>
                  <w:t xml:space="preserve">MacLean, </w:t>
                </w:r>
                <w:proofErr w:type="spellStart"/>
                <w:r>
                  <w:t>Sorley</w:t>
                </w:r>
                <w:proofErr w:type="spellEnd"/>
                <w:r>
                  <w:t xml:space="preserve">, </w:t>
                </w:r>
                <w:proofErr w:type="spellStart"/>
                <w:r>
                  <w:rPr>
                    <w:i/>
                  </w:rPr>
                  <w:t>Dàin</w:t>
                </w:r>
                <w:proofErr w:type="spellEnd"/>
                <w:r>
                  <w:rPr>
                    <w:i/>
                  </w:rPr>
                  <w:t xml:space="preserve"> do </w:t>
                </w:r>
                <w:proofErr w:type="spellStart"/>
                <w:r>
                  <w:rPr>
                    <w:i/>
                  </w:rPr>
                  <w:t>Eimhir</w:t>
                </w:r>
                <w:proofErr w:type="spellEnd"/>
                <w:r>
                  <w:rPr>
                    <w:i/>
                  </w:rPr>
                  <w:t xml:space="preserve"> </w:t>
                </w:r>
                <w:r>
                  <w:t>(1943)</w:t>
                </w:r>
              </w:p>
              <w:p w14:paraId="5DC88692" w14:textId="77777777" w:rsidR="004A3568" w:rsidRDefault="004A3568" w:rsidP="004A3568">
                <w:r>
                  <w:t xml:space="preserve">Muir, Edwin, </w:t>
                </w:r>
                <w:r>
                  <w:rPr>
                    <w:i/>
                  </w:rPr>
                  <w:t xml:space="preserve">The Labyrinth </w:t>
                </w:r>
                <w:r>
                  <w:t>(1949)</w:t>
                </w:r>
              </w:p>
              <w:p w14:paraId="70DF7ED4" w14:textId="77777777" w:rsidR="004A3568" w:rsidRDefault="004A3568" w:rsidP="004A3568">
                <w:r>
                  <w:t xml:space="preserve">MacDiarmid, Hugh, </w:t>
                </w:r>
                <w:r>
                  <w:rPr>
                    <w:i/>
                  </w:rPr>
                  <w:t xml:space="preserve">In Memoriam James Joyce </w:t>
                </w:r>
                <w:r>
                  <w:t>(1955)</w:t>
                </w:r>
              </w:p>
              <w:p w14:paraId="49118B84" w14:textId="77777777" w:rsidR="003F0D73" w:rsidRDefault="004A3568" w:rsidP="004A3568">
                <w:r>
                  <w:t xml:space="preserve">Muir, Edwin, </w:t>
                </w:r>
                <w:r>
                  <w:rPr>
                    <w:i/>
                  </w:rPr>
                  <w:t xml:space="preserve">One Foot in Eden </w:t>
                </w:r>
                <w:r>
                  <w:t>(1956)</w:t>
                </w:r>
              </w:p>
            </w:tc>
          </w:sdtContent>
        </w:sdt>
      </w:tr>
      <w:tr w:rsidR="003235A7" w14:paraId="7DAA54D8" w14:textId="77777777" w:rsidTr="003235A7">
        <w:tc>
          <w:tcPr>
            <w:tcW w:w="9016" w:type="dxa"/>
          </w:tcPr>
          <w:p w14:paraId="5847BB4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37B702D49847549A89A9CB1D507BBD2"/>
              </w:placeholder>
            </w:sdtPr>
            <w:sdtEndPr/>
            <w:sdtContent>
              <w:p w14:paraId="52E85E65" w14:textId="77777777" w:rsidR="004A3568" w:rsidRDefault="004A3568" w:rsidP="004A3568"/>
              <w:p w14:paraId="377A2D19" w14:textId="77777777" w:rsidR="004A3568" w:rsidRDefault="003C3231" w:rsidP="004A3568">
                <w:sdt>
                  <w:sdtPr>
                    <w:id w:val="-582988466"/>
                    <w:citation/>
                  </w:sdtPr>
                  <w:sdtEndPr/>
                  <w:sdtContent>
                    <w:r w:rsidR="004A3568">
                      <w:fldChar w:fldCharType="begin"/>
                    </w:r>
                    <w:r w:rsidR="004A3568">
                      <w:rPr>
                        <w:lang w:val="en-US"/>
                      </w:rPr>
                      <w:instrText xml:space="preserve"> CITATION McC04 \l 1033 </w:instrText>
                    </w:r>
                    <w:r w:rsidR="004A3568">
                      <w:fldChar w:fldCharType="separate"/>
                    </w:r>
                    <w:r w:rsidR="004A3568">
                      <w:rPr>
                        <w:noProof/>
                        <w:lang w:val="en-US"/>
                      </w:rPr>
                      <w:t>(McCulloch)</w:t>
                    </w:r>
                    <w:r w:rsidR="004A3568">
                      <w:fldChar w:fldCharType="end"/>
                    </w:r>
                  </w:sdtContent>
                </w:sdt>
              </w:p>
              <w:p w14:paraId="6520DAD7" w14:textId="77777777" w:rsidR="004A3568" w:rsidRDefault="004A3568" w:rsidP="004A3568"/>
              <w:p w14:paraId="3878643D" w14:textId="77777777" w:rsidR="003235A7" w:rsidRDefault="003C3231" w:rsidP="004A3568">
                <w:sdt>
                  <w:sdtPr>
                    <w:id w:val="494613977"/>
                    <w:citation/>
                  </w:sdtPr>
                  <w:sdtEndPr/>
                  <w:sdtContent>
                    <w:r w:rsidR="004A3568">
                      <w:fldChar w:fldCharType="begin"/>
                    </w:r>
                    <w:r w:rsidR="004A3568">
                      <w:rPr>
                        <w:lang w:val="en-US"/>
                      </w:rPr>
                      <w:instrText xml:space="preserve"> CITATION McC09 \l 1033 </w:instrText>
                    </w:r>
                    <w:r w:rsidR="004A3568">
                      <w:fldChar w:fldCharType="separate"/>
                    </w:r>
                    <w:r w:rsidR="004A3568">
                      <w:rPr>
                        <w:noProof/>
                        <w:lang w:val="en-US"/>
                      </w:rPr>
                      <w:t>(McCulloch, Scottish Modernism and its Contexts 1918-1959)</w:t>
                    </w:r>
                    <w:r w:rsidR="004A3568">
                      <w:fldChar w:fldCharType="end"/>
                    </w:r>
                  </w:sdtContent>
                </w:sdt>
              </w:p>
            </w:sdtContent>
          </w:sdt>
        </w:tc>
      </w:tr>
    </w:tbl>
    <w:p w14:paraId="0A85D6C3"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B8C06A" w14:textId="77777777" w:rsidR="003C3231" w:rsidRDefault="003C3231" w:rsidP="007A0D55">
      <w:pPr>
        <w:spacing w:after="0" w:line="240" w:lineRule="auto"/>
      </w:pPr>
      <w:r>
        <w:separator/>
      </w:r>
    </w:p>
  </w:endnote>
  <w:endnote w:type="continuationSeparator" w:id="0">
    <w:p w14:paraId="513AC64C" w14:textId="77777777" w:rsidR="003C3231" w:rsidRDefault="003C323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EAA900" w14:textId="77777777" w:rsidR="003C3231" w:rsidRDefault="003C3231" w:rsidP="007A0D55">
      <w:pPr>
        <w:spacing w:after="0" w:line="240" w:lineRule="auto"/>
      </w:pPr>
      <w:r>
        <w:separator/>
      </w:r>
    </w:p>
  </w:footnote>
  <w:footnote w:type="continuationSeparator" w:id="0">
    <w:p w14:paraId="2353D851" w14:textId="77777777" w:rsidR="003C3231" w:rsidRDefault="003C323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B3D5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86D427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28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3231"/>
    <w:rsid w:val="003D3579"/>
    <w:rsid w:val="003E2795"/>
    <w:rsid w:val="003F0D73"/>
    <w:rsid w:val="00462DBE"/>
    <w:rsid w:val="00464699"/>
    <w:rsid w:val="00483379"/>
    <w:rsid w:val="00487BC5"/>
    <w:rsid w:val="00496888"/>
    <w:rsid w:val="004A356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C3CB3"/>
    <w:rsid w:val="009D1606"/>
    <w:rsid w:val="009E18A1"/>
    <w:rsid w:val="009E73D7"/>
    <w:rsid w:val="00A27D2C"/>
    <w:rsid w:val="00A36280"/>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9BE6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62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628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589579418057459E1CD0445066079E"/>
        <w:category>
          <w:name w:val="General"/>
          <w:gallery w:val="placeholder"/>
        </w:category>
        <w:types>
          <w:type w:val="bbPlcHdr"/>
        </w:types>
        <w:behaviors>
          <w:behavior w:val="content"/>
        </w:behaviors>
        <w:guid w:val="{71E59E2B-1C75-4D4E-8726-ADA714C1998F}"/>
      </w:docPartPr>
      <w:docPartBody>
        <w:p w:rsidR="00AD7C67" w:rsidRDefault="002C0C51">
          <w:pPr>
            <w:pStyle w:val="3F589579418057459E1CD0445066079E"/>
          </w:pPr>
          <w:r w:rsidRPr="00CC586D">
            <w:rPr>
              <w:rStyle w:val="PlaceholderText"/>
              <w:b/>
              <w:color w:val="FFFFFF" w:themeColor="background1"/>
            </w:rPr>
            <w:t>[Salutation]</w:t>
          </w:r>
        </w:p>
      </w:docPartBody>
    </w:docPart>
    <w:docPart>
      <w:docPartPr>
        <w:name w:val="3F277709BD4B4A42B309F714FE4D3D6C"/>
        <w:category>
          <w:name w:val="General"/>
          <w:gallery w:val="placeholder"/>
        </w:category>
        <w:types>
          <w:type w:val="bbPlcHdr"/>
        </w:types>
        <w:behaviors>
          <w:behavior w:val="content"/>
        </w:behaviors>
        <w:guid w:val="{8E96BAB2-202F-DC4E-B8C5-C1F22457105A}"/>
      </w:docPartPr>
      <w:docPartBody>
        <w:p w:rsidR="00AD7C67" w:rsidRDefault="002C0C51">
          <w:pPr>
            <w:pStyle w:val="3F277709BD4B4A42B309F714FE4D3D6C"/>
          </w:pPr>
          <w:r>
            <w:rPr>
              <w:rStyle w:val="PlaceholderText"/>
            </w:rPr>
            <w:t>[First name]</w:t>
          </w:r>
        </w:p>
      </w:docPartBody>
    </w:docPart>
    <w:docPart>
      <w:docPartPr>
        <w:name w:val="3DBFB0E56261AD49A0FCA7779D80C4A7"/>
        <w:category>
          <w:name w:val="General"/>
          <w:gallery w:val="placeholder"/>
        </w:category>
        <w:types>
          <w:type w:val="bbPlcHdr"/>
        </w:types>
        <w:behaviors>
          <w:behavior w:val="content"/>
        </w:behaviors>
        <w:guid w:val="{D709B1E8-6812-244F-9830-6300DFF99456}"/>
      </w:docPartPr>
      <w:docPartBody>
        <w:p w:rsidR="00AD7C67" w:rsidRDefault="002C0C51">
          <w:pPr>
            <w:pStyle w:val="3DBFB0E56261AD49A0FCA7779D80C4A7"/>
          </w:pPr>
          <w:r>
            <w:rPr>
              <w:rStyle w:val="PlaceholderText"/>
            </w:rPr>
            <w:t>[Middle name]</w:t>
          </w:r>
        </w:p>
      </w:docPartBody>
    </w:docPart>
    <w:docPart>
      <w:docPartPr>
        <w:name w:val="352B8F9EF82EAD4E8CB00004319D9789"/>
        <w:category>
          <w:name w:val="General"/>
          <w:gallery w:val="placeholder"/>
        </w:category>
        <w:types>
          <w:type w:val="bbPlcHdr"/>
        </w:types>
        <w:behaviors>
          <w:behavior w:val="content"/>
        </w:behaviors>
        <w:guid w:val="{16338827-62AD-AE4D-839A-2AE3EC5F8C46}"/>
      </w:docPartPr>
      <w:docPartBody>
        <w:p w:rsidR="00AD7C67" w:rsidRDefault="002C0C51">
          <w:pPr>
            <w:pStyle w:val="352B8F9EF82EAD4E8CB00004319D9789"/>
          </w:pPr>
          <w:r>
            <w:rPr>
              <w:rStyle w:val="PlaceholderText"/>
            </w:rPr>
            <w:t>[Last name]</w:t>
          </w:r>
        </w:p>
      </w:docPartBody>
    </w:docPart>
    <w:docPart>
      <w:docPartPr>
        <w:name w:val="BA518B59039EA045886E83418D44DC92"/>
        <w:category>
          <w:name w:val="General"/>
          <w:gallery w:val="placeholder"/>
        </w:category>
        <w:types>
          <w:type w:val="bbPlcHdr"/>
        </w:types>
        <w:behaviors>
          <w:behavior w:val="content"/>
        </w:behaviors>
        <w:guid w:val="{FA082E08-5B6F-9940-A332-8D78F0C4AC5E}"/>
      </w:docPartPr>
      <w:docPartBody>
        <w:p w:rsidR="00AD7C67" w:rsidRDefault="002C0C51">
          <w:pPr>
            <w:pStyle w:val="BA518B59039EA045886E83418D44DC92"/>
          </w:pPr>
          <w:r>
            <w:rPr>
              <w:rStyle w:val="PlaceholderText"/>
            </w:rPr>
            <w:t>[Enter your biography]</w:t>
          </w:r>
        </w:p>
      </w:docPartBody>
    </w:docPart>
    <w:docPart>
      <w:docPartPr>
        <w:name w:val="CCB2015313ADAF48B446B13FFC1E8BBA"/>
        <w:category>
          <w:name w:val="General"/>
          <w:gallery w:val="placeholder"/>
        </w:category>
        <w:types>
          <w:type w:val="bbPlcHdr"/>
        </w:types>
        <w:behaviors>
          <w:behavior w:val="content"/>
        </w:behaviors>
        <w:guid w:val="{7DC1DE6D-648B-4441-BED6-2035E125100A}"/>
      </w:docPartPr>
      <w:docPartBody>
        <w:p w:rsidR="00AD7C67" w:rsidRDefault="002C0C51">
          <w:pPr>
            <w:pStyle w:val="CCB2015313ADAF48B446B13FFC1E8BBA"/>
          </w:pPr>
          <w:r>
            <w:rPr>
              <w:rStyle w:val="PlaceholderText"/>
            </w:rPr>
            <w:t>[Enter the institution with which you are affiliated]</w:t>
          </w:r>
        </w:p>
      </w:docPartBody>
    </w:docPart>
    <w:docPart>
      <w:docPartPr>
        <w:name w:val="E5BBE1D6E0488449928F42C34181875C"/>
        <w:category>
          <w:name w:val="General"/>
          <w:gallery w:val="placeholder"/>
        </w:category>
        <w:types>
          <w:type w:val="bbPlcHdr"/>
        </w:types>
        <w:behaviors>
          <w:behavior w:val="content"/>
        </w:behaviors>
        <w:guid w:val="{3752EA95-EE61-9B48-9FE9-8E03C83A916C}"/>
      </w:docPartPr>
      <w:docPartBody>
        <w:p w:rsidR="00AD7C67" w:rsidRDefault="002C0C51">
          <w:pPr>
            <w:pStyle w:val="E5BBE1D6E0488449928F42C34181875C"/>
          </w:pPr>
          <w:r w:rsidRPr="00EF74F7">
            <w:rPr>
              <w:b/>
              <w:color w:val="808080" w:themeColor="background1" w:themeShade="80"/>
            </w:rPr>
            <w:t>[Enter the headword for your article]</w:t>
          </w:r>
        </w:p>
      </w:docPartBody>
    </w:docPart>
    <w:docPart>
      <w:docPartPr>
        <w:name w:val="AB697E2DD940714A83B7044C6441DD0B"/>
        <w:category>
          <w:name w:val="General"/>
          <w:gallery w:val="placeholder"/>
        </w:category>
        <w:types>
          <w:type w:val="bbPlcHdr"/>
        </w:types>
        <w:behaviors>
          <w:behavior w:val="content"/>
        </w:behaviors>
        <w:guid w:val="{1555A493-E025-FE45-B9D7-F185117F391E}"/>
      </w:docPartPr>
      <w:docPartBody>
        <w:p w:rsidR="00AD7C67" w:rsidRDefault="002C0C51">
          <w:pPr>
            <w:pStyle w:val="AB697E2DD940714A83B7044C6441DD0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B80CDC0BB8D7F4F869701B385C2D354"/>
        <w:category>
          <w:name w:val="General"/>
          <w:gallery w:val="placeholder"/>
        </w:category>
        <w:types>
          <w:type w:val="bbPlcHdr"/>
        </w:types>
        <w:behaviors>
          <w:behavior w:val="content"/>
        </w:behaviors>
        <w:guid w:val="{F402EC4E-D4D4-0942-A787-932EE5D70B16}"/>
      </w:docPartPr>
      <w:docPartBody>
        <w:p w:rsidR="00AD7C67" w:rsidRDefault="002C0C51">
          <w:pPr>
            <w:pStyle w:val="8B80CDC0BB8D7F4F869701B385C2D35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E0A27866646594895DBD039A2934F46"/>
        <w:category>
          <w:name w:val="General"/>
          <w:gallery w:val="placeholder"/>
        </w:category>
        <w:types>
          <w:type w:val="bbPlcHdr"/>
        </w:types>
        <w:behaviors>
          <w:behavior w:val="content"/>
        </w:behaviors>
        <w:guid w:val="{91C49881-40C4-E743-8B3B-07C99C717D27}"/>
      </w:docPartPr>
      <w:docPartBody>
        <w:p w:rsidR="00AD7C67" w:rsidRDefault="002C0C51">
          <w:pPr>
            <w:pStyle w:val="9E0A27866646594895DBD039A2934F4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37B702D49847549A89A9CB1D507BBD2"/>
        <w:category>
          <w:name w:val="General"/>
          <w:gallery w:val="placeholder"/>
        </w:category>
        <w:types>
          <w:type w:val="bbPlcHdr"/>
        </w:types>
        <w:behaviors>
          <w:behavior w:val="content"/>
        </w:behaviors>
        <w:guid w:val="{DE3D553F-D831-7342-85BF-AA0135BDFB19}"/>
      </w:docPartPr>
      <w:docPartBody>
        <w:p w:rsidR="00AD7C67" w:rsidRDefault="002C0C51">
          <w:pPr>
            <w:pStyle w:val="D37B702D49847549A89A9CB1D507BBD2"/>
          </w:pPr>
          <w:r>
            <w:rPr>
              <w:rStyle w:val="PlaceholderText"/>
            </w:rPr>
            <w:t>[Enter citations for further reading here]</w:t>
          </w:r>
        </w:p>
      </w:docPartBody>
    </w:docPart>
    <w:docPart>
      <w:docPartPr>
        <w:name w:val="4A5058DDDB6DFC468E8923DC058540A5"/>
        <w:category>
          <w:name w:val="General"/>
          <w:gallery w:val="placeholder"/>
        </w:category>
        <w:types>
          <w:type w:val="bbPlcHdr"/>
        </w:types>
        <w:behaviors>
          <w:behavior w:val="content"/>
        </w:behaviors>
        <w:guid w:val="{7F85CE35-7F1C-2443-B66A-834B3C49197B}"/>
      </w:docPartPr>
      <w:docPartBody>
        <w:p w:rsidR="00AD7C67" w:rsidRDefault="002C0C51" w:rsidP="002C0C51">
          <w:pPr>
            <w:pStyle w:val="4A5058DDDB6DFC468E8923DC058540A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092CDBACAB5EF409551FE51AB9E1FFD"/>
        <w:category>
          <w:name w:val="General"/>
          <w:gallery w:val="placeholder"/>
        </w:category>
        <w:types>
          <w:type w:val="bbPlcHdr"/>
        </w:types>
        <w:behaviors>
          <w:behavior w:val="content"/>
        </w:behaviors>
        <w:guid w:val="{B8721386-E9AE-C743-870D-DA87768CD038}"/>
      </w:docPartPr>
      <w:docPartBody>
        <w:p w:rsidR="00000000" w:rsidRDefault="00AD7C67" w:rsidP="00AD7C67">
          <w:pPr>
            <w:pStyle w:val="8092CDBACAB5EF409551FE51AB9E1FF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C51"/>
    <w:rsid w:val="002C0C51"/>
    <w:rsid w:val="00AD7C67"/>
    <w:rsid w:val="00D5721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7C67"/>
    <w:rPr>
      <w:color w:val="808080"/>
    </w:rPr>
  </w:style>
  <w:style w:type="paragraph" w:customStyle="1" w:styleId="3F589579418057459E1CD0445066079E">
    <w:name w:val="3F589579418057459E1CD0445066079E"/>
  </w:style>
  <w:style w:type="paragraph" w:customStyle="1" w:styleId="3F277709BD4B4A42B309F714FE4D3D6C">
    <w:name w:val="3F277709BD4B4A42B309F714FE4D3D6C"/>
  </w:style>
  <w:style w:type="paragraph" w:customStyle="1" w:styleId="3DBFB0E56261AD49A0FCA7779D80C4A7">
    <w:name w:val="3DBFB0E56261AD49A0FCA7779D80C4A7"/>
  </w:style>
  <w:style w:type="paragraph" w:customStyle="1" w:styleId="352B8F9EF82EAD4E8CB00004319D9789">
    <w:name w:val="352B8F9EF82EAD4E8CB00004319D9789"/>
  </w:style>
  <w:style w:type="paragraph" w:customStyle="1" w:styleId="BA518B59039EA045886E83418D44DC92">
    <w:name w:val="BA518B59039EA045886E83418D44DC92"/>
  </w:style>
  <w:style w:type="paragraph" w:customStyle="1" w:styleId="CCB2015313ADAF48B446B13FFC1E8BBA">
    <w:name w:val="CCB2015313ADAF48B446B13FFC1E8BBA"/>
  </w:style>
  <w:style w:type="paragraph" w:customStyle="1" w:styleId="E5BBE1D6E0488449928F42C34181875C">
    <w:name w:val="E5BBE1D6E0488449928F42C34181875C"/>
  </w:style>
  <w:style w:type="paragraph" w:customStyle="1" w:styleId="AB697E2DD940714A83B7044C6441DD0B">
    <w:name w:val="AB697E2DD940714A83B7044C6441DD0B"/>
  </w:style>
  <w:style w:type="paragraph" w:customStyle="1" w:styleId="8B80CDC0BB8D7F4F869701B385C2D354">
    <w:name w:val="8B80CDC0BB8D7F4F869701B385C2D354"/>
  </w:style>
  <w:style w:type="paragraph" w:customStyle="1" w:styleId="9E0A27866646594895DBD039A2934F46">
    <w:name w:val="9E0A27866646594895DBD039A2934F46"/>
  </w:style>
  <w:style w:type="paragraph" w:customStyle="1" w:styleId="D37B702D49847549A89A9CB1D507BBD2">
    <w:name w:val="D37B702D49847549A89A9CB1D507BBD2"/>
  </w:style>
  <w:style w:type="paragraph" w:customStyle="1" w:styleId="4A5058DDDB6DFC468E8923DC058540A5">
    <w:name w:val="4A5058DDDB6DFC468E8923DC058540A5"/>
    <w:rsid w:val="002C0C51"/>
  </w:style>
  <w:style w:type="paragraph" w:customStyle="1" w:styleId="8092CDBACAB5EF409551FE51AB9E1FFD">
    <w:name w:val="8092CDBACAB5EF409551FE51AB9E1FFD"/>
    <w:rsid w:val="00AD7C67"/>
    <w:rPr>
      <w:lang w:val="en-US"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McC04</b:Tag>
    <b:SourceType>Book</b:SourceType>
    <b:Guid>{DC0D6357-AF42-E44F-93F6-D5DBC1BA2571}</b:Guid>
    <b:Title>Modernism and Nationalism: Source Documents for the Scottish Renaissance</b:Title>
    <b:City>Glasgow</b:City>
    <b:Publisher>Association for Scottish Literary Studies</b:Publisher>
    <b:Year>2004</b:Year>
    <b:Author>
      <b:Editor>
        <b:NameList>
          <b:Person>
            <b:Last>McCulloch</b:Last>
            <b:First>Margery</b:First>
            <b:Middle>Palmer</b:Middle>
          </b:Person>
        </b:NameList>
      </b:Editor>
    </b:Author>
    <b:RefOrder>1</b:RefOrder>
  </b:Source>
  <b:Source>
    <b:Tag>McC09</b:Tag>
    <b:SourceType>Book</b:SourceType>
    <b:Guid>{054F0C9A-6242-1E46-9470-8A3E888AFABE}</b:Guid>
    <b:Author>
      <b:Author>
        <b:NameList>
          <b:Person>
            <b:Last>McCulloch</b:Last>
            <b:First>Margery</b:First>
            <b:Middle>Palmer</b:Middle>
          </b:Person>
        </b:NameList>
      </b:Author>
    </b:Author>
    <b:Title>Scottish Modernism and its Contexts 1918-1959</b:Title>
    <b:City>Edinburgh</b:City>
    <b:Publisher>Edinburgh University Press</b:Publisher>
    <b:Year>2009</b:Year>
    <b:RefOrder>2</b:RefOrder>
  </b:Source>
</b:Sources>
</file>

<file path=customXml/itemProps1.xml><?xml version="1.0" encoding="utf-8"?>
<ds:datastoreItem xmlns:ds="http://schemas.openxmlformats.org/officeDocument/2006/customXml" ds:itemID="{9034152F-47B4-1546-BC24-2848FAF23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7</TotalTime>
  <Pages>3</Pages>
  <Words>1231</Words>
  <Characters>7018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2016-01-19T21:50:00Z</dcterms:created>
  <dcterms:modified xsi:type="dcterms:W3CDTF">2016-02-27T03:21:00Z</dcterms:modified>
</cp:coreProperties>
</file>