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89257" w14:textId="77777777" w:rsidTr="00922950">
        <w:tc>
          <w:tcPr>
            <w:tcW w:w="491" w:type="dxa"/>
            <w:vMerge w:val="restart"/>
            <w:shd w:val="clear" w:color="auto" w:fill="A6A6A6" w:themeFill="background1" w:themeFillShade="A6"/>
            <w:textDirection w:val="btLr"/>
          </w:tcPr>
          <w:p w14:paraId="7C47D3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946888E84F9440A45673323D6DC4E6"/>
            </w:placeholder>
            <w:showingPlcHdr/>
            <w:dropDownList>
              <w:listItem w:displayText="Dr." w:value="Dr."/>
              <w:listItem w:displayText="Prof." w:value="Prof."/>
            </w:dropDownList>
          </w:sdtPr>
          <w:sdtEndPr/>
          <w:sdtContent>
            <w:tc>
              <w:tcPr>
                <w:tcW w:w="1259" w:type="dxa"/>
              </w:tcPr>
              <w:p w14:paraId="6A7C7E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9396F6DD55E84FA1AD67BBA0E88611"/>
            </w:placeholder>
            <w:text/>
          </w:sdtPr>
          <w:sdtEndPr/>
          <w:sdtContent>
            <w:tc>
              <w:tcPr>
                <w:tcW w:w="2073" w:type="dxa"/>
              </w:tcPr>
              <w:p w14:paraId="4515527F" w14:textId="77777777" w:rsidR="00B574C9" w:rsidRDefault="00CF7993" w:rsidP="00CF7993">
                <w:r>
                  <w:t>Cheryl</w:t>
                </w:r>
              </w:p>
            </w:tc>
          </w:sdtContent>
        </w:sdt>
        <w:sdt>
          <w:sdtPr>
            <w:alias w:val="Middle name"/>
            <w:tag w:val="authorMiddleName"/>
            <w:id w:val="-2076034781"/>
            <w:placeholder>
              <w:docPart w:val="2AD0009EC6D23F4B9CBA9BA90A6306C2"/>
            </w:placeholder>
            <w:showingPlcHdr/>
            <w:text/>
          </w:sdtPr>
          <w:sdtEndPr/>
          <w:sdtContent>
            <w:tc>
              <w:tcPr>
                <w:tcW w:w="2551" w:type="dxa"/>
              </w:tcPr>
              <w:p w14:paraId="5E0AB830" w14:textId="77777777" w:rsidR="00B574C9" w:rsidRDefault="00B574C9" w:rsidP="00922950">
                <w:r>
                  <w:rPr>
                    <w:rStyle w:val="PlaceholderText"/>
                  </w:rPr>
                  <w:t>[Middle name]</w:t>
                </w:r>
              </w:p>
            </w:tc>
          </w:sdtContent>
        </w:sdt>
        <w:sdt>
          <w:sdtPr>
            <w:alias w:val="Last name"/>
            <w:tag w:val="authorLastName"/>
            <w:id w:val="-1088529830"/>
            <w:placeholder>
              <w:docPart w:val="EA849252DBAAC44D8056984EDC69E003"/>
            </w:placeholder>
            <w:text/>
          </w:sdtPr>
          <w:sdtEndPr/>
          <w:sdtContent>
            <w:tc>
              <w:tcPr>
                <w:tcW w:w="2642" w:type="dxa"/>
              </w:tcPr>
              <w:p w14:paraId="5C48F269" w14:textId="77777777" w:rsidR="00B574C9" w:rsidRDefault="00CF7993" w:rsidP="00CF7993">
                <w:r>
                  <w:t>Black</w:t>
                </w:r>
              </w:p>
            </w:tc>
          </w:sdtContent>
        </w:sdt>
      </w:tr>
      <w:tr w:rsidR="00B574C9" w14:paraId="3A943D12" w14:textId="77777777" w:rsidTr="001A6A06">
        <w:trPr>
          <w:trHeight w:val="986"/>
        </w:trPr>
        <w:tc>
          <w:tcPr>
            <w:tcW w:w="491" w:type="dxa"/>
            <w:vMerge/>
            <w:shd w:val="clear" w:color="auto" w:fill="A6A6A6" w:themeFill="background1" w:themeFillShade="A6"/>
          </w:tcPr>
          <w:p w14:paraId="1362F889" w14:textId="77777777" w:rsidR="00B574C9" w:rsidRPr="001A6A06" w:rsidRDefault="00B574C9" w:rsidP="00CF1542">
            <w:pPr>
              <w:jc w:val="center"/>
              <w:rPr>
                <w:b/>
                <w:color w:val="FFFFFF" w:themeColor="background1"/>
              </w:rPr>
            </w:pPr>
          </w:p>
        </w:tc>
        <w:sdt>
          <w:sdtPr>
            <w:alias w:val="Biography"/>
            <w:tag w:val="authorBiography"/>
            <w:id w:val="938807824"/>
            <w:placeholder>
              <w:docPart w:val="B439415B9F14704CBCB9EB3131BF606F"/>
            </w:placeholder>
            <w:showingPlcHdr/>
          </w:sdtPr>
          <w:sdtEndPr/>
          <w:sdtContent>
            <w:tc>
              <w:tcPr>
                <w:tcW w:w="8525" w:type="dxa"/>
                <w:gridSpan w:val="4"/>
              </w:tcPr>
              <w:p w14:paraId="56E56D05" w14:textId="77777777" w:rsidR="00B574C9" w:rsidRDefault="00B574C9" w:rsidP="00922950">
                <w:r>
                  <w:rPr>
                    <w:rStyle w:val="PlaceholderText"/>
                  </w:rPr>
                  <w:t>[Enter your biography]</w:t>
                </w:r>
              </w:p>
            </w:tc>
          </w:sdtContent>
        </w:sdt>
      </w:tr>
      <w:tr w:rsidR="00B574C9" w14:paraId="2D8D0511" w14:textId="77777777" w:rsidTr="001A6A06">
        <w:trPr>
          <w:trHeight w:val="986"/>
        </w:trPr>
        <w:tc>
          <w:tcPr>
            <w:tcW w:w="491" w:type="dxa"/>
            <w:vMerge/>
            <w:shd w:val="clear" w:color="auto" w:fill="A6A6A6" w:themeFill="background1" w:themeFillShade="A6"/>
          </w:tcPr>
          <w:p w14:paraId="63F7B6BA" w14:textId="77777777" w:rsidR="00B574C9" w:rsidRPr="001A6A06" w:rsidRDefault="00B574C9" w:rsidP="00CF1542">
            <w:pPr>
              <w:jc w:val="center"/>
              <w:rPr>
                <w:b/>
                <w:color w:val="FFFFFF" w:themeColor="background1"/>
              </w:rPr>
            </w:pPr>
          </w:p>
        </w:tc>
        <w:sdt>
          <w:sdtPr>
            <w:alias w:val="Affiliation"/>
            <w:tag w:val="affiliation"/>
            <w:id w:val="2012937915"/>
            <w:placeholder>
              <w:docPart w:val="B77719BF7658F8439DA7CD208615D07B"/>
            </w:placeholder>
            <w:text/>
          </w:sdtPr>
          <w:sdtEndPr/>
          <w:sdtContent>
            <w:tc>
              <w:tcPr>
                <w:tcW w:w="8525" w:type="dxa"/>
                <w:gridSpan w:val="4"/>
              </w:tcPr>
              <w:p w14:paraId="3129D995" w14:textId="77777777" w:rsidR="00B574C9" w:rsidRDefault="00CF7993" w:rsidP="00CF7993">
                <w:r>
                  <w:t>University of Missouri</w:t>
                </w:r>
              </w:p>
            </w:tc>
          </w:sdtContent>
        </w:sdt>
      </w:tr>
    </w:tbl>
    <w:p w14:paraId="1608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00D01F" w14:textId="77777777" w:rsidTr="00244BB0">
        <w:tc>
          <w:tcPr>
            <w:tcW w:w="9016" w:type="dxa"/>
            <w:shd w:val="clear" w:color="auto" w:fill="A6A6A6" w:themeFill="background1" w:themeFillShade="A6"/>
            <w:tcMar>
              <w:top w:w="113" w:type="dxa"/>
              <w:bottom w:w="113" w:type="dxa"/>
            </w:tcMar>
          </w:tcPr>
          <w:p w14:paraId="53788E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525FA" w14:textId="77777777" w:rsidTr="003F0D73">
        <w:sdt>
          <w:sdtPr>
            <w:alias w:val="Article headword"/>
            <w:tag w:val="articleHeadword"/>
            <w:id w:val="-361440020"/>
            <w:placeholder>
              <w:docPart w:val="F587F88A7CB4614BA70253154BB125D5"/>
            </w:placeholder>
            <w:text/>
          </w:sdtPr>
          <w:sdtEndPr/>
          <w:sdtContent>
            <w:tc>
              <w:tcPr>
                <w:tcW w:w="9016" w:type="dxa"/>
                <w:tcMar>
                  <w:top w:w="113" w:type="dxa"/>
                  <w:bottom w:w="113" w:type="dxa"/>
                </w:tcMar>
              </w:tcPr>
              <w:p w14:paraId="613D117F" w14:textId="0D7F6B24" w:rsidR="003F0D73" w:rsidRPr="00FB589A" w:rsidRDefault="00C212AE" w:rsidP="00C212AE">
                <w:r>
                  <w:t>The Provincetown Players (1915–</w:t>
                </w:r>
                <w:r w:rsidR="00CF7993">
                  <w:t>1922)</w:t>
                </w:r>
              </w:p>
            </w:tc>
          </w:sdtContent>
        </w:sdt>
      </w:tr>
      <w:tr w:rsidR="00464699" w14:paraId="0422DDAD" w14:textId="77777777" w:rsidTr="00CF7993">
        <w:sdt>
          <w:sdtPr>
            <w:alias w:val="Variant headwords"/>
            <w:tag w:val="variantHeadwords"/>
            <w:id w:val="173464402"/>
            <w:placeholder>
              <w:docPart w:val="64DAC37817CD4241A6A9172F114B42A0"/>
            </w:placeholder>
            <w:showingPlcHdr/>
          </w:sdtPr>
          <w:sdtEndPr/>
          <w:sdtContent>
            <w:tc>
              <w:tcPr>
                <w:tcW w:w="9016" w:type="dxa"/>
                <w:tcMar>
                  <w:top w:w="113" w:type="dxa"/>
                  <w:bottom w:w="113" w:type="dxa"/>
                </w:tcMar>
              </w:tcPr>
              <w:p w14:paraId="521ED6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B4CEFA" w14:textId="77777777" w:rsidTr="003F0D73">
        <w:sdt>
          <w:sdtPr>
            <w:alias w:val="Abstract"/>
            <w:tag w:val="abstract"/>
            <w:id w:val="-635871867"/>
            <w:placeholder>
              <w:docPart w:val="3078D85B6DBBDA438FFE10040E331DEB"/>
            </w:placeholder>
          </w:sdtPr>
          <w:sdtEndPr/>
          <w:sdtContent>
            <w:tc>
              <w:tcPr>
                <w:tcW w:w="9016" w:type="dxa"/>
                <w:tcMar>
                  <w:top w:w="113" w:type="dxa"/>
                  <w:bottom w:w="113" w:type="dxa"/>
                </w:tcMar>
              </w:tcPr>
              <w:p w14:paraId="0A40FDBF" w14:textId="56AD40E6" w:rsidR="00C212AE" w:rsidRDefault="00CF7993" w:rsidP="00E85A05">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Mina Loy, and Edna St. Vincent Millay; New Stagecraft pioneers Robert Edmond Jones and Cleon Throckmorton; and more than fifty playwrights whose dramaturgical innovations defied contemporary critical descript</w:t>
                </w:r>
                <w:r w:rsidR="00C212AE">
                  <w:rPr>
                    <w:lang w:val="en-US"/>
                  </w:rPr>
                  <w:t>ion.</w:t>
                </w:r>
              </w:p>
              <w:p w14:paraId="4F9FAB3E" w14:textId="3B7954BF" w:rsidR="00C212AE" w:rsidRDefault="00C212AE" w:rsidP="00E85A05">
                <w:pPr>
                  <w:rPr>
                    <w:lang w:val="en-US"/>
                  </w:rPr>
                </w:pPr>
              </w:p>
              <w:p w14:paraId="67713057" w14:textId="1AFBE376" w:rsidR="00C212AE" w:rsidRDefault="00C212AE" w:rsidP="00C212AE">
                <w:pPr>
                  <w:rPr>
                    <w:lang w:val="en-US"/>
                  </w:rPr>
                </w:pPr>
                <w:r w:rsidRPr="00CF7993">
                  <w:rPr>
                    <w:lang w:val="en-US"/>
                  </w:rPr>
                  <w:t xml:space="preserve">In addition to formal experimentation, Provincetown playwrights were noted for their frank treatment of such topical issues as racial, ethnic, and religious Otherness, class conflict, war, and changing gender and sexual mores. Their plays manifested the most current trends in the era’s intellectual discourse: Freudian and Jungian psychology; </w:t>
                </w:r>
                <w:proofErr w:type="spellStart"/>
                <w:r w:rsidRPr="00CF7993">
                  <w:rPr>
                    <w:lang w:val="en-US"/>
                  </w:rPr>
                  <w:t>Nietzschean</w:t>
                </w:r>
                <w:proofErr w:type="spellEnd"/>
                <w:r w:rsidRPr="00CF7993">
                  <w:rPr>
                    <w:lang w:val="en-US"/>
                  </w:rPr>
                  <w:t xml:space="preserve"> challenges to traditional morality; Havelock Ellis and Ellen </w:t>
                </w:r>
                <w:proofErr w:type="spellStart"/>
                <w:r w:rsidRPr="00CF7993">
                  <w:rPr>
                    <w:lang w:val="en-US"/>
                  </w:rPr>
                  <w:t>Keys’s</w:t>
                </w:r>
                <w:proofErr w:type="spellEnd"/>
                <w:r w:rsidRPr="00CF7993">
                  <w:rPr>
                    <w:lang w:val="en-US"/>
                  </w:rPr>
                  <w:t xml:space="preserve"> ideas on egalitarian sexual and marital relationships; the social theories of Karl Marx and Edward Carpenter; the feminism of Emma Goldman, Margaret Sanger, and Crystal Eastman; and the parenting techniques of Maria Montessori. </w:t>
                </w:r>
              </w:p>
              <w:p w14:paraId="489EE49A" w14:textId="7A534453" w:rsidR="00E85A05" w:rsidRPr="00CF7993" w:rsidRDefault="00E85A05" w:rsidP="00E85A05">
                <w:pPr>
                  <w:rPr>
                    <w:lang w:val="en-US"/>
                  </w:rPr>
                </w:pPr>
              </w:p>
            </w:tc>
          </w:sdtContent>
        </w:sdt>
      </w:tr>
      <w:tr w:rsidR="003F0D73" w14:paraId="266C0535" w14:textId="77777777" w:rsidTr="003F0D73">
        <w:sdt>
          <w:sdtPr>
            <w:alias w:val="Article text"/>
            <w:tag w:val="articleText"/>
            <w:id w:val="634067588"/>
            <w:placeholder>
              <w:docPart w:val="220B76D24CBDB94EAE7165EEA128CF65"/>
            </w:placeholder>
          </w:sdtPr>
          <w:sdtEndPr/>
          <w:sdtContent>
            <w:tc>
              <w:tcPr>
                <w:tcW w:w="9016" w:type="dxa"/>
                <w:tcMar>
                  <w:top w:w="113" w:type="dxa"/>
                  <w:bottom w:w="113" w:type="dxa"/>
                </w:tcMar>
              </w:tcPr>
              <w:p w14:paraId="3D74F6EE" w14:textId="77777777" w:rsidR="00CF7993" w:rsidRDefault="00CF7993" w:rsidP="00CF7993">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w:t>
                </w:r>
              </w:p>
              <w:p w14:paraId="4B31E572" w14:textId="77777777" w:rsidR="00CF7993" w:rsidRDefault="00CF7993" w:rsidP="00CF7993">
                <w:pPr>
                  <w:rPr>
                    <w:lang w:val="en-US"/>
                  </w:rPr>
                </w:pPr>
              </w:p>
              <w:p w14:paraId="543C3036" w14:textId="4C51E63B" w:rsidR="00CF7993" w:rsidRDefault="00CF7993" w:rsidP="00C624C5">
                <w:pPr>
                  <w:keepNext/>
                  <w:rPr>
                    <w:lang w:val="en-US"/>
                  </w:rPr>
                </w:pPr>
                <w:r>
                  <w:rPr>
                    <w:lang w:val="en-US"/>
                  </w:rPr>
                  <w:t>File:</w:t>
                </w:r>
                <w:r w:rsidR="00C212AE">
                  <w:rPr>
                    <w:lang w:val="en-US"/>
                  </w:rPr>
                  <w:t xml:space="preserve"> </w:t>
                </w:r>
                <w:r>
                  <w:rPr>
                    <w:lang w:val="en-US"/>
                  </w:rPr>
                  <w:t>TheGame.jpg</w:t>
                </w:r>
              </w:p>
              <w:p w14:paraId="241273BE" w14:textId="77777777" w:rsidR="00C624C5" w:rsidRDefault="00C624C5" w:rsidP="00C624C5">
                <w:pPr>
                  <w:pStyle w:val="Caption"/>
                </w:pPr>
                <w:r>
                  <w:t xml:space="preserve">Figure </w:t>
                </w:r>
                <w:fldSimple w:instr=" SEQ Figure \* ARABIC ">
                  <w:r>
                    <w:rPr>
                      <w:noProof/>
                    </w:rPr>
                    <w:t>1</w:t>
                  </w:r>
                </w:fldSimple>
                <w:r>
                  <w:t xml:space="preserve">Louise Bryant's </w:t>
                </w:r>
                <w:r w:rsidRPr="00C624C5">
                  <w:rPr>
                    <w:i/>
                  </w:rPr>
                  <w:t>The Game</w:t>
                </w:r>
                <w:r>
                  <w:t>, 1916, designed by Marguerite and William Zorach.</w:t>
                </w:r>
              </w:p>
              <w:p w14:paraId="72EEF79E" w14:textId="40611D45" w:rsidR="00C624C5" w:rsidRPr="00C624C5" w:rsidRDefault="00C212AE" w:rsidP="00C212AE">
                <w:pPr>
                  <w:pStyle w:val="Authornote"/>
                  <w:rPr>
                    <w:lang w:val="en-US"/>
                  </w:rPr>
                </w:pPr>
                <w:r>
                  <w:rPr>
                    <w:lang w:val="en-US"/>
                  </w:rPr>
                  <w:t>[[</w:t>
                </w:r>
                <w:r w:rsidR="00CF7993">
                  <w:rPr>
                    <w:lang w:val="en-US"/>
                  </w:rPr>
                  <w:t>Source:</w:t>
                </w:r>
                <w:r w:rsidR="00C624C5" w:rsidRPr="00C624C5">
                  <w:rPr>
                    <w:lang w:val="en-US"/>
                  </w:rPr>
                  <w:t xml:space="preserve"> </w:t>
                </w:r>
                <w:proofErr w:type="spellStart"/>
                <w:r w:rsidR="00C624C5">
                  <w:rPr>
                    <w:lang w:val="en-US"/>
                  </w:rPr>
                  <w:t>Harvand</w:t>
                </w:r>
                <w:proofErr w:type="spellEnd"/>
                <w:r w:rsidR="00C624C5">
                  <w:rPr>
                    <w:lang w:val="en-US"/>
                  </w:rPr>
                  <w:t xml:space="preserve"> Theatre Collection</w:t>
                </w:r>
                <w:r>
                  <w:rPr>
                    <w:lang w:val="en-US"/>
                  </w:rPr>
                  <w:t>]]</w:t>
                </w:r>
              </w:p>
              <w:p w14:paraId="549E600F" w14:textId="77777777" w:rsidR="00CF7993" w:rsidRDefault="00CF7993" w:rsidP="00CF7993">
                <w:pPr>
                  <w:rPr>
                    <w:lang w:val="en-US"/>
                  </w:rPr>
                </w:pPr>
              </w:p>
              <w:p w14:paraId="2AFC1820" w14:textId="3DFB1D02" w:rsidR="00CF7993" w:rsidRDefault="00CF7993" w:rsidP="00C624C5">
                <w:pPr>
                  <w:keepNext/>
                  <w:rPr>
                    <w:lang w:val="en-US"/>
                  </w:rPr>
                </w:pPr>
                <w:r>
                  <w:rPr>
                    <w:lang w:val="en-US"/>
                  </w:rPr>
                  <w:t>File:</w:t>
                </w:r>
                <w:r w:rsidR="00C212AE">
                  <w:rPr>
                    <w:lang w:val="en-US"/>
                  </w:rPr>
                  <w:t xml:space="preserve"> </w:t>
                </w:r>
                <w:r>
                  <w:rPr>
                    <w:lang w:val="en-US"/>
                  </w:rPr>
                  <w:t>ADollar.jpg</w:t>
                </w:r>
              </w:p>
              <w:p w14:paraId="24364963" w14:textId="782CAF38" w:rsidR="00C624C5" w:rsidRDefault="00C624C5" w:rsidP="00C624C5">
                <w:pPr>
                  <w:pStyle w:val="Caption"/>
                </w:pPr>
                <w:r>
                  <w:t xml:space="preserve">Figure </w:t>
                </w:r>
                <w:fldSimple w:instr=" SEQ Figure \* ARABIC ">
                  <w:r>
                    <w:rPr>
                      <w:noProof/>
                    </w:rPr>
                    <w:t>2</w:t>
                  </w:r>
                </w:fldSimple>
                <w:r w:rsidR="00C212AE">
                  <w:rPr>
                    <w:noProof/>
                  </w:rPr>
                  <w:t xml:space="preserve"> </w:t>
                </w:r>
                <w:r>
                  <w:t xml:space="preserve">David </w:t>
                </w:r>
                <w:proofErr w:type="spellStart"/>
                <w:r>
                  <w:t>Pinski's</w:t>
                </w:r>
                <w:proofErr w:type="spellEnd"/>
                <w:r>
                  <w:t xml:space="preserve"> </w:t>
                </w:r>
                <w:r w:rsidRPr="00C624C5">
                  <w:rPr>
                    <w:i/>
                  </w:rPr>
                  <w:t>A Dollar</w:t>
                </w:r>
                <w:r>
                  <w:t xml:space="preserve">, 1917, designed by </w:t>
                </w:r>
                <w:proofErr w:type="spellStart"/>
                <w:r>
                  <w:t>Bror</w:t>
                </w:r>
                <w:proofErr w:type="spellEnd"/>
                <w:r>
                  <w:t xml:space="preserve"> </w:t>
                </w:r>
                <w:proofErr w:type="spellStart"/>
                <w:r>
                  <w:t>Nordfeldt</w:t>
                </w:r>
                <w:proofErr w:type="spellEnd"/>
                <w:r>
                  <w:t>.</w:t>
                </w:r>
              </w:p>
              <w:p w14:paraId="51AA1290" w14:textId="0AEB025A" w:rsidR="00CF7993" w:rsidRDefault="00C212AE" w:rsidP="00C212AE">
                <w:pPr>
                  <w:pStyle w:val="Authornote"/>
                  <w:rPr>
                    <w:lang w:val="en-US"/>
                  </w:rPr>
                </w:pPr>
                <w:r>
                  <w:rPr>
                    <w:lang w:val="en-US"/>
                  </w:rPr>
                  <w:t>[[</w:t>
                </w:r>
                <w:r w:rsidR="00CF7993">
                  <w:rPr>
                    <w:lang w:val="en-US"/>
                  </w:rPr>
                  <w:t>Source:</w:t>
                </w:r>
                <w:r w:rsidR="00C624C5" w:rsidRPr="00C624C5">
                  <w:rPr>
                    <w:lang w:val="en-US"/>
                  </w:rPr>
                  <w:t xml:space="preserve"> Brown Bros, Sterling, PA. </w:t>
                </w:r>
                <w:hyperlink r:id="rId8" w:history="1">
                  <w:r w:rsidR="00C624C5" w:rsidRPr="00C624C5">
                    <w:rPr>
                      <w:rStyle w:val="Hyperlink"/>
                      <w:lang w:val="en-US"/>
                    </w:rPr>
                    <w:t>http://www.</w:t>
                  </w:r>
                  <w:r w:rsidR="00C624C5" w:rsidRPr="00C624C5">
                    <w:rPr>
                      <w:rStyle w:val="Hyperlink"/>
                      <w:lang w:val="en-US"/>
                    </w:rPr>
                    <w:t>b</w:t>
                  </w:r>
                  <w:r w:rsidR="00C624C5" w:rsidRPr="00C624C5">
                    <w:rPr>
                      <w:rStyle w:val="Hyperlink"/>
                      <w:lang w:val="en-US"/>
                    </w:rPr>
                    <w:t>rownbrothersusa.com/</w:t>
                  </w:r>
                </w:hyperlink>
                <w:r>
                  <w:rPr>
                    <w:rStyle w:val="Hyperlink"/>
                    <w:lang w:val="en-US"/>
                  </w:rPr>
                  <w:t>]]</w:t>
                </w:r>
              </w:p>
              <w:p w14:paraId="0496EF9D" w14:textId="77777777" w:rsidR="00CF7993" w:rsidRDefault="00CF7993" w:rsidP="00CF7993">
                <w:pPr>
                  <w:rPr>
                    <w:lang w:val="en-US"/>
                  </w:rPr>
                </w:pPr>
              </w:p>
              <w:p w14:paraId="2D731096" w14:textId="77777777" w:rsidR="00CF7993" w:rsidRPr="00CF7993" w:rsidRDefault="00CF7993" w:rsidP="00CF7993">
                <w:pPr>
                  <w:rPr>
                    <w:lang w:val="en-US"/>
                  </w:rPr>
                </w:pPr>
                <w:r w:rsidRPr="00CF7993">
                  <w:rPr>
                    <w:lang w:val="en-US"/>
                  </w:rPr>
                  <w:t xml:space="preserve">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w:t>
                </w:r>
                <w:r w:rsidRPr="00CF7993">
                  <w:rPr>
                    <w:lang w:val="en-US"/>
                  </w:rPr>
                  <w:lastRenderedPageBreak/>
                  <w:t xml:space="preserve">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xml:space="preserve">, Mina Loy, and Edna St. Vincent Millay; New Stagecraft pioneers Robert Edmond Jones and Cleon Throckmorton; and more than fifty playwrights whose dramaturgical innovations defied contemporary critical description. </w:t>
                </w:r>
              </w:p>
              <w:p w14:paraId="325006F6" w14:textId="77777777" w:rsidR="00CF7993" w:rsidRPr="00CF7993" w:rsidRDefault="00CF7993" w:rsidP="00CF7993">
                <w:pPr>
                  <w:rPr>
                    <w:lang w:val="en-US"/>
                  </w:rPr>
                </w:pPr>
              </w:p>
              <w:p w14:paraId="4327D53F" w14:textId="77777777" w:rsidR="00CF7993" w:rsidRDefault="00CF7993" w:rsidP="00CF7993">
                <w:pPr>
                  <w:rPr>
                    <w:lang w:val="en-US"/>
                  </w:rPr>
                </w:pPr>
                <w:r w:rsidRPr="00CF7993">
                  <w:rPr>
                    <w:lang w:val="en-US"/>
                  </w:rPr>
                  <w:t xml:space="preserve">In addition to formal experimentation, Provincetown playwrights were noted for their frank treatment of such topical issues as racial, ethnic, and religious Otherness, class conflict, war, and changing gender and sexual mores. Their plays manifested the most current trends in the era’s intellectual discourse: Freudian and Jungian psychology; </w:t>
                </w:r>
                <w:proofErr w:type="spellStart"/>
                <w:r w:rsidRPr="00CF7993">
                  <w:rPr>
                    <w:lang w:val="en-US"/>
                  </w:rPr>
                  <w:t>Nietzschean</w:t>
                </w:r>
                <w:proofErr w:type="spellEnd"/>
                <w:r w:rsidRPr="00CF7993">
                  <w:rPr>
                    <w:lang w:val="en-US"/>
                  </w:rPr>
                  <w:t xml:space="preserve"> challenges to traditional morality; Havelock Ellis and Ellen </w:t>
                </w:r>
                <w:proofErr w:type="spellStart"/>
                <w:r w:rsidRPr="00CF7993">
                  <w:rPr>
                    <w:lang w:val="en-US"/>
                  </w:rPr>
                  <w:t>Keys’s</w:t>
                </w:r>
                <w:proofErr w:type="spellEnd"/>
                <w:r w:rsidRPr="00CF7993">
                  <w:rPr>
                    <w:lang w:val="en-US"/>
                  </w:rPr>
                  <w:t xml:space="preserve"> ideas on egalitarian sexual and marital relationships; the social theories of Karl Marx and Edward Carpenter; the feminism of Emma Goldman, Margaret Sanger, and Crystal Eastman; and the parenting techniques of Maria Montessori. Provincetown’s notable works include a number of witty, reflexive, and meta-theatrical satires of contemporary Village life, including Susan Glaspell and Jig Cook’s </w:t>
                </w:r>
                <w:r w:rsidRPr="00CF7993">
                  <w:rPr>
                    <w:i/>
                    <w:lang w:val="en-US"/>
                  </w:rPr>
                  <w:t>Suppressed Desires,</w:t>
                </w:r>
                <w:r w:rsidRPr="00CF7993">
                  <w:rPr>
                    <w:lang w:val="en-US"/>
                  </w:rPr>
                  <w:t xml:space="preserve"> John Reed’s</w:t>
                </w:r>
                <w:r w:rsidRPr="00CF7993">
                  <w:rPr>
                    <w:i/>
                    <w:lang w:val="en-US"/>
                  </w:rPr>
                  <w:t xml:space="preserve"> The Eternal Quadrangle,</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Constancy</w:t>
                </w:r>
                <w:r w:rsidRPr="00CF7993">
                  <w:rPr>
                    <w:lang w:val="en-US"/>
                  </w:rPr>
                  <w:t xml:space="preserve"> and </w:t>
                </w:r>
                <w:r w:rsidRPr="00CF7993">
                  <w:rPr>
                    <w:i/>
                    <w:lang w:val="en-US"/>
                  </w:rPr>
                  <w:t>Enemies</w:t>
                </w:r>
                <w:r w:rsidRPr="00CF7993">
                  <w:rPr>
                    <w:lang w:val="en-US"/>
                  </w:rPr>
                  <w:t xml:space="preserve">, Floyd Dell’s </w:t>
                </w:r>
                <w:r w:rsidRPr="00CF7993">
                  <w:rPr>
                    <w:i/>
                    <w:lang w:val="en-US"/>
                  </w:rPr>
                  <w:t>Sweet and Twenty</w:t>
                </w:r>
                <w:r w:rsidRPr="00CF7993">
                  <w:rPr>
                    <w:lang w:val="en-US"/>
                  </w:rPr>
                  <w:t xml:space="preserve">, and Wilbur Daniel Steele’s </w:t>
                </w:r>
                <w:r w:rsidRPr="00CF7993">
                  <w:rPr>
                    <w:i/>
                    <w:lang w:val="en-US"/>
                  </w:rPr>
                  <w:t>Not Smart</w:t>
                </w:r>
                <w:r w:rsidRPr="00CF7993">
                  <w:rPr>
                    <w:lang w:val="en-US"/>
                  </w:rPr>
                  <w:t xml:space="preserve">. </w:t>
                </w:r>
              </w:p>
              <w:p w14:paraId="6A2CAF78" w14:textId="77777777" w:rsidR="00CF7993" w:rsidRDefault="00CF7993" w:rsidP="00CF7993">
                <w:pPr>
                  <w:rPr>
                    <w:lang w:val="en-US"/>
                  </w:rPr>
                </w:pPr>
              </w:p>
              <w:p w14:paraId="4F5489C6" w14:textId="393E4469" w:rsidR="00CF7993" w:rsidRDefault="00CF7993" w:rsidP="00C624C5">
                <w:pPr>
                  <w:keepNext/>
                  <w:rPr>
                    <w:lang w:val="en-US"/>
                  </w:rPr>
                </w:pPr>
                <w:r>
                  <w:rPr>
                    <w:lang w:val="en-US"/>
                  </w:rPr>
                  <w:t>File:</w:t>
                </w:r>
                <w:r w:rsidR="00C212AE">
                  <w:rPr>
                    <w:lang w:val="en-US"/>
                  </w:rPr>
                  <w:t xml:space="preserve"> </w:t>
                </w:r>
                <w:r>
                  <w:rPr>
                    <w:lang w:val="en-US"/>
                  </w:rPr>
                  <w:t>TheVerge</w:t>
                </w:r>
                <w:bookmarkStart w:id="0" w:name="_GoBack"/>
                <w:bookmarkEnd w:id="0"/>
                <w:r>
                  <w:rPr>
                    <w:lang w:val="en-US"/>
                  </w:rPr>
                  <w:t>.jpg</w:t>
                </w:r>
              </w:p>
              <w:p w14:paraId="79366271" w14:textId="77777777" w:rsidR="00C624C5" w:rsidRDefault="00C624C5" w:rsidP="00C624C5">
                <w:pPr>
                  <w:pStyle w:val="Caption"/>
                </w:pPr>
                <w:r>
                  <w:t xml:space="preserve">Figure </w:t>
                </w:r>
                <w:fldSimple w:instr=" SEQ Figure \* ARABIC ">
                  <w:r>
                    <w:rPr>
                      <w:noProof/>
                    </w:rPr>
                    <w:t>3</w:t>
                  </w:r>
                </w:fldSimple>
                <w:r>
                  <w:t xml:space="preserve">Susan Glaspell’s </w:t>
                </w:r>
                <w:r w:rsidRPr="00C624C5">
                  <w:rPr>
                    <w:i/>
                  </w:rPr>
                  <w:t>The Verge</w:t>
                </w:r>
                <w:r>
                  <w:t xml:space="preserve">, 1921, designed by Cleon Throckmorton. (Billy Rose Theatre Collection, New York Public Library). </w:t>
                </w:r>
              </w:p>
              <w:p w14:paraId="677FEBF0" w14:textId="318B3652" w:rsidR="00906CE3" w:rsidRPr="00906CE3" w:rsidRDefault="00CF7993" w:rsidP="00906CE3">
                <w:pPr>
                  <w:pStyle w:val="Authornote"/>
                  <w:rPr>
                    <w:lang w:val="en-US"/>
                  </w:rPr>
                </w:pPr>
                <w:r>
                  <w:rPr>
                    <w:lang w:val="en-US"/>
                  </w:rPr>
                  <w:t>Source:</w:t>
                </w:r>
                <w:r w:rsidR="00C624C5">
                  <w:rPr>
                    <w:rFonts w:ascii="Arial" w:hAnsi="Arial"/>
                    <w:sz w:val="24"/>
                    <w:szCs w:val="24"/>
                    <w:lang w:val="en-US"/>
                  </w:rPr>
                  <w:t xml:space="preserve"> </w:t>
                </w:r>
                <w:r w:rsidR="00C212AE">
                  <w:rPr>
                    <w:rFonts w:ascii="Arial" w:hAnsi="Arial"/>
                    <w:sz w:val="24"/>
                    <w:szCs w:val="24"/>
                    <w:lang w:val="en-US"/>
                  </w:rPr>
                  <w:t>[[</w:t>
                </w:r>
                <w:r w:rsidR="00C624C5" w:rsidRPr="00C624C5">
                  <w:rPr>
                    <w:lang w:val="en-US"/>
                  </w:rPr>
                  <w:t>http://digitalgallery.nypl.org/nypldigital/dgkeysearchresult.cfm?keyword=susan</w:t>
                </w:r>
                <w:r w:rsidR="00C624C5">
                  <w:rPr>
                    <w:lang w:val="en-US"/>
                  </w:rPr>
                  <w:t>+glaspell&amp;submit.x=4&amp;submit.y=6</w:t>
                </w:r>
                <w:r w:rsidR="00C212AE">
                  <w:rPr>
                    <w:lang w:val="en-US"/>
                  </w:rPr>
                  <w:t>]]</w:t>
                </w:r>
              </w:p>
              <w:p w14:paraId="3D8FDAE2" w14:textId="77777777" w:rsidR="00906CE3" w:rsidRPr="00906CE3" w:rsidRDefault="00906CE3" w:rsidP="00906CE3"/>
              <w:p w14:paraId="578E6826" w14:textId="77777777" w:rsidR="00CF7993" w:rsidRDefault="00CF7993" w:rsidP="00CF7993">
                <w:pPr>
                  <w:rPr>
                    <w:lang w:val="en-US"/>
                  </w:rPr>
                </w:pPr>
              </w:p>
              <w:p w14:paraId="0D3E5944" w14:textId="77777777" w:rsidR="00CF7993" w:rsidRPr="00CF7993" w:rsidRDefault="00CF7993" w:rsidP="00CF7993">
                <w:pPr>
                  <w:rPr>
                    <w:lang w:val="en-US"/>
                  </w:rPr>
                </w:pPr>
                <w:r w:rsidRPr="00CF7993">
                  <w:rPr>
                    <w:lang w:val="en-US"/>
                  </w:rPr>
                  <w:t xml:space="preserve">Sometimes the reflexive topicality was delivered in a sharper tone, as in Steele’s </w:t>
                </w:r>
                <w:r w:rsidRPr="00CF7993">
                  <w:rPr>
                    <w:i/>
                    <w:lang w:val="en-US"/>
                  </w:rPr>
                  <w:t>Contemporaries,</w:t>
                </w:r>
                <w:r w:rsidRPr="00CF7993">
                  <w:rPr>
                    <w:lang w:val="en-US"/>
                  </w:rPr>
                  <w:t xml:space="preserve"> Glaspell’s </w:t>
                </w:r>
                <w:r w:rsidRPr="00CF7993">
                  <w:rPr>
                    <w:i/>
                    <w:lang w:val="en-US"/>
                  </w:rPr>
                  <w:t>The Verge,</w:t>
                </w:r>
                <w:r w:rsidRPr="00CF7993">
                  <w:rPr>
                    <w:lang w:val="en-US"/>
                  </w:rPr>
                  <w:t xml:space="preserve"> and Pendleton King’s </w:t>
                </w:r>
                <w:r w:rsidRPr="00CF7993">
                  <w:rPr>
                    <w:i/>
                    <w:lang w:val="en-US"/>
                  </w:rPr>
                  <w:t>Cocaine</w:t>
                </w:r>
                <w:r w:rsidRPr="00CF7993">
                  <w:rPr>
                    <w:lang w:val="en-US"/>
                  </w:rPr>
                  <w:t xml:space="preserve">.  </w:t>
                </w:r>
              </w:p>
              <w:p w14:paraId="2BF348EA" w14:textId="77777777" w:rsidR="00CF7993" w:rsidRPr="00CF7993" w:rsidRDefault="00CF7993" w:rsidP="00CF7993">
                <w:pPr>
                  <w:rPr>
                    <w:lang w:val="en-US"/>
                  </w:rPr>
                </w:pPr>
              </w:p>
              <w:p w14:paraId="2F41103A" w14:textId="77777777" w:rsidR="00CF7993" w:rsidRDefault="00CF7993" w:rsidP="00CF7993">
                <w:pPr>
                  <w:rPr>
                    <w:lang w:val="en-US"/>
                  </w:rPr>
                </w:pPr>
                <w:r w:rsidRPr="00CF7993">
                  <w:rPr>
                    <w:lang w:val="en-US"/>
                  </w:rPr>
                  <w:t xml:space="preserve">From the pens of poet-playwrights came proto-absurdist whimsies with lurking </w:t>
                </w:r>
                <w:proofErr w:type="spellStart"/>
                <w:r w:rsidRPr="00CF7993">
                  <w:rPr>
                    <w:lang w:val="en-US"/>
                  </w:rPr>
                  <w:t>subtextual</w:t>
                </w:r>
                <w:proofErr w:type="spellEnd"/>
                <w:r w:rsidRPr="00CF7993">
                  <w:rPr>
                    <w:lang w:val="en-US"/>
                  </w:rPr>
                  <w:t xml:space="preserve"> profundities on the human condition: Millay’s </w:t>
                </w:r>
                <w:r w:rsidRPr="00CF7993">
                  <w:rPr>
                    <w:i/>
                    <w:lang w:val="en-US"/>
                  </w:rPr>
                  <w:t>Aria Da Capo</w:t>
                </w:r>
                <w:r w:rsidRPr="00CF7993">
                  <w:rPr>
                    <w:lang w:val="en-US"/>
                  </w:rPr>
                  <w:t xml:space="preserve">, </w:t>
                </w:r>
                <w:proofErr w:type="spellStart"/>
                <w:r w:rsidRPr="00CF7993">
                  <w:rPr>
                    <w:lang w:val="en-US"/>
                  </w:rPr>
                  <w:t>Kreymborg’s</w:t>
                </w:r>
                <w:proofErr w:type="spellEnd"/>
                <w:r w:rsidRPr="00CF7993">
                  <w:rPr>
                    <w:lang w:val="en-US"/>
                  </w:rPr>
                  <w:t xml:space="preserve"> </w:t>
                </w:r>
                <w:r w:rsidRPr="00CF7993">
                  <w:rPr>
                    <w:i/>
                    <w:lang w:val="en-US"/>
                  </w:rPr>
                  <w:t>Lima Beans</w:t>
                </w:r>
                <w:r w:rsidRPr="00CF7993">
                  <w:rPr>
                    <w:lang w:val="en-US"/>
                  </w:rPr>
                  <w:t xml:space="preserve">, </w:t>
                </w:r>
                <w:proofErr w:type="spellStart"/>
                <w:r w:rsidRPr="00CF7993">
                  <w:rPr>
                    <w:lang w:val="en-US"/>
                  </w:rPr>
                  <w:t>Djuna</w:t>
                </w:r>
                <w:proofErr w:type="spellEnd"/>
                <w:r w:rsidRPr="00CF7993">
                  <w:rPr>
                    <w:lang w:val="en-US"/>
                  </w:rPr>
                  <w:t xml:space="preserve"> Barnes’s </w:t>
                </w:r>
                <w:r w:rsidRPr="00CF7993">
                  <w:rPr>
                    <w:i/>
                    <w:lang w:val="en-US"/>
                  </w:rPr>
                  <w:t>Three From The Earth</w:t>
                </w:r>
                <w:r w:rsidRPr="00CF7993">
                  <w:rPr>
                    <w:lang w:val="en-US"/>
                  </w:rPr>
                  <w:t xml:space="preserve">, and Maxwell Bodenheim’s </w:t>
                </w:r>
                <w:r w:rsidRPr="00CF7993">
                  <w:rPr>
                    <w:i/>
                    <w:lang w:val="en-US"/>
                  </w:rPr>
                  <w:t>The Gentle Furniture Shop</w:t>
                </w:r>
                <w:r w:rsidRPr="00CF7993">
                  <w:rPr>
                    <w:lang w:val="en-US"/>
                  </w:rPr>
                  <w:t xml:space="preserve">. Glaspell led a vanguard of feminist playwrights who made Provincetown’s stage a platform for some of the era’s most provocative dramatizations of women’s discontent under patriarchy, including Glaspell’s </w:t>
                </w:r>
                <w:r w:rsidRPr="00CF7993">
                  <w:rPr>
                    <w:i/>
                    <w:lang w:val="en-US"/>
                  </w:rPr>
                  <w:t>Trifles</w:t>
                </w:r>
                <w:r w:rsidRPr="00CF7993">
                  <w:rPr>
                    <w:lang w:val="en-US"/>
                  </w:rPr>
                  <w:t xml:space="preserve">, </w:t>
                </w:r>
                <w:r w:rsidRPr="00CF7993">
                  <w:rPr>
                    <w:i/>
                    <w:lang w:val="en-US"/>
                  </w:rPr>
                  <w:t>Woman’s Honor</w:t>
                </w:r>
                <w:r w:rsidRPr="00CF7993">
                  <w:rPr>
                    <w:lang w:val="en-US"/>
                  </w:rPr>
                  <w:t xml:space="preserve">, and </w:t>
                </w:r>
                <w:r w:rsidRPr="00CF7993">
                  <w:rPr>
                    <w:i/>
                    <w:lang w:val="en-US"/>
                  </w:rPr>
                  <w:t>Chains of Dew</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Winter’s Night</w:t>
                </w:r>
                <w:r w:rsidRPr="00CF7993">
                  <w:rPr>
                    <w:lang w:val="en-US"/>
                  </w:rPr>
                  <w:t xml:space="preserve">, Rita Wellman’s </w:t>
                </w:r>
                <w:proofErr w:type="spellStart"/>
                <w:r w:rsidRPr="00CF7993">
                  <w:rPr>
                    <w:i/>
                    <w:lang w:val="en-US"/>
                  </w:rPr>
                  <w:t>Funiculi-Funicula</w:t>
                </w:r>
                <w:proofErr w:type="spellEnd"/>
                <w:r w:rsidRPr="00CF7993">
                  <w:rPr>
                    <w:lang w:val="en-US"/>
                  </w:rPr>
                  <w:t xml:space="preserve">, Evelyn Scott’s </w:t>
                </w:r>
                <w:r w:rsidRPr="00CF7993">
                  <w:rPr>
                    <w:i/>
                    <w:lang w:val="en-US"/>
                  </w:rPr>
                  <w:t>Love</w:t>
                </w:r>
                <w:r w:rsidRPr="00CF7993">
                  <w:rPr>
                    <w:lang w:val="en-US"/>
                  </w:rPr>
                  <w:t xml:space="preserve">, Edna Ferber’s </w:t>
                </w:r>
                <w:r w:rsidRPr="00CF7993">
                  <w:rPr>
                    <w:i/>
                    <w:lang w:val="en-US"/>
                  </w:rPr>
                  <w:t>The Eldest,</w:t>
                </w:r>
                <w:r w:rsidRPr="00CF7993">
                  <w:rPr>
                    <w:lang w:val="en-US"/>
                  </w:rPr>
                  <w:t xml:space="preserve"> and Alice </w:t>
                </w:r>
                <w:proofErr w:type="spellStart"/>
                <w:r w:rsidRPr="00CF7993">
                  <w:rPr>
                    <w:lang w:val="en-US"/>
                  </w:rPr>
                  <w:t>Rostetter’s</w:t>
                </w:r>
                <w:proofErr w:type="spellEnd"/>
                <w:r w:rsidRPr="00CF7993">
                  <w:rPr>
                    <w:lang w:val="en-US"/>
                  </w:rPr>
                  <w:t xml:space="preserve"> </w:t>
                </w:r>
                <w:r w:rsidRPr="00CF7993">
                  <w:rPr>
                    <w:i/>
                    <w:lang w:val="en-US"/>
                  </w:rPr>
                  <w:t>The Widow’s Veil</w:t>
                </w:r>
                <w:r w:rsidRPr="00CF7993">
                  <w:rPr>
                    <w:lang w:val="en-US"/>
                  </w:rPr>
                  <w:t xml:space="preserve">. </w:t>
                </w:r>
              </w:p>
              <w:p w14:paraId="6E184507" w14:textId="77777777" w:rsidR="00CF7993" w:rsidRDefault="00CF7993" w:rsidP="00CF7993">
                <w:pPr>
                  <w:rPr>
                    <w:lang w:val="en-US"/>
                  </w:rPr>
                </w:pPr>
              </w:p>
              <w:p w14:paraId="341D1415" w14:textId="61C05D57" w:rsidR="00CF7993" w:rsidRDefault="00CF7993" w:rsidP="00C624C5">
                <w:pPr>
                  <w:keepNext/>
                  <w:rPr>
                    <w:lang w:val="en-US"/>
                  </w:rPr>
                </w:pPr>
                <w:r>
                  <w:rPr>
                    <w:lang w:val="en-US"/>
                  </w:rPr>
                  <w:t>File:</w:t>
                </w:r>
                <w:r w:rsidR="00C212AE">
                  <w:rPr>
                    <w:lang w:val="en-US"/>
                  </w:rPr>
                  <w:t xml:space="preserve"> </w:t>
                </w:r>
                <w:r>
                  <w:rPr>
                    <w:lang w:val="en-US"/>
                  </w:rPr>
                  <w:t>TheHairyApe.jpg</w:t>
                </w:r>
              </w:p>
              <w:p w14:paraId="5A982AE4" w14:textId="77777777" w:rsidR="00C624C5" w:rsidRDefault="00C624C5" w:rsidP="00C624C5">
                <w:pPr>
                  <w:pStyle w:val="Caption"/>
                </w:pPr>
                <w:r>
                  <w:t xml:space="preserve">Figure </w:t>
                </w:r>
                <w:fldSimple w:instr=" SEQ Figure \* ARABIC ">
                  <w:r>
                    <w:rPr>
                      <w:noProof/>
                    </w:rPr>
                    <w:t>4</w:t>
                  </w:r>
                </w:fldSimple>
                <w:r>
                  <w:t xml:space="preserve">Eugene O'Neill's </w:t>
                </w:r>
                <w:r w:rsidRPr="00C624C5">
                  <w:rPr>
                    <w:i/>
                  </w:rPr>
                  <w:t>The Hairy Ape</w:t>
                </w:r>
                <w:r>
                  <w:t>, 1922, designed by Robert Edmond Jones and Cleon Throckmorton. (Billy Rose Theatre Collection, New York Public Library).</w:t>
                </w:r>
              </w:p>
              <w:p w14:paraId="1AB24EB0" w14:textId="775BAFDF" w:rsidR="00CF7993" w:rsidRDefault="00C212AE" w:rsidP="00C212AE">
                <w:pPr>
                  <w:pStyle w:val="Authornote"/>
                  <w:rPr>
                    <w:lang w:val="en-US"/>
                  </w:rPr>
                </w:pPr>
                <w:r>
                  <w:rPr>
                    <w:lang w:val="en-US"/>
                  </w:rPr>
                  <w:t>[[</w:t>
                </w:r>
                <w:r w:rsidR="00CF7993">
                  <w:rPr>
                    <w:lang w:val="en-US"/>
                  </w:rPr>
                  <w:t xml:space="preserve">Source: </w:t>
                </w:r>
                <w:r w:rsidR="00C624C5" w:rsidRPr="00C624C5">
                  <w:rPr>
                    <w:lang w:val="en-US"/>
                  </w:rPr>
                  <w:t>NYPL Digital Gallery, Image ID: 1101521</w:t>
                </w:r>
                <w:r>
                  <w:rPr>
                    <w:lang w:val="en-US"/>
                  </w:rPr>
                  <w:t>]]</w:t>
                </w:r>
              </w:p>
              <w:p w14:paraId="458171F4" w14:textId="77777777" w:rsidR="00CF7993" w:rsidRDefault="00CF7993" w:rsidP="00CF7993">
                <w:pPr>
                  <w:rPr>
                    <w:lang w:val="en-US"/>
                  </w:rPr>
                </w:pPr>
              </w:p>
              <w:p w14:paraId="11FD8A71" w14:textId="77777777" w:rsidR="00CF7993" w:rsidRPr="00CF7993" w:rsidRDefault="00CF7993" w:rsidP="00CF7993">
                <w:pPr>
                  <w:rPr>
                    <w:lang w:val="en-US"/>
                  </w:rPr>
                </w:pPr>
                <w:r w:rsidRPr="00CF7993">
                  <w:rPr>
                    <w:lang w:val="en-US"/>
                  </w:rPr>
                  <w:t xml:space="preserve">The Players introduced the plays of Eugene O’Neill, including his haunting and lyrical </w:t>
                </w:r>
                <w:proofErr w:type="spellStart"/>
                <w:r w:rsidRPr="00CF7993">
                  <w:rPr>
                    <w:lang w:val="en-US"/>
                  </w:rPr>
                  <w:t>Glencairn</w:t>
                </w:r>
                <w:proofErr w:type="spellEnd"/>
                <w:r w:rsidRPr="00CF7993">
                  <w:rPr>
                    <w:lang w:val="en-US"/>
                  </w:rPr>
                  <w:t xml:space="preserve"> cycle, the Jungian-inspired </w:t>
                </w:r>
                <w:r w:rsidRPr="00CF7993">
                  <w:rPr>
                    <w:i/>
                    <w:lang w:val="en-US"/>
                  </w:rPr>
                  <w:t>Emperor Jones</w:t>
                </w:r>
                <w:r w:rsidRPr="00CF7993">
                  <w:rPr>
                    <w:lang w:val="en-US"/>
                  </w:rPr>
                  <w:t xml:space="preserve">, and the expressionist working-class parable </w:t>
                </w:r>
                <w:r w:rsidRPr="00CF7993">
                  <w:rPr>
                    <w:i/>
                    <w:lang w:val="en-US"/>
                  </w:rPr>
                  <w:t>The Hairy Ape</w:t>
                </w:r>
                <w:r w:rsidRPr="00CF7993">
                  <w:rPr>
                    <w:lang w:val="en-US"/>
                  </w:rPr>
                  <w:t xml:space="preserve">.  </w:t>
                </w:r>
              </w:p>
              <w:p w14:paraId="46B4BAA3" w14:textId="77777777" w:rsidR="00CF7993" w:rsidRPr="00CF7993" w:rsidRDefault="00CF7993" w:rsidP="00CF7993">
                <w:pPr>
                  <w:rPr>
                    <w:lang w:val="en-US"/>
                  </w:rPr>
                </w:pPr>
              </w:p>
              <w:p w14:paraId="1E68D1CA" w14:textId="77777777" w:rsidR="00CF7993" w:rsidRPr="00CF7993" w:rsidRDefault="00CF7993" w:rsidP="00CF7993">
                <w:pPr>
                  <w:rPr>
                    <w:lang w:val="en-US"/>
                  </w:rPr>
                </w:pPr>
                <w:r w:rsidRPr="00CF7993">
                  <w:rPr>
                    <w:lang w:val="en-US"/>
                  </w:rPr>
                  <w:t xml:space="preserve">Dramaturgical experiments led to corresponding innovation in performance and scenic practices. The Players pioneered selective realism in stage settings, as well as abstract, Bakst-inspired scenery, expressionist visualization of the subconscious, and the use of masks. The Players were the first company in America to install a curved plaster cyclorama, a device that allowed for such amazing lighting effects that audiences demanded encores.  </w:t>
                </w:r>
              </w:p>
              <w:p w14:paraId="3644EC4E" w14:textId="77777777" w:rsidR="00CF7993" w:rsidRPr="00CF7993" w:rsidRDefault="00CF7993" w:rsidP="00CF7993">
                <w:pPr>
                  <w:rPr>
                    <w:lang w:val="en-US"/>
                  </w:rPr>
                </w:pPr>
              </w:p>
              <w:p w14:paraId="0D2A2F7A" w14:textId="77777777" w:rsidR="003F0D73" w:rsidRPr="00CF7993" w:rsidRDefault="00CF7993" w:rsidP="00C27FAB">
                <w:pPr>
                  <w:rPr>
                    <w:lang w:val="en-US"/>
                  </w:rPr>
                </w:pPr>
                <w:r w:rsidRPr="00CF7993">
                  <w:rPr>
                    <w:lang w:val="en-US"/>
                  </w:rPr>
                  <w:lastRenderedPageBreak/>
                  <w:t xml:space="preserve">By 1920 some of the </w:t>
                </w:r>
                <w:proofErr w:type="spellStart"/>
                <w:r w:rsidRPr="00CF7993">
                  <w:rPr>
                    <w:lang w:val="en-US"/>
                  </w:rPr>
                  <w:t>Provincetowners</w:t>
                </w:r>
                <w:proofErr w:type="spellEnd"/>
                <w:r w:rsidRPr="00CF7993">
                  <w:rPr>
                    <w:lang w:val="en-US"/>
                  </w:rPr>
                  <w:t xml:space="preserve">, like O’Neill and designer Robert Edmond Jones, had achieved a significant measure of commercial success and were clamoring for more professional methods of operation. Beset by artistic and personal differences within and by a conservative backlash in the cultural arena in the aftermath of World War I, the Players’ community of like-minded bohemian rebels began to disintegrate. They ceased operation in 1922. Cook and Glaspell departed for Greece, and a number of other important members joined the expatriate community in Paris. The Provincetown experiments in modernist aesthetics were reinvigorated two years later, however, when O’Neill, Jones, critic Kenneth </w:t>
                </w:r>
                <w:proofErr w:type="spellStart"/>
                <w:r w:rsidRPr="00CF7993">
                  <w:rPr>
                    <w:lang w:val="en-US"/>
                  </w:rPr>
                  <w:t>Macgowan</w:t>
                </w:r>
                <w:proofErr w:type="spellEnd"/>
                <w:r w:rsidRPr="00CF7993">
                  <w:rPr>
                    <w:lang w:val="en-US"/>
                  </w:rPr>
                  <w:t xml:space="preserve">, and several former </w:t>
                </w:r>
                <w:proofErr w:type="spellStart"/>
                <w:r w:rsidRPr="00CF7993">
                  <w:rPr>
                    <w:lang w:val="en-US"/>
                  </w:rPr>
                  <w:t>Provincetowners</w:t>
                </w:r>
                <w:proofErr w:type="spellEnd"/>
                <w:r w:rsidRPr="00CF7993">
                  <w:rPr>
                    <w:lang w:val="en-US"/>
                  </w:rPr>
                  <w:t xml:space="preserve"> resumed operations as The Experimental Theatre, Inc., at the Players’ MacDougal Street space. Here O’Neill and Jones, along with the similarly adventurous e. e. cummings, Edmund Wilson, and Stark Young, carried on the Provincetown traditions of presenting provocative content in strikingly original and anti-realist styles. Other Provincetown artists found homes in the burgeoning workers’ theatre movement, the Federal Theatre Project, regional and educational theatres, and the mainstream commercial theatre, ensuring both the pervasiveness and longevity of the Provincetown legacy. </w:t>
                </w:r>
              </w:p>
            </w:tc>
          </w:sdtContent>
        </w:sdt>
      </w:tr>
      <w:tr w:rsidR="003235A7" w14:paraId="7E41D9CB" w14:textId="77777777" w:rsidTr="003235A7">
        <w:tc>
          <w:tcPr>
            <w:tcW w:w="9016" w:type="dxa"/>
          </w:tcPr>
          <w:p w14:paraId="19108A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F20BCC761F764D9CDA4676CAA22D0E"/>
              </w:placeholder>
            </w:sdtPr>
            <w:sdtEndPr/>
            <w:sdtContent>
              <w:p w14:paraId="2A97D50B" w14:textId="77777777" w:rsidR="00C624C5" w:rsidRDefault="00901931" w:rsidP="00CF7993">
                <w:sdt>
                  <w:sdtPr>
                    <w:id w:val="178791394"/>
                    <w:citation/>
                  </w:sdtPr>
                  <w:sdtEndPr/>
                  <w:sdtContent>
                    <w:r w:rsidR="00C624C5">
                      <w:fldChar w:fldCharType="begin"/>
                    </w:r>
                    <w:r w:rsidR="000974B5">
                      <w:rPr>
                        <w:lang w:val="en-US"/>
                      </w:rPr>
                      <w:instrText xml:space="preserve">CITATION Bla \l 1033 </w:instrText>
                    </w:r>
                    <w:r w:rsidR="00C624C5">
                      <w:fldChar w:fldCharType="separate"/>
                    </w:r>
                    <w:r w:rsidR="000974B5">
                      <w:rPr>
                        <w:noProof/>
                        <w:lang w:val="en-US"/>
                      </w:rPr>
                      <w:t xml:space="preserve"> (Black)</w:t>
                    </w:r>
                    <w:r w:rsidR="00C624C5">
                      <w:fldChar w:fldCharType="end"/>
                    </w:r>
                  </w:sdtContent>
                </w:sdt>
              </w:p>
              <w:p w14:paraId="1DD4CBA2" w14:textId="77777777" w:rsidR="000974B5" w:rsidRDefault="00901931" w:rsidP="00CF7993">
                <w:pPr>
                  <w:rPr>
                    <w:lang w:val="en-US"/>
                  </w:rPr>
                </w:pPr>
                <w:sdt>
                  <w:sdtPr>
                    <w:rPr>
                      <w:lang w:val="en-US"/>
                    </w:rPr>
                    <w:id w:val="387618129"/>
                    <w:citation/>
                  </w:sdtPr>
                  <w:sdtEndPr/>
                  <w:sdtContent>
                    <w:r w:rsidR="000974B5">
                      <w:rPr>
                        <w:lang w:val="en-US"/>
                      </w:rPr>
                      <w:fldChar w:fldCharType="begin"/>
                    </w:r>
                    <w:r w:rsidR="000974B5">
                      <w:rPr>
                        <w:lang w:val="en-US"/>
                      </w:rPr>
                      <w:instrText xml:space="preserve"> CITATION Ega94 \l 1033 </w:instrText>
                    </w:r>
                    <w:r w:rsidR="000974B5">
                      <w:rPr>
                        <w:lang w:val="en-US"/>
                      </w:rPr>
                      <w:fldChar w:fldCharType="separate"/>
                    </w:r>
                    <w:r w:rsidR="000974B5">
                      <w:rPr>
                        <w:noProof/>
                        <w:lang w:val="en-US"/>
                      </w:rPr>
                      <w:t>(Egan)</w:t>
                    </w:r>
                    <w:r w:rsidR="000974B5">
                      <w:rPr>
                        <w:lang w:val="en-US"/>
                      </w:rPr>
                      <w:fldChar w:fldCharType="end"/>
                    </w:r>
                  </w:sdtContent>
                </w:sdt>
              </w:p>
              <w:p w14:paraId="0794C804" w14:textId="02B38525" w:rsidR="000974B5" w:rsidRDefault="00901931" w:rsidP="00CF7993">
                <w:pPr>
                  <w:rPr>
                    <w:lang w:val="en-US"/>
                  </w:rPr>
                </w:pPr>
                <w:sdt>
                  <w:sdtPr>
                    <w:rPr>
                      <w:lang w:val="en-US"/>
                    </w:rPr>
                    <w:id w:val="1079254548"/>
                    <w:citation/>
                  </w:sdtPr>
                  <w:sdtEndPr/>
                  <w:sdtContent>
                    <w:r w:rsidR="000974B5">
                      <w:rPr>
                        <w:lang w:val="en-US"/>
                      </w:rPr>
                      <w:fldChar w:fldCharType="begin"/>
                    </w:r>
                    <w:r w:rsidR="00C212AE">
                      <w:rPr>
                        <w:lang w:val="en-US"/>
                      </w:rPr>
                      <w:instrText xml:space="preserve">CITATION Mur05 \l 1033 </w:instrText>
                    </w:r>
                    <w:r w:rsidR="000974B5">
                      <w:rPr>
                        <w:lang w:val="en-US"/>
                      </w:rPr>
                      <w:fldChar w:fldCharType="separate"/>
                    </w:r>
                    <w:r w:rsidR="00C212AE">
                      <w:rPr>
                        <w:noProof/>
                        <w:lang w:val="en-US"/>
                      </w:rPr>
                      <w:t>(Murphy)</w:t>
                    </w:r>
                    <w:r w:rsidR="000974B5">
                      <w:rPr>
                        <w:lang w:val="en-US"/>
                      </w:rPr>
                      <w:fldChar w:fldCharType="end"/>
                    </w:r>
                  </w:sdtContent>
                </w:sdt>
              </w:p>
              <w:p w14:paraId="71CA03D6" w14:textId="7657E018" w:rsidR="000974B5" w:rsidRDefault="00901931" w:rsidP="00CF7993">
                <w:pPr>
                  <w:rPr>
                    <w:lang w:val="en-US"/>
                  </w:rPr>
                </w:pPr>
                <w:sdt>
                  <w:sdtPr>
                    <w:rPr>
                      <w:lang w:val="en-US"/>
                    </w:rPr>
                    <w:id w:val="8493694"/>
                    <w:citation/>
                  </w:sdtPr>
                  <w:sdtEndPr/>
                  <w:sdtContent>
                    <w:r w:rsidR="000974B5">
                      <w:rPr>
                        <w:lang w:val="en-US"/>
                      </w:rPr>
                      <w:fldChar w:fldCharType="begin"/>
                    </w:r>
                    <w:r w:rsidR="00C212AE">
                      <w:rPr>
                        <w:lang w:val="en-US"/>
                      </w:rPr>
                      <w:instrText xml:space="preserve">CITATION Ozi94 \l 1033 </w:instrText>
                    </w:r>
                    <w:r w:rsidR="000974B5">
                      <w:rPr>
                        <w:lang w:val="en-US"/>
                      </w:rPr>
                      <w:fldChar w:fldCharType="separate"/>
                    </w:r>
                    <w:r w:rsidR="00C212AE">
                      <w:rPr>
                        <w:noProof/>
                        <w:lang w:val="en-US"/>
                      </w:rPr>
                      <w:t>(Ozieblo)</w:t>
                    </w:r>
                    <w:r w:rsidR="000974B5">
                      <w:rPr>
                        <w:lang w:val="en-US"/>
                      </w:rPr>
                      <w:fldChar w:fldCharType="end"/>
                    </w:r>
                  </w:sdtContent>
                </w:sdt>
              </w:p>
              <w:p w14:paraId="6E022665" w14:textId="77777777" w:rsidR="000974B5" w:rsidRDefault="00901931" w:rsidP="00CF7993">
                <w:pPr>
                  <w:rPr>
                    <w:lang w:val="en-US"/>
                  </w:rPr>
                </w:pPr>
                <w:sdt>
                  <w:sdtPr>
                    <w:rPr>
                      <w:lang w:val="en-US"/>
                    </w:rPr>
                    <w:id w:val="679240899"/>
                    <w:citation/>
                  </w:sdtPr>
                  <w:sdtEndPr/>
                  <w:sdtContent>
                    <w:r w:rsidR="000974B5">
                      <w:rPr>
                        <w:lang w:val="en-US"/>
                      </w:rPr>
                      <w:fldChar w:fldCharType="begin"/>
                    </w:r>
                    <w:r w:rsidR="000974B5">
                      <w:rPr>
                        <w:lang w:val="en-US"/>
                      </w:rPr>
                      <w:instrText xml:space="preserve"> CITATION Sar82 \l 1033 </w:instrText>
                    </w:r>
                    <w:r w:rsidR="000974B5">
                      <w:rPr>
                        <w:lang w:val="en-US"/>
                      </w:rPr>
                      <w:fldChar w:fldCharType="separate"/>
                    </w:r>
                    <w:r w:rsidR="000974B5">
                      <w:rPr>
                        <w:noProof/>
                        <w:lang w:val="en-US"/>
                      </w:rPr>
                      <w:t>(Sarlós)</w:t>
                    </w:r>
                    <w:r w:rsidR="000974B5">
                      <w:rPr>
                        <w:lang w:val="en-US"/>
                      </w:rPr>
                      <w:fldChar w:fldCharType="end"/>
                    </w:r>
                  </w:sdtContent>
                </w:sdt>
              </w:p>
              <w:p w14:paraId="6387E20E" w14:textId="77777777" w:rsidR="000974B5" w:rsidRPr="00CF7993" w:rsidRDefault="00901931" w:rsidP="00CF7993">
                <w:pPr>
                  <w:rPr>
                    <w:lang w:val="en-US"/>
                  </w:rPr>
                </w:pPr>
                <w:sdt>
                  <w:sdtPr>
                    <w:rPr>
                      <w:lang w:val="en-US"/>
                    </w:rPr>
                    <w:id w:val="1463535773"/>
                    <w:citation/>
                  </w:sdtPr>
                  <w:sdtEndPr/>
                  <w:sdtContent>
                    <w:r w:rsidR="000974B5">
                      <w:rPr>
                        <w:lang w:val="en-US"/>
                      </w:rPr>
                      <w:fldChar w:fldCharType="begin"/>
                    </w:r>
                    <w:r w:rsidR="005C1A75">
                      <w:rPr>
                        <w:lang w:val="en-US"/>
                      </w:rPr>
                      <w:instrText xml:space="preserve">CITATION htt \l 1033 </w:instrText>
                    </w:r>
                    <w:r w:rsidR="000974B5">
                      <w:rPr>
                        <w:lang w:val="en-US"/>
                      </w:rPr>
                      <w:fldChar w:fldCharType="separate"/>
                    </w:r>
                    <w:r w:rsidR="005C1A75">
                      <w:rPr>
                        <w:noProof/>
                        <w:lang w:val="en-US"/>
                      </w:rPr>
                      <w:t>(Provincetown Playhouse)</w:t>
                    </w:r>
                    <w:r w:rsidR="000974B5">
                      <w:rPr>
                        <w:lang w:val="en-US"/>
                      </w:rPr>
                      <w:fldChar w:fldCharType="end"/>
                    </w:r>
                  </w:sdtContent>
                </w:sdt>
              </w:p>
              <w:p w14:paraId="6EF82C8B" w14:textId="77777777" w:rsidR="00CF7993" w:rsidRPr="00CF7993" w:rsidRDefault="00901931" w:rsidP="00CF7993">
                <w:pPr>
                  <w:rPr>
                    <w:lang w:val="en-US"/>
                  </w:rPr>
                </w:pPr>
                <w:sdt>
                  <w:sdtPr>
                    <w:rPr>
                      <w:lang w:val="en-US"/>
                    </w:rPr>
                    <w:id w:val="-959643258"/>
                    <w:citation/>
                  </w:sdtPr>
                  <w:sdtEndPr/>
                  <w:sdtContent>
                    <w:r w:rsidR="000974B5">
                      <w:rPr>
                        <w:lang w:val="en-US"/>
                      </w:rPr>
                      <w:fldChar w:fldCharType="begin"/>
                    </w:r>
                    <w:r w:rsidR="005C1A75">
                      <w:rPr>
                        <w:lang w:val="en-US"/>
                      </w:rPr>
                      <w:instrText xml:space="preserve">CITATION htt1 \l 1033 </w:instrText>
                    </w:r>
                    <w:r w:rsidR="000974B5">
                      <w:rPr>
                        <w:lang w:val="en-US"/>
                      </w:rPr>
                      <w:fldChar w:fldCharType="separate"/>
                    </w:r>
                    <w:r w:rsidR="005C1A75">
                      <w:rPr>
                        <w:noProof/>
                        <w:lang w:val="en-US"/>
                      </w:rPr>
                      <w:t>(eOneill)</w:t>
                    </w:r>
                    <w:r w:rsidR="000974B5">
                      <w:rPr>
                        <w:lang w:val="en-US"/>
                      </w:rPr>
                      <w:fldChar w:fldCharType="end"/>
                    </w:r>
                  </w:sdtContent>
                </w:sdt>
              </w:p>
              <w:p w14:paraId="41D1BB32" w14:textId="77777777" w:rsidR="00CF7993" w:rsidRPr="00CF7993" w:rsidRDefault="00901931" w:rsidP="00CF7993">
                <w:pPr>
                  <w:rPr>
                    <w:lang w:val="en-US"/>
                  </w:rPr>
                </w:pPr>
                <w:sdt>
                  <w:sdtPr>
                    <w:rPr>
                      <w:lang w:val="en-US"/>
                    </w:rPr>
                    <w:id w:val="1241438861"/>
                    <w:citation/>
                  </w:sdtPr>
                  <w:sdtEndPr/>
                  <w:sdtContent>
                    <w:r w:rsidR="000974B5">
                      <w:rPr>
                        <w:lang w:val="en-US"/>
                      </w:rPr>
                      <w:fldChar w:fldCharType="begin"/>
                    </w:r>
                    <w:r w:rsidR="005C1A75">
                      <w:rPr>
                        <w:lang w:val="en-US"/>
                      </w:rPr>
                      <w:instrText xml:space="preserve">CITATION htt2 \l 1033 </w:instrText>
                    </w:r>
                    <w:r w:rsidR="000974B5">
                      <w:rPr>
                        <w:lang w:val="en-US"/>
                      </w:rPr>
                      <w:fldChar w:fldCharType="separate"/>
                    </w:r>
                    <w:r w:rsidR="005C1A75">
                      <w:rPr>
                        <w:noProof/>
                        <w:lang w:val="en-US"/>
                      </w:rPr>
                      <w:t>(Eugene Oneill Society)</w:t>
                    </w:r>
                    <w:r w:rsidR="000974B5">
                      <w:rPr>
                        <w:lang w:val="en-US"/>
                      </w:rPr>
                      <w:fldChar w:fldCharType="end"/>
                    </w:r>
                  </w:sdtContent>
                </w:sdt>
              </w:p>
              <w:p w14:paraId="260739D1" w14:textId="77777777" w:rsidR="003235A7" w:rsidRDefault="00901931" w:rsidP="00FB11DE">
                <w:sdt>
                  <w:sdtPr>
                    <w:id w:val="-1658294314"/>
                    <w:citation/>
                  </w:sdtPr>
                  <w:sdtEndPr/>
                  <w:sdtContent>
                    <w:r w:rsidR="000974B5">
                      <w:fldChar w:fldCharType="begin"/>
                    </w:r>
                    <w:r w:rsidR="005C1A75">
                      <w:rPr>
                        <w:lang w:val="en-US"/>
                      </w:rPr>
                      <w:instrText xml:space="preserve">CITATION htt4 \l 1033 </w:instrText>
                    </w:r>
                    <w:r w:rsidR="000974B5">
                      <w:fldChar w:fldCharType="separate"/>
                    </w:r>
                    <w:r w:rsidR="005C1A75">
                      <w:rPr>
                        <w:noProof/>
                        <w:lang w:val="en-US"/>
                      </w:rPr>
                      <w:t>(Susan Glaspell Society)</w:t>
                    </w:r>
                    <w:r w:rsidR="000974B5">
                      <w:fldChar w:fldCharType="end"/>
                    </w:r>
                  </w:sdtContent>
                </w:sdt>
              </w:p>
            </w:sdtContent>
          </w:sdt>
        </w:tc>
      </w:tr>
    </w:tbl>
    <w:p w14:paraId="3F4D3C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6F21B" w14:textId="77777777" w:rsidR="00901931" w:rsidRDefault="00901931" w:rsidP="007A0D55">
      <w:pPr>
        <w:spacing w:after="0" w:line="240" w:lineRule="auto"/>
      </w:pPr>
      <w:r>
        <w:separator/>
      </w:r>
    </w:p>
  </w:endnote>
  <w:endnote w:type="continuationSeparator" w:id="0">
    <w:p w14:paraId="0E205A0F" w14:textId="77777777" w:rsidR="00901931" w:rsidRDefault="009019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85365" w14:textId="77777777" w:rsidR="00901931" w:rsidRDefault="00901931" w:rsidP="007A0D55">
      <w:pPr>
        <w:spacing w:after="0" w:line="240" w:lineRule="auto"/>
      </w:pPr>
      <w:r>
        <w:separator/>
      </w:r>
    </w:p>
  </w:footnote>
  <w:footnote w:type="continuationSeparator" w:id="0">
    <w:p w14:paraId="0D95D132" w14:textId="77777777" w:rsidR="00901931" w:rsidRDefault="009019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E5D64" w14:textId="77777777" w:rsidR="00C624C5" w:rsidRDefault="00C624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19520" w14:textId="77777777" w:rsidR="00C624C5" w:rsidRDefault="00C624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93"/>
    <w:rsid w:val="00032559"/>
    <w:rsid w:val="00052040"/>
    <w:rsid w:val="000974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1A75"/>
    <w:rsid w:val="005F26D7"/>
    <w:rsid w:val="005F5450"/>
    <w:rsid w:val="006D0412"/>
    <w:rsid w:val="007411B9"/>
    <w:rsid w:val="00780D95"/>
    <w:rsid w:val="00780DC7"/>
    <w:rsid w:val="007A0D55"/>
    <w:rsid w:val="007B3377"/>
    <w:rsid w:val="007E5F44"/>
    <w:rsid w:val="00821DE3"/>
    <w:rsid w:val="00846CE1"/>
    <w:rsid w:val="008A5B87"/>
    <w:rsid w:val="00901931"/>
    <w:rsid w:val="00906CE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12AE"/>
    <w:rsid w:val="00C27FAB"/>
    <w:rsid w:val="00C358D4"/>
    <w:rsid w:val="00C624C5"/>
    <w:rsid w:val="00C6296B"/>
    <w:rsid w:val="00CC586D"/>
    <w:rsid w:val="00CF1542"/>
    <w:rsid w:val="00CF3EC5"/>
    <w:rsid w:val="00CF799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0D2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9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993"/>
    <w:rPr>
      <w:rFonts w:ascii="Lucida Grande" w:hAnsi="Lucida Grande" w:cs="Lucida Grande"/>
      <w:sz w:val="18"/>
      <w:szCs w:val="18"/>
    </w:rPr>
  </w:style>
  <w:style w:type="paragraph" w:styleId="NormalWeb">
    <w:name w:val="Normal (Web)"/>
    <w:basedOn w:val="Normal"/>
    <w:uiPriority w:val="99"/>
    <w:semiHidden/>
    <w:rsid w:val="00CF7993"/>
    <w:rPr>
      <w:rFonts w:ascii="Times New Roman" w:hAnsi="Times New Roman"/>
      <w:sz w:val="24"/>
      <w:szCs w:val="24"/>
    </w:rPr>
  </w:style>
  <w:style w:type="character" w:styleId="Hyperlink">
    <w:name w:val="Hyperlink"/>
    <w:basedOn w:val="DefaultParagraphFont"/>
    <w:uiPriority w:val="99"/>
    <w:semiHidden/>
    <w:rsid w:val="00CF7993"/>
    <w:rPr>
      <w:color w:val="0563C1" w:themeColor="hyperlink"/>
      <w:u w:val="single"/>
    </w:rPr>
  </w:style>
  <w:style w:type="character" w:styleId="FollowedHyperlink">
    <w:name w:val="FollowedHyperlink"/>
    <w:basedOn w:val="DefaultParagraphFont"/>
    <w:uiPriority w:val="99"/>
    <w:semiHidden/>
    <w:rsid w:val="00C624C5"/>
    <w:rPr>
      <w:color w:val="954F72" w:themeColor="followedHyperlink"/>
      <w:u w:val="single"/>
    </w:rPr>
  </w:style>
  <w:style w:type="paragraph" w:styleId="Caption">
    <w:name w:val="caption"/>
    <w:basedOn w:val="Normal"/>
    <w:next w:val="Normal"/>
    <w:uiPriority w:val="35"/>
    <w:semiHidden/>
    <w:qFormat/>
    <w:rsid w:val="00C624C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5C1A75"/>
  </w:style>
  <w:style w:type="character" w:styleId="CommentReference">
    <w:name w:val="annotation reference"/>
    <w:basedOn w:val="DefaultParagraphFont"/>
    <w:uiPriority w:val="99"/>
    <w:semiHidden/>
    <w:rsid w:val="00C212AE"/>
    <w:rPr>
      <w:sz w:val="18"/>
      <w:szCs w:val="18"/>
    </w:rPr>
  </w:style>
  <w:style w:type="paragraph" w:styleId="CommentText">
    <w:name w:val="annotation text"/>
    <w:basedOn w:val="Normal"/>
    <w:link w:val="CommentTextChar"/>
    <w:uiPriority w:val="99"/>
    <w:semiHidden/>
    <w:rsid w:val="00C212AE"/>
    <w:pPr>
      <w:spacing w:line="240" w:lineRule="auto"/>
    </w:pPr>
    <w:rPr>
      <w:sz w:val="24"/>
      <w:szCs w:val="24"/>
    </w:rPr>
  </w:style>
  <w:style w:type="character" w:customStyle="1" w:styleId="CommentTextChar">
    <w:name w:val="Comment Text Char"/>
    <w:basedOn w:val="DefaultParagraphFont"/>
    <w:link w:val="CommentText"/>
    <w:uiPriority w:val="99"/>
    <w:semiHidden/>
    <w:rsid w:val="00C212AE"/>
    <w:rPr>
      <w:sz w:val="24"/>
      <w:szCs w:val="24"/>
    </w:rPr>
  </w:style>
  <w:style w:type="paragraph" w:styleId="CommentSubject">
    <w:name w:val="annotation subject"/>
    <w:basedOn w:val="CommentText"/>
    <w:next w:val="CommentText"/>
    <w:link w:val="CommentSubjectChar"/>
    <w:uiPriority w:val="99"/>
    <w:semiHidden/>
    <w:rsid w:val="00C212AE"/>
    <w:rPr>
      <w:b/>
      <w:bCs/>
      <w:sz w:val="20"/>
      <w:szCs w:val="20"/>
    </w:rPr>
  </w:style>
  <w:style w:type="character" w:customStyle="1" w:styleId="CommentSubjectChar">
    <w:name w:val="Comment Subject Char"/>
    <w:basedOn w:val="CommentTextChar"/>
    <w:link w:val="CommentSubject"/>
    <w:uiPriority w:val="99"/>
    <w:semiHidden/>
    <w:rsid w:val="00C212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wnbrothersusa.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946888E84F9440A45673323D6DC4E6"/>
        <w:category>
          <w:name w:val="General"/>
          <w:gallery w:val="placeholder"/>
        </w:category>
        <w:types>
          <w:type w:val="bbPlcHdr"/>
        </w:types>
        <w:behaviors>
          <w:behavior w:val="content"/>
        </w:behaviors>
        <w:guid w:val="{8B2951A6-BB57-574F-9C0D-F4604CA43B9B}"/>
      </w:docPartPr>
      <w:docPartBody>
        <w:p w:rsidR="00FC336F" w:rsidRDefault="00FC336F">
          <w:pPr>
            <w:pStyle w:val="6A946888E84F9440A45673323D6DC4E6"/>
          </w:pPr>
          <w:r w:rsidRPr="00CC586D">
            <w:rPr>
              <w:rStyle w:val="PlaceholderText"/>
              <w:b/>
              <w:color w:val="FFFFFF" w:themeColor="background1"/>
            </w:rPr>
            <w:t>[Salutation]</w:t>
          </w:r>
        </w:p>
      </w:docPartBody>
    </w:docPart>
    <w:docPart>
      <w:docPartPr>
        <w:name w:val="C49396F6DD55E84FA1AD67BBA0E88611"/>
        <w:category>
          <w:name w:val="General"/>
          <w:gallery w:val="placeholder"/>
        </w:category>
        <w:types>
          <w:type w:val="bbPlcHdr"/>
        </w:types>
        <w:behaviors>
          <w:behavior w:val="content"/>
        </w:behaviors>
        <w:guid w:val="{3931AB32-B760-9E4C-A46B-237A48DA4A7A}"/>
      </w:docPartPr>
      <w:docPartBody>
        <w:p w:rsidR="00FC336F" w:rsidRDefault="00FC336F">
          <w:pPr>
            <w:pStyle w:val="C49396F6DD55E84FA1AD67BBA0E88611"/>
          </w:pPr>
          <w:r>
            <w:rPr>
              <w:rStyle w:val="PlaceholderText"/>
            </w:rPr>
            <w:t>[First name]</w:t>
          </w:r>
        </w:p>
      </w:docPartBody>
    </w:docPart>
    <w:docPart>
      <w:docPartPr>
        <w:name w:val="2AD0009EC6D23F4B9CBA9BA90A6306C2"/>
        <w:category>
          <w:name w:val="General"/>
          <w:gallery w:val="placeholder"/>
        </w:category>
        <w:types>
          <w:type w:val="bbPlcHdr"/>
        </w:types>
        <w:behaviors>
          <w:behavior w:val="content"/>
        </w:behaviors>
        <w:guid w:val="{A40AAE5A-EC00-1840-BB61-AE495CA4F8E0}"/>
      </w:docPartPr>
      <w:docPartBody>
        <w:p w:rsidR="00FC336F" w:rsidRDefault="00FC336F">
          <w:pPr>
            <w:pStyle w:val="2AD0009EC6D23F4B9CBA9BA90A6306C2"/>
          </w:pPr>
          <w:r>
            <w:rPr>
              <w:rStyle w:val="PlaceholderText"/>
            </w:rPr>
            <w:t>[Middle name]</w:t>
          </w:r>
        </w:p>
      </w:docPartBody>
    </w:docPart>
    <w:docPart>
      <w:docPartPr>
        <w:name w:val="EA849252DBAAC44D8056984EDC69E003"/>
        <w:category>
          <w:name w:val="General"/>
          <w:gallery w:val="placeholder"/>
        </w:category>
        <w:types>
          <w:type w:val="bbPlcHdr"/>
        </w:types>
        <w:behaviors>
          <w:behavior w:val="content"/>
        </w:behaviors>
        <w:guid w:val="{4B0750BB-FBA6-F445-B5A1-C726AC82A267}"/>
      </w:docPartPr>
      <w:docPartBody>
        <w:p w:rsidR="00FC336F" w:rsidRDefault="00FC336F">
          <w:pPr>
            <w:pStyle w:val="EA849252DBAAC44D8056984EDC69E003"/>
          </w:pPr>
          <w:r>
            <w:rPr>
              <w:rStyle w:val="PlaceholderText"/>
            </w:rPr>
            <w:t>[Last name]</w:t>
          </w:r>
        </w:p>
      </w:docPartBody>
    </w:docPart>
    <w:docPart>
      <w:docPartPr>
        <w:name w:val="B439415B9F14704CBCB9EB3131BF606F"/>
        <w:category>
          <w:name w:val="General"/>
          <w:gallery w:val="placeholder"/>
        </w:category>
        <w:types>
          <w:type w:val="bbPlcHdr"/>
        </w:types>
        <w:behaviors>
          <w:behavior w:val="content"/>
        </w:behaviors>
        <w:guid w:val="{E34BD5C5-5E42-0747-9580-BFC838ADB13B}"/>
      </w:docPartPr>
      <w:docPartBody>
        <w:p w:rsidR="00FC336F" w:rsidRDefault="00FC336F">
          <w:pPr>
            <w:pStyle w:val="B439415B9F14704CBCB9EB3131BF606F"/>
          </w:pPr>
          <w:r>
            <w:rPr>
              <w:rStyle w:val="PlaceholderText"/>
            </w:rPr>
            <w:t>[Enter your biography]</w:t>
          </w:r>
        </w:p>
      </w:docPartBody>
    </w:docPart>
    <w:docPart>
      <w:docPartPr>
        <w:name w:val="B77719BF7658F8439DA7CD208615D07B"/>
        <w:category>
          <w:name w:val="General"/>
          <w:gallery w:val="placeholder"/>
        </w:category>
        <w:types>
          <w:type w:val="bbPlcHdr"/>
        </w:types>
        <w:behaviors>
          <w:behavior w:val="content"/>
        </w:behaviors>
        <w:guid w:val="{63BA5CEF-C554-A04A-A7C4-1137D27467A3}"/>
      </w:docPartPr>
      <w:docPartBody>
        <w:p w:rsidR="00FC336F" w:rsidRDefault="00FC336F">
          <w:pPr>
            <w:pStyle w:val="B77719BF7658F8439DA7CD208615D07B"/>
          </w:pPr>
          <w:r>
            <w:rPr>
              <w:rStyle w:val="PlaceholderText"/>
            </w:rPr>
            <w:t>[Enter the institution with which you are affiliated]</w:t>
          </w:r>
        </w:p>
      </w:docPartBody>
    </w:docPart>
    <w:docPart>
      <w:docPartPr>
        <w:name w:val="F587F88A7CB4614BA70253154BB125D5"/>
        <w:category>
          <w:name w:val="General"/>
          <w:gallery w:val="placeholder"/>
        </w:category>
        <w:types>
          <w:type w:val="bbPlcHdr"/>
        </w:types>
        <w:behaviors>
          <w:behavior w:val="content"/>
        </w:behaviors>
        <w:guid w:val="{D7630DFD-3767-F04C-8DFC-EAB48DBEAA59}"/>
      </w:docPartPr>
      <w:docPartBody>
        <w:p w:rsidR="00FC336F" w:rsidRDefault="00FC336F">
          <w:pPr>
            <w:pStyle w:val="F587F88A7CB4614BA70253154BB125D5"/>
          </w:pPr>
          <w:r w:rsidRPr="00EF74F7">
            <w:rPr>
              <w:b/>
              <w:color w:val="808080" w:themeColor="background1" w:themeShade="80"/>
            </w:rPr>
            <w:t>[Enter the headword for your article]</w:t>
          </w:r>
        </w:p>
      </w:docPartBody>
    </w:docPart>
    <w:docPart>
      <w:docPartPr>
        <w:name w:val="64DAC37817CD4241A6A9172F114B42A0"/>
        <w:category>
          <w:name w:val="General"/>
          <w:gallery w:val="placeholder"/>
        </w:category>
        <w:types>
          <w:type w:val="bbPlcHdr"/>
        </w:types>
        <w:behaviors>
          <w:behavior w:val="content"/>
        </w:behaviors>
        <w:guid w:val="{C9778FA2-447F-4044-8477-A84131488834}"/>
      </w:docPartPr>
      <w:docPartBody>
        <w:p w:rsidR="00FC336F" w:rsidRDefault="00FC336F">
          <w:pPr>
            <w:pStyle w:val="64DAC37817CD4241A6A9172F114B4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78D85B6DBBDA438FFE10040E331DEB"/>
        <w:category>
          <w:name w:val="General"/>
          <w:gallery w:val="placeholder"/>
        </w:category>
        <w:types>
          <w:type w:val="bbPlcHdr"/>
        </w:types>
        <w:behaviors>
          <w:behavior w:val="content"/>
        </w:behaviors>
        <w:guid w:val="{73139EBF-5C43-9A43-9DC0-8D8FF0316A76}"/>
      </w:docPartPr>
      <w:docPartBody>
        <w:p w:rsidR="00FC336F" w:rsidRDefault="00FC336F">
          <w:pPr>
            <w:pStyle w:val="3078D85B6DBBDA438FFE10040E331D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76D24CBDB94EAE7165EEA128CF65"/>
        <w:category>
          <w:name w:val="General"/>
          <w:gallery w:val="placeholder"/>
        </w:category>
        <w:types>
          <w:type w:val="bbPlcHdr"/>
        </w:types>
        <w:behaviors>
          <w:behavior w:val="content"/>
        </w:behaviors>
        <w:guid w:val="{86614FF9-110B-EB47-9D80-284AFC39487B}"/>
      </w:docPartPr>
      <w:docPartBody>
        <w:p w:rsidR="00FC336F" w:rsidRDefault="00FC336F">
          <w:pPr>
            <w:pStyle w:val="220B76D24CBDB94EAE7165EEA128C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F20BCC761F764D9CDA4676CAA22D0E"/>
        <w:category>
          <w:name w:val="General"/>
          <w:gallery w:val="placeholder"/>
        </w:category>
        <w:types>
          <w:type w:val="bbPlcHdr"/>
        </w:types>
        <w:behaviors>
          <w:behavior w:val="content"/>
        </w:behaviors>
        <w:guid w:val="{5634C9A2-518B-7D41-929A-B1E525B04FCE}"/>
      </w:docPartPr>
      <w:docPartBody>
        <w:p w:rsidR="00FC336F" w:rsidRDefault="00FC336F">
          <w:pPr>
            <w:pStyle w:val="7BF20BCC761F764D9CDA4676CAA22D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6F"/>
    <w:rsid w:val="002B4A42"/>
    <w:rsid w:val="00FC33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946888E84F9440A45673323D6DC4E6">
    <w:name w:val="6A946888E84F9440A45673323D6DC4E6"/>
  </w:style>
  <w:style w:type="paragraph" w:customStyle="1" w:styleId="C49396F6DD55E84FA1AD67BBA0E88611">
    <w:name w:val="C49396F6DD55E84FA1AD67BBA0E88611"/>
  </w:style>
  <w:style w:type="paragraph" w:customStyle="1" w:styleId="2AD0009EC6D23F4B9CBA9BA90A6306C2">
    <w:name w:val="2AD0009EC6D23F4B9CBA9BA90A6306C2"/>
  </w:style>
  <w:style w:type="paragraph" w:customStyle="1" w:styleId="EA849252DBAAC44D8056984EDC69E003">
    <w:name w:val="EA849252DBAAC44D8056984EDC69E003"/>
  </w:style>
  <w:style w:type="paragraph" w:customStyle="1" w:styleId="B439415B9F14704CBCB9EB3131BF606F">
    <w:name w:val="B439415B9F14704CBCB9EB3131BF606F"/>
  </w:style>
  <w:style w:type="paragraph" w:customStyle="1" w:styleId="B77719BF7658F8439DA7CD208615D07B">
    <w:name w:val="B77719BF7658F8439DA7CD208615D07B"/>
  </w:style>
  <w:style w:type="paragraph" w:customStyle="1" w:styleId="F587F88A7CB4614BA70253154BB125D5">
    <w:name w:val="F587F88A7CB4614BA70253154BB125D5"/>
  </w:style>
  <w:style w:type="paragraph" w:customStyle="1" w:styleId="64DAC37817CD4241A6A9172F114B42A0">
    <w:name w:val="64DAC37817CD4241A6A9172F114B42A0"/>
  </w:style>
  <w:style w:type="paragraph" w:customStyle="1" w:styleId="3078D85B6DBBDA438FFE10040E331DEB">
    <w:name w:val="3078D85B6DBBDA438FFE10040E331DEB"/>
  </w:style>
  <w:style w:type="paragraph" w:customStyle="1" w:styleId="220B76D24CBDB94EAE7165EEA128CF65">
    <w:name w:val="220B76D24CBDB94EAE7165EEA128CF65"/>
  </w:style>
  <w:style w:type="paragraph" w:customStyle="1" w:styleId="7BF20BCC761F764D9CDA4676CAA22D0E">
    <w:name w:val="7BF20BCC761F764D9CDA4676CAA22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b:Tag>
    <b:SourceType>Book</b:SourceType>
    <b:Guid>{2FD35F4F-7336-554A-AF90-7BAB4807CFA8}</b:Guid>
    <b:Author>
      <b:Author>
        <b:NameList>
          <b:Person>
            <b:Last>Black</b:Last>
            <b:First>Cheryl</b:First>
          </b:Person>
        </b:NameList>
      </b:Author>
    </b:Author>
    <b:Title>The Women of Provincetown, 1915-1922</b:Title>
    <b:City>Tuscaloosa</b:City>
    <b:Publisher>University of Alabama Press</b:Publisher>
    <b:Year>2002</b:Year>
    <b:RefOrder>1</b:RefOrder>
  </b:Source>
  <b:Source>
    <b:Tag>Ega94</b:Tag>
    <b:SourceType>Book</b:SourceType>
    <b:Guid>{1811C99D-82EC-1148-BCB0-2BD2C146C8F7}</b:Guid>
    <b:Author>
      <b:Author>
        <b:NameList>
          <b:Person>
            <b:Last>Egan</b:Last>
            <b:First>Leona</b:First>
            <b:Middle>Rust</b:Middle>
          </b:Person>
        </b:NameList>
      </b:Author>
    </b:Author>
    <b:Title>Provincetown as a Stage: Provincetown, the Provincetown Players, and the Discovery of Eugene O’Neill</b:Title>
    <b:City>Orleans</b:City>
    <b:StateProvince>MA</b:StateProvince>
    <b:Publisher>Parnassus Imprints</b:Publisher>
    <b:Year>1994</b:Year>
    <b:RefOrder>2</b:RefOrder>
  </b:Source>
  <b:Source>
    <b:Tag>Sar82</b:Tag>
    <b:SourceType>Book</b:SourceType>
    <b:Guid>{D683FA40-67ED-1640-9378-76636F920168}</b:Guid>
    <b:Author>
      <b:Author>
        <b:NameList>
          <b:Person>
            <b:Last>Sarlós</b:Last>
            <b:First>Robert</b:First>
            <b:Middle>Károly</b:Middle>
          </b:Person>
        </b:NameList>
      </b:Author>
    </b:Author>
    <b:Title>Jig Cook and the Provincetown Players: Theatre in Ferment</b:Title>
    <b:City>Amherst</b:City>
    <b:Publisher>University of Massachusetts Press</b:Publisher>
    <b:Year>1982</b:Year>
    <b:RefOrder>5</b:RefOrder>
  </b:Source>
  <b:Source>
    <b:Tag>htt3</b:Tag>
    <b:SourceType>InternetSite</b:SourceType>
    <b:Guid>{69395543-7B01-A141-9FDD-4914AF3819CF}</b:Guid>
    <b:InternetSiteTitle>http://blogs.shu.edu/glaspellsociety/  </b:InternetSiteTitle>
    <b:RefOrder>10</b:RefOrder>
  </b:Source>
  <b:Source>
    <b:Tag>htt</b:Tag>
    <b:SourceType>InternetSite</b:SourceType>
    <b:Guid>{55CC07F6-05A3-9D44-BD02-3701E2568684}</b:Guid>
    <b:URL>http://www.provincetownplayhouse.com/home.html</b:URL>
    <b:InternetSiteTitle>Provincetown Playhouse</b:InternetSiteTitle>
    <b:RefOrder>6</b:RefOrder>
  </b:Source>
  <b:Source>
    <b:Tag>htt4</b:Tag>
    <b:SourceType>InternetSite</b:SourceType>
    <b:Guid>{3904F8CF-6E2B-4640-8871-DA7E38050DAA}</b:Guid>
    <b:URL>http://blogs.shu.edu/glaspellsociety/</b:URL>
    <b:InternetSiteTitle>Susan Glaspell Society</b:InternetSiteTitle>
    <b:RefOrder>9</b:RefOrder>
  </b:Source>
  <b:Source>
    <b:Tag>htt2</b:Tag>
    <b:SourceType>InternetSite</b:SourceType>
    <b:Guid>{7BBC1380-9418-DE46-9BAD-0C8B2D31C1C8}</b:Guid>
    <b:URL>http://www.eugeneoneillsociety.org/</b:URL>
    <b:InternetSiteTitle>Eugene Oneill Society</b:InternetSiteTitle>
    <b:RefOrder>8</b:RefOrder>
  </b:Source>
  <b:Source>
    <b:Tag>htt1</b:Tag>
    <b:SourceType>InternetSite</b:SourceType>
    <b:Guid>{37F0B47B-38A2-8746-A27A-E57943C92A1E}</b:Guid>
    <b:URL>http://www.eoneill.com/</b:URL>
    <b:InternetSiteTitle>eOneill</b:InternetSiteTitle>
    <b:RefOrder>7</b:RefOrder>
  </b:Source>
  <b:Source>
    <b:Tag>Mur05</b:Tag>
    <b:SourceType>Book</b:SourceType>
    <b:Guid>{37162533-55D1-7346-B27D-D13249D7ED70}</b:Guid>
    <b:Author>
      <b:Author>
        <b:NameList>
          <b:Person>
            <b:Last>Murphy</b:Last>
            <b:First>Brenda</b:First>
          </b:Person>
        </b:NameList>
      </b:Author>
    </b:Author>
    <b:Title>The Provincetown Players and the Culture of Modernity</b:Title>
    <b:City>Cambridge</b:City>
    <b:Publisher>Cambridge UP</b:Publisher>
    <b:Year>2005</b:Year>
    <b:RefOrder>3</b:RefOrder>
  </b:Source>
  <b:Source>
    <b:Tag>Ozi94</b:Tag>
    <b:SourceType>Book</b:SourceType>
    <b:Guid>{0EAA6B88-B62C-0044-85DB-293C440CB2A4}</b:Guid>
    <b:Author>
      <b:Editor>
        <b:NameList>
          <b:Person>
            <b:Last>Ozieblo</b:Last>
            <b:First>Barbara</b:First>
          </b:Person>
        </b:NameList>
      </b:Editor>
    </b:Author>
    <b:Title>The Provincetown Players: A Choice of the Shorter Works</b:Title>
    <b:City>Sheffield</b:City>
    <b:Publisher>Sheffield Academic Press</b:Publisher>
    <b:Year>1994</b:Year>
    <b:RefOrder>4</b:RefOrder>
  </b:Source>
</b:Sources>
</file>

<file path=customXml/itemProps1.xml><?xml version="1.0" encoding="utf-8"?>
<ds:datastoreItem xmlns:ds="http://schemas.openxmlformats.org/officeDocument/2006/customXml" ds:itemID="{E31B0E4C-662D-9340-A65B-AE61A915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21</TotalTime>
  <Pages>3</Pages>
  <Words>1129</Words>
  <Characters>6440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2016-04-17T00:22:00Z</dcterms:created>
  <dcterms:modified xsi:type="dcterms:W3CDTF">2016-06-22T04:38:00Z</dcterms:modified>
</cp:coreProperties>
</file>