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4607B" w14:paraId="5623A0C8" w14:textId="77777777" w:rsidTr="00922950">
        <w:tc>
          <w:tcPr>
            <w:tcW w:w="491" w:type="dxa"/>
            <w:vMerge w:val="restart"/>
            <w:shd w:val="clear" w:color="auto" w:fill="A6A6A6" w:themeFill="background1" w:themeFillShade="A6"/>
            <w:textDirection w:val="btLr"/>
          </w:tcPr>
          <w:p w14:paraId="02D7A456" w14:textId="77777777" w:rsidR="00B574C9" w:rsidRPr="00F4607B" w:rsidRDefault="00B574C9" w:rsidP="00CC586D">
            <w:pPr>
              <w:jc w:val="center"/>
              <w:rPr>
                <w:b/>
                <w:color w:val="FFFFFF" w:themeColor="background1"/>
              </w:rPr>
            </w:pPr>
            <w:r w:rsidRPr="00F4607B">
              <w:rPr>
                <w:b/>
                <w:color w:val="FFFFFF" w:themeColor="background1"/>
              </w:rPr>
              <w:t>About you</w:t>
            </w:r>
          </w:p>
        </w:tc>
        <w:sdt>
          <w:sdtPr>
            <w:rPr>
              <w:b/>
              <w:color w:val="FFFFFF" w:themeColor="background1"/>
            </w:rPr>
            <w:alias w:val="Salutation"/>
            <w:tag w:val="salutation"/>
            <w:id w:val="-1659997262"/>
            <w:placeholder>
              <w:docPart w:val="E701E8B470C41C44A8DACE6FE2AD723C"/>
            </w:placeholder>
            <w:showingPlcHdr/>
            <w:dropDownList>
              <w:listItem w:displayText="Dr." w:value="Dr."/>
              <w:listItem w:displayText="Prof." w:value="Prof."/>
            </w:dropDownList>
          </w:sdtPr>
          <w:sdtEndPr/>
          <w:sdtContent>
            <w:tc>
              <w:tcPr>
                <w:tcW w:w="1259" w:type="dxa"/>
              </w:tcPr>
              <w:p w14:paraId="25C82553" w14:textId="77777777" w:rsidR="00B574C9" w:rsidRPr="00F4607B" w:rsidRDefault="00B574C9" w:rsidP="00CC586D">
                <w:pPr>
                  <w:jc w:val="center"/>
                  <w:rPr>
                    <w:b/>
                    <w:color w:val="FFFFFF" w:themeColor="background1"/>
                  </w:rPr>
                </w:pPr>
                <w:r w:rsidRPr="00F4607B">
                  <w:rPr>
                    <w:rStyle w:val="PlaceholderText"/>
                    <w:b/>
                    <w:color w:val="FFFFFF" w:themeColor="background1"/>
                  </w:rPr>
                  <w:t>[Salutation]</w:t>
                </w:r>
              </w:p>
            </w:tc>
          </w:sdtContent>
        </w:sdt>
        <w:sdt>
          <w:sdtPr>
            <w:alias w:val="First name"/>
            <w:tag w:val="authorFirstName"/>
            <w:id w:val="581645879"/>
            <w:placeholder>
              <w:docPart w:val="CCCA2DD0CD89BE4FB3B59C2F372C1BE9"/>
            </w:placeholder>
            <w:text/>
          </w:sdtPr>
          <w:sdtEndPr/>
          <w:sdtContent>
            <w:tc>
              <w:tcPr>
                <w:tcW w:w="2073" w:type="dxa"/>
              </w:tcPr>
              <w:p w14:paraId="0A4CAFD5" w14:textId="77777777" w:rsidR="00B574C9" w:rsidRPr="00F4607B" w:rsidRDefault="00F4607B" w:rsidP="00F4607B">
                <w:r w:rsidRPr="00F4607B">
                  <w:t>Kimberly</w:t>
                </w:r>
              </w:p>
            </w:tc>
          </w:sdtContent>
        </w:sdt>
        <w:sdt>
          <w:sdtPr>
            <w:alias w:val="Middle name"/>
            <w:tag w:val="authorMiddleName"/>
            <w:id w:val="-2076034781"/>
            <w:placeholder>
              <w:docPart w:val="7BCE01A4FCCE314889F6E14EAFD9BDB5"/>
            </w:placeholder>
            <w:showingPlcHdr/>
            <w:text/>
          </w:sdtPr>
          <w:sdtEndPr/>
          <w:sdtContent>
            <w:tc>
              <w:tcPr>
                <w:tcW w:w="2551" w:type="dxa"/>
              </w:tcPr>
              <w:p w14:paraId="3B023E38" w14:textId="77777777" w:rsidR="00B574C9" w:rsidRPr="00F4607B" w:rsidRDefault="00B574C9" w:rsidP="00922950">
                <w:r w:rsidRPr="00F4607B">
                  <w:rPr>
                    <w:rStyle w:val="PlaceholderText"/>
                  </w:rPr>
                  <w:t>[Middle name]</w:t>
                </w:r>
              </w:p>
            </w:tc>
          </w:sdtContent>
        </w:sdt>
        <w:sdt>
          <w:sdtPr>
            <w:alias w:val="Last name"/>
            <w:tag w:val="authorLastName"/>
            <w:id w:val="-1088529830"/>
            <w:placeholder>
              <w:docPart w:val="7FC80E0CC1BFBE4C89C8385ECB6C4300"/>
            </w:placeholder>
            <w:text/>
          </w:sdtPr>
          <w:sdtEndPr/>
          <w:sdtContent>
            <w:tc>
              <w:tcPr>
                <w:tcW w:w="2642" w:type="dxa"/>
              </w:tcPr>
              <w:p w14:paraId="6019BAE4" w14:textId="77777777" w:rsidR="00B574C9" w:rsidRPr="00F4607B" w:rsidRDefault="00F4607B" w:rsidP="00F4607B">
                <w:proofErr w:type="spellStart"/>
                <w:r w:rsidRPr="00F4607B">
                  <w:t>Jannarone</w:t>
                </w:r>
                <w:proofErr w:type="spellEnd"/>
              </w:p>
            </w:tc>
          </w:sdtContent>
        </w:sdt>
      </w:tr>
      <w:tr w:rsidR="00B574C9" w:rsidRPr="00F4607B" w14:paraId="42C41050" w14:textId="77777777" w:rsidTr="001A6A06">
        <w:trPr>
          <w:trHeight w:val="986"/>
        </w:trPr>
        <w:tc>
          <w:tcPr>
            <w:tcW w:w="491" w:type="dxa"/>
            <w:vMerge/>
            <w:shd w:val="clear" w:color="auto" w:fill="A6A6A6" w:themeFill="background1" w:themeFillShade="A6"/>
          </w:tcPr>
          <w:p w14:paraId="2FDBFE56" w14:textId="77777777" w:rsidR="00B574C9" w:rsidRPr="00F4607B" w:rsidRDefault="00B574C9" w:rsidP="00CF1542">
            <w:pPr>
              <w:jc w:val="center"/>
              <w:rPr>
                <w:b/>
                <w:color w:val="FFFFFF" w:themeColor="background1"/>
              </w:rPr>
            </w:pPr>
          </w:p>
        </w:tc>
        <w:sdt>
          <w:sdtPr>
            <w:alias w:val="Biography"/>
            <w:tag w:val="authorBiography"/>
            <w:id w:val="938807824"/>
            <w:placeholder>
              <w:docPart w:val="87B36E2937C2AE498251A600B64D2A3B"/>
            </w:placeholder>
            <w:showingPlcHdr/>
          </w:sdtPr>
          <w:sdtEndPr/>
          <w:sdtContent>
            <w:tc>
              <w:tcPr>
                <w:tcW w:w="8525" w:type="dxa"/>
                <w:gridSpan w:val="4"/>
              </w:tcPr>
              <w:p w14:paraId="25B8EF61" w14:textId="77777777" w:rsidR="00B574C9" w:rsidRPr="00F4607B" w:rsidRDefault="00B574C9" w:rsidP="00922950">
                <w:r w:rsidRPr="00F4607B">
                  <w:rPr>
                    <w:rStyle w:val="PlaceholderText"/>
                  </w:rPr>
                  <w:t>[Enter your biography]</w:t>
                </w:r>
              </w:p>
            </w:tc>
          </w:sdtContent>
        </w:sdt>
      </w:tr>
      <w:tr w:rsidR="00B574C9" w:rsidRPr="00F4607B" w14:paraId="728003DE" w14:textId="77777777" w:rsidTr="001A6A06">
        <w:trPr>
          <w:trHeight w:val="986"/>
        </w:trPr>
        <w:tc>
          <w:tcPr>
            <w:tcW w:w="491" w:type="dxa"/>
            <w:vMerge/>
            <w:shd w:val="clear" w:color="auto" w:fill="A6A6A6" w:themeFill="background1" w:themeFillShade="A6"/>
          </w:tcPr>
          <w:p w14:paraId="76B2B01D" w14:textId="77777777" w:rsidR="00B574C9" w:rsidRPr="00F4607B" w:rsidRDefault="00B574C9" w:rsidP="00CF1542">
            <w:pPr>
              <w:jc w:val="center"/>
              <w:rPr>
                <w:b/>
                <w:color w:val="FFFFFF" w:themeColor="background1"/>
              </w:rPr>
            </w:pPr>
          </w:p>
        </w:tc>
        <w:sdt>
          <w:sdtPr>
            <w:alias w:val="Affiliation"/>
            <w:tag w:val="affiliation"/>
            <w:id w:val="2012937915"/>
            <w:placeholder>
              <w:docPart w:val="C138A39BF1AF724B9F34A65E306CC719"/>
            </w:placeholder>
            <w:text/>
          </w:sdtPr>
          <w:sdtEndPr/>
          <w:sdtContent>
            <w:tc>
              <w:tcPr>
                <w:tcW w:w="8525" w:type="dxa"/>
                <w:gridSpan w:val="4"/>
              </w:tcPr>
              <w:p w14:paraId="401B4DAF" w14:textId="77777777" w:rsidR="00B574C9" w:rsidRPr="00F4607B" w:rsidRDefault="00F4607B" w:rsidP="00F4607B">
                <w:r>
                  <w:t>University of California, Santa Cruz</w:t>
                </w:r>
              </w:p>
            </w:tc>
          </w:sdtContent>
        </w:sdt>
      </w:tr>
    </w:tbl>
    <w:p w14:paraId="34215EED" w14:textId="77777777" w:rsidR="003D3579" w:rsidRPr="00F4607B"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4607B" w14:paraId="57C2928E" w14:textId="77777777" w:rsidTr="00244BB0">
        <w:tc>
          <w:tcPr>
            <w:tcW w:w="9016" w:type="dxa"/>
            <w:shd w:val="clear" w:color="auto" w:fill="A6A6A6" w:themeFill="background1" w:themeFillShade="A6"/>
            <w:tcMar>
              <w:top w:w="113" w:type="dxa"/>
              <w:bottom w:w="113" w:type="dxa"/>
            </w:tcMar>
          </w:tcPr>
          <w:p w14:paraId="7F436690" w14:textId="77777777" w:rsidR="00244BB0" w:rsidRPr="00F4607B" w:rsidRDefault="00244BB0" w:rsidP="00244BB0">
            <w:pPr>
              <w:jc w:val="center"/>
              <w:rPr>
                <w:b/>
                <w:color w:val="FFFFFF" w:themeColor="background1"/>
              </w:rPr>
            </w:pPr>
            <w:r w:rsidRPr="00F4607B">
              <w:rPr>
                <w:b/>
                <w:color w:val="FFFFFF" w:themeColor="background1"/>
              </w:rPr>
              <w:t>Your article</w:t>
            </w:r>
          </w:p>
        </w:tc>
      </w:tr>
      <w:tr w:rsidR="003F0D73" w:rsidRPr="00F4607B" w14:paraId="038D3F8C" w14:textId="77777777" w:rsidTr="003F0D73">
        <w:sdt>
          <w:sdtPr>
            <w:alias w:val="Article headword"/>
            <w:tag w:val="articleHeadword"/>
            <w:id w:val="-361440020"/>
            <w:placeholder>
              <w:docPart w:val="83E51871872E68409C4F148AFA8F1AA7"/>
            </w:placeholder>
            <w:text/>
          </w:sdtPr>
          <w:sdtEndPr/>
          <w:sdtContent>
            <w:tc>
              <w:tcPr>
                <w:tcW w:w="9016" w:type="dxa"/>
                <w:tcMar>
                  <w:top w:w="113" w:type="dxa"/>
                  <w:bottom w:w="113" w:type="dxa"/>
                </w:tcMar>
              </w:tcPr>
              <w:p w14:paraId="5E7D2F52" w14:textId="77777777" w:rsidR="003F0D73" w:rsidRPr="00F4607B" w:rsidRDefault="00F4607B" w:rsidP="00F4607B">
                <w:pPr>
                  <w:rPr>
                    <w:b/>
                  </w:rPr>
                </w:pPr>
                <w:proofErr w:type="spellStart"/>
                <w:r w:rsidRPr="00F4607B">
                  <w:t>Artaud</w:t>
                </w:r>
                <w:proofErr w:type="spellEnd"/>
                <w:r w:rsidRPr="00F4607B">
                  <w:t>, Antonin (1896-1948)</w:t>
                </w:r>
              </w:p>
            </w:tc>
          </w:sdtContent>
        </w:sdt>
      </w:tr>
      <w:tr w:rsidR="00464699" w:rsidRPr="00F4607B" w14:paraId="0AE38747" w14:textId="77777777" w:rsidTr="00F4607B">
        <w:sdt>
          <w:sdtPr>
            <w:alias w:val="Variant headwords"/>
            <w:tag w:val="variantHeadwords"/>
            <w:id w:val="173464402"/>
            <w:placeholder>
              <w:docPart w:val="31266C8A520DA04786A55D2976E25820"/>
            </w:placeholder>
            <w:showingPlcHdr/>
          </w:sdtPr>
          <w:sdtEndPr/>
          <w:sdtContent>
            <w:tc>
              <w:tcPr>
                <w:tcW w:w="9016" w:type="dxa"/>
                <w:tcMar>
                  <w:top w:w="113" w:type="dxa"/>
                  <w:bottom w:w="113" w:type="dxa"/>
                </w:tcMar>
              </w:tcPr>
              <w:p w14:paraId="5CCBA0C5" w14:textId="77777777" w:rsidR="00464699" w:rsidRPr="00F4607B" w:rsidRDefault="00464699" w:rsidP="00464699">
                <w:r w:rsidRPr="00F4607B">
                  <w:rPr>
                    <w:rStyle w:val="PlaceholderText"/>
                    <w:b/>
                  </w:rPr>
                  <w:t xml:space="preserve">[Enter any </w:t>
                </w:r>
                <w:r w:rsidRPr="00F4607B">
                  <w:rPr>
                    <w:rStyle w:val="PlaceholderText"/>
                    <w:b/>
                    <w:i/>
                  </w:rPr>
                  <w:t>variant forms</w:t>
                </w:r>
                <w:r w:rsidRPr="00F4607B">
                  <w:rPr>
                    <w:rStyle w:val="PlaceholderText"/>
                    <w:b/>
                  </w:rPr>
                  <w:t xml:space="preserve"> of your headword – OPTIONAL]</w:t>
                </w:r>
              </w:p>
            </w:tc>
          </w:sdtContent>
        </w:sdt>
      </w:tr>
      <w:tr w:rsidR="00E85A05" w:rsidRPr="00F4607B" w14:paraId="2019C99F" w14:textId="77777777" w:rsidTr="003F0D73">
        <w:sdt>
          <w:sdtPr>
            <w:alias w:val="Abstract"/>
            <w:tag w:val="abstract"/>
            <w:id w:val="-635871867"/>
            <w:placeholder>
              <w:docPart w:val="7C87BDC18A5A56478F3105AD3645BC26"/>
            </w:placeholder>
          </w:sdtPr>
          <w:sdtEndPr/>
          <w:sdtContent>
            <w:tc>
              <w:tcPr>
                <w:tcW w:w="9016" w:type="dxa"/>
                <w:tcMar>
                  <w:top w:w="113" w:type="dxa"/>
                  <w:bottom w:w="113" w:type="dxa"/>
                </w:tcMar>
              </w:tcPr>
              <w:p w14:paraId="55C95CDF" w14:textId="77777777" w:rsidR="00F4607B" w:rsidRPr="00F4607B" w:rsidRDefault="00F4607B" w:rsidP="00F4607B">
                <w:pPr>
                  <w:contextualSpacing/>
                </w:pPr>
                <w:r w:rsidRPr="00F4607B">
                  <w:t xml:space="preserve">Antonin </w:t>
                </w:r>
                <w:proofErr w:type="spellStart"/>
                <w:r w:rsidRPr="00F4607B">
                  <w:t>Artaud</w:t>
                </w:r>
                <w:proofErr w:type="spellEnd"/>
                <w:r w:rsidRPr="00F4607B">
                  <w:t xml:space="preserve"> was a French writer and theatre-maker of the early twentieth century. His work includes manifestos, correspondence, poetry, criticism, drama, film acting, and theatre directing. His impassioned writing combines impulses of historical avant-garde movements and the apocalyptic atmosphere of the interwar era. His legacy in the world of arts and letters is that of a visionary: his creative output, largely unedited, is scattered across genres but unified by a set of themes, obsessions, and impulses, such as the split between ‘real’ life and social life and the need for violence to regenerate civilization.</w:t>
                </w:r>
              </w:p>
              <w:p w14:paraId="28FCCC0D" w14:textId="77777777" w:rsidR="00F4607B" w:rsidRPr="00F4607B" w:rsidRDefault="00F4607B" w:rsidP="00F4607B">
                <w:pPr>
                  <w:contextualSpacing/>
                </w:pPr>
              </w:p>
              <w:p w14:paraId="052CDDED" w14:textId="77777777" w:rsidR="00F4607B" w:rsidRPr="00F4607B" w:rsidRDefault="00F4607B" w:rsidP="00F4607B">
                <w:pPr>
                  <w:contextualSpacing/>
                </w:pPr>
                <w:r w:rsidRPr="00F4607B">
                  <w:t xml:space="preserve">Born in Marseilles in 1896, </w:t>
                </w:r>
                <w:proofErr w:type="spellStart"/>
                <w:r w:rsidRPr="00F4607B">
                  <w:t>Artaud</w:t>
                </w:r>
                <w:proofErr w:type="spellEnd"/>
                <w:r w:rsidRPr="00F4607B">
                  <w:t xml:space="preserve"> spent much of World War I in a sanatorium, where he developed a life-long addiction to opiates. He moved to Paris in 1923, working in theatre there for the next thirteen years with major experimental directors including Georges </w:t>
                </w:r>
                <w:proofErr w:type="spellStart"/>
                <w:r w:rsidRPr="00F4607B">
                  <w:t>Pitoëff</w:t>
                </w:r>
                <w:proofErr w:type="spellEnd"/>
                <w:r w:rsidRPr="00F4607B">
                  <w:t xml:space="preserve"> and Charles </w:t>
                </w:r>
                <w:proofErr w:type="spellStart"/>
                <w:r w:rsidRPr="00F4607B">
                  <w:t>Dullin</w:t>
                </w:r>
                <w:proofErr w:type="spellEnd"/>
                <w:r w:rsidRPr="00F4607B">
                  <w:t xml:space="preserve"> and acting in films directed by Carl Dreyer, Abel </w:t>
                </w:r>
                <w:proofErr w:type="spellStart"/>
                <w:r w:rsidRPr="00F4607B">
                  <w:t>Gance</w:t>
                </w:r>
                <w:proofErr w:type="spellEnd"/>
                <w:r w:rsidRPr="00F4607B">
                  <w:t>, and Fritz Lang.</w:t>
                </w:r>
              </w:p>
              <w:p w14:paraId="254A805A" w14:textId="77777777" w:rsidR="00F4607B" w:rsidRPr="00F4607B" w:rsidRDefault="00F4607B" w:rsidP="00F4607B">
                <w:pPr>
                  <w:contextualSpacing/>
                </w:pPr>
              </w:p>
              <w:p w14:paraId="362AB977" w14:textId="77777777" w:rsidR="00E85A05" w:rsidRPr="00F4607B" w:rsidRDefault="00F4607B" w:rsidP="00E85A05">
                <w:pPr>
                  <w:contextualSpacing/>
                </w:pPr>
                <w:r w:rsidRPr="00F4607B">
                  <w:t xml:space="preserve">Suffering setbacks in his financial and artistic life, he travelled to Mexico in 1936 to participate in the peyote rituals of the </w:t>
                </w:r>
                <w:proofErr w:type="spellStart"/>
                <w:r w:rsidRPr="00F4607B">
                  <w:t>Tarahumara</w:t>
                </w:r>
                <w:proofErr w:type="spellEnd"/>
                <w:r w:rsidRPr="00F4607B">
                  <w:t xml:space="preserve"> Indians. His mental health, never strong, deteriorated quickly around this time. He spent from 1937 to 1946 in asylums. When he was transferred to a clinic near Paris in 1946, he was greeted with enthusiasm by artists who had read his work while he was confined.</w:t>
                </w:r>
              </w:p>
            </w:tc>
          </w:sdtContent>
        </w:sdt>
      </w:tr>
      <w:tr w:rsidR="003F0D73" w:rsidRPr="00F4607B" w14:paraId="7C10ABD5" w14:textId="77777777" w:rsidTr="003F0D73">
        <w:sdt>
          <w:sdtPr>
            <w:rPr>
              <w:b/>
              <w:color w:val="385623" w:themeColor="accent6" w:themeShade="80"/>
            </w:rPr>
            <w:alias w:val="Article text"/>
            <w:tag w:val="articleText"/>
            <w:id w:val="634067588"/>
            <w:placeholder>
              <w:docPart w:val="5EB50B9B5D4B39499872778E3EA34FE0"/>
            </w:placeholder>
          </w:sdtPr>
          <w:sdtEndPr/>
          <w:sdtContent>
            <w:tc>
              <w:tcPr>
                <w:tcW w:w="9016" w:type="dxa"/>
                <w:tcMar>
                  <w:top w:w="113" w:type="dxa"/>
                  <w:bottom w:w="113" w:type="dxa"/>
                </w:tcMar>
              </w:tcPr>
              <w:p w14:paraId="1858A5DE" w14:textId="77777777" w:rsidR="00F4607B" w:rsidRPr="00F4607B" w:rsidRDefault="00F4607B" w:rsidP="00F4607B">
                <w:pPr>
                  <w:contextualSpacing/>
                </w:pPr>
                <w:r w:rsidRPr="00F4607B">
                  <w:t xml:space="preserve">Antonin </w:t>
                </w:r>
                <w:proofErr w:type="spellStart"/>
                <w:r w:rsidRPr="00F4607B">
                  <w:t>Artaud</w:t>
                </w:r>
                <w:proofErr w:type="spellEnd"/>
                <w:r w:rsidRPr="00F4607B">
                  <w:t xml:space="preserve"> was a French writer and theatre-maker of the early twentieth century. His work includes manifestos, correspondence, poetry, criticism, drama, film acting, and theatre directing. His impassioned writing combines impulses of historical avant-garde movements and the apocalyptic atmosphere of the interwar era. His legacy in the world of arts and letters is that of a visionary: his creative output, largely unedited, is scattered across genres but unified by a set of themes, obsessions, and impulses, such as the split between ‘real’ life and social life and the need for violence to regenerate civilization.</w:t>
                </w:r>
              </w:p>
              <w:p w14:paraId="1BDFE59B" w14:textId="77777777" w:rsidR="00F4607B" w:rsidRPr="00F4607B" w:rsidRDefault="00F4607B" w:rsidP="00F4607B">
                <w:pPr>
                  <w:contextualSpacing/>
                </w:pPr>
              </w:p>
              <w:p w14:paraId="7778285F" w14:textId="77777777" w:rsidR="00F4607B" w:rsidRPr="00F4607B" w:rsidRDefault="00F4607B" w:rsidP="00F4607B">
                <w:pPr>
                  <w:contextualSpacing/>
                </w:pPr>
                <w:r w:rsidRPr="00F4607B">
                  <w:t xml:space="preserve">Born in Marseilles in 1896, </w:t>
                </w:r>
                <w:proofErr w:type="spellStart"/>
                <w:r w:rsidRPr="00F4607B">
                  <w:t>Artaud</w:t>
                </w:r>
                <w:proofErr w:type="spellEnd"/>
                <w:r w:rsidRPr="00F4607B">
                  <w:t xml:space="preserve"> spent much of World War I in a sanatorium, where he developed a life-long addiction to opiates. He moved to Paris in 1923, working in theatre there for the next thirteen years with major experimental directors including Georges </w:t>
                </w:r>
                <w:proofErr w:type="spellStart"/>
                <w:r w:rsidRPr="00F4607B">
                  <w:t>Pitoëff</w:t>
                </w:r>
                <w:proofErr w:type="spellEnd"/>
                <w:r w:rsidRPr="00F4607B">
                  <w:t xml:space="preserve"> and Charles </w:t>
                </w:r>
                <w:proofErr w:type="spellStart"/>
                <w:r w:rsidRPr="00F4607B">
                  <w:t>Dullin</w:t>
                </w:r>
                <w:proofErr w:type="spellEnd"/>
                <w:r w:rsidRPr="00F4607B">
                  <w:t xml:space="preserve"> and acting in films directed by Carl Dreyer, Abel </w:t>
                </w:r>
                <w:proofErr w:type="spellStart"/>
                <w:r w:rsidRPr="00F4607B">
                  <w:t>Gance</w:t>
                </w:r>
                <w:proofErr w:type="spellEnd"/>
                <w:r w:rsidRPr="00F4607B">
                  <w:t xml:space="preserve">, and Fritz Lang. </w:t>
                </w:r>
              </w:p>
              <w:p w14:paraId="57B1C623" w14:textId="77777777" w:rsidR="00F4607B" w:rsidRDefault="00F4607B" w:rsidP="00F4607B">
                <w:pPr>
                  <w:contextualSpacing/>
                </w:pPr>
              </w:p>
              <w:p w14:paraId="5A0B0FD8" w14:textId="77777777" w:rsidR="00F4607B" w:rsidRDefault="00F4607B" w:rsidP="00F4607B">
                <w:pPr>
                  <w:contextualSpacing/>
                </w:pPr>
                <w:r>
                  <w:t>File: Artaud</w:t>
                </w:r>
                <w:r w:rsidR="00B926FF">
                  <w:t>ByManRay.jpg</w:t>
                </w:r>
              </w:p>
              <w:p w14:paraId="756BB738" w14:textId="77777777" w:rsidR="00B926FF" w:rsidRPr="00F4607B" w:rsidRDefault="00B926FF" w:rsidP="00B926FF">
                <w:pPr>
                  <w:pStyle w:val="Caption"/>
                </w:pPr>
                <w:r>
                  <w:t xml:space="preserve">Figure </w:t>
                </w:r>
                <w:r w:rsidR="00E754B4">
                  <w:fldChar w:fldCharType="begin"/>
                </w:r>
                <w:r w:rsidR="00E754B4">
                  <w:instrText xml:space="preserve"> SEQ Figure \* ARABIC </w:instrText>
                </w:r>
                <w:r w:rsidR="00E754B4">
                  <w:fldChar w:fldCharType="separate"/>
                </w:r>
                <w:r>
                  <w:rPr>
                    <w:noProof/>
                  </w:rPr>
                  <w:t>1</w:t>
                </w:r>
                <w:r w:rsidR="00E754B4">
                  <w:rPr>
                    <w:noProof/>
                  </w:rPr>
                  <w:fldChar w:fldCharType="end"/>
                </w:r>
                <w:r>
                  <w:t xml:space="preserve"> </w:t>
                </w:r>
                <w:proofErr w:type="spellStart"/>
                <w:r>
                  <w:t>Artonin</w:t>
                </w:r>
                <w:proofErr w:type="spellEnd"/>
                <w:r>
                  <w:t xml:space="preserve"> </w:t>
                </w:r>
                <w:proofErr w:type="spellStart"/>
                <w:r>
                  <w:t>Artaud</w:t>
                </w:r>
                <w:proofErr w:type="spellEnd"/>
                <w:r>
                  <w:t>, photograph by Man Ray, 1926.</w:t>
                </w:r>
              </w:p>
              <w:p w14:paraId="4060D2CF" w14:textId="77777777" w:rsidR="00B926FF" w:rsidRDefault="00B926FF" w:rsidP="00F4607B">
                <w:pPr>
                  <w:contextualSpacing/>
                  <w:rPr>
                    <w:szCs w:val="24"/>
                  </w:rPr>
                </w:pPr>
                <w:r>
                  <w:lastRenderedPageBreak/>
                  <w:t xml:space="preserve">Source: </w:t>
                </w:r>
                <w:hyperlink r:id="rId8" w:history="1">
                  <w:r w:rsidR="00DE3650" w:rsidRPr="00666156">
                    <w:rPr>
                      <w:rStyle w:val="Hyperlink"/>
                      <w:szCs w:val="24"/>
                    </w:rPr>
                    <w:t>http://www.studiointernational.com/images/articles/v/van-gogh-artaud-2014/01-Man-Ray_Antonin-Artaud.jpg</w:t>
                  </w:r>
                </w:hyperlink>
              </w:p>
              <w:p w14:paraId="5D842597" w14:textId="77777777" w:rsidR="00DE3650" w:rsidRDefault="00DE3650" w:rsidP="00F4607B">
                <w:pPr>
                  <w:contextualSpacing/>
                </w:pPr>
              </w:p>
              <w:p w14:paraId="31A2FC41" w14:textId="77777777" w:rsidR="00F4607B" w:rsidRPr="00F4607B" w:rsidRDefault="00F4607B" w:rsidP="00F4607B">
                <w:pPr>
                  <w:contextualSpacing/>
                </w:pPr>
              </w:p>
              <w:p w14:paraId="54B420C1" w14:textId="77777777" w:rsidR="00F4607B" w:rsidRPr="00F4607B" w:rsidRDefault="00F4607B" w:rsidP="00F4607B">
                <w:pPr>
                  <w:contextualSpacing/>
                </w:pPr>
                <w:r w:rsidRPr="00F4607B">
                  <w:t xml:space="preserve">Suffering setbacks in his financial and artistic life, he travelled to Mexico in 1936 to participate in the peyote rituals of the </w:t>
                </w:r>
                <w:proofErr w:type="spellStart"/>
                <w:r w:rsidRPr="00F4607B">
                  <w:t>Tarahumara</w:t>
                </w:r>
                <w:proofErr w:type="spellEnd"/>
                <w:r w:rsidRPr="00F4607B">
                  <w:t xml:space="preserve"> Indians. His mental health, never strong, deteriorated quickly around this time. He spent from 1937 to 1946 in asylums. When he was transferred to a clinic near Paris in 1946, he was greeted with enthusiasm by artists who had read his work while he was confined.</w:t>
                </w:r>
              </w:p>
              <w:p w14:paraId="1D596F78" w14:textId="77777777" w:rsidR="00F4607B" w:rsidRPr="00F4607B" w:rsidRDefault="00F4607B" w:rsidP="00F4607B">
                <w:pPr>
                  <w:contextualSpacing/>
                </w:pPr>
              </w:p>
              <w:p w14:paraId="0B1622E4" w14:textId="77777777" w:rsidR="00F4607B" w:rsidRPr="00F4607B" w:rsidRDefault="00F4607B" w:rsidP="00F4607B">
                <w:pPr>
                  <w:contextualSpacing/>
                </w:pPr>
                <w:proofErr w:type="spellStart"/>
                <w:r w:rsidRPr="00F4607B">
                  <w:t>Artaud's</w:t>
                </w:r>
                <w:proofErr w:type="spellEnd"/>
                <w:r w:rsidRPr="00F4607B">
                  <w:t xml:space="preserve"> early prose, poetry, and theatrical writings (1925-27) staged a revolt against traditional forms of expression, articulating an obsession with the rift between thought and language. He was briefly affiliated with the Surrealists, who were also exploring alternatives to rational, language-based expression. </w:t>
                </w:r>
                <w:proofErr w:type="spellStart"/>
                <w:r w:rsidRPr="00F4607B">
                  <w:t>Artaud</w:t>
                </w:r>
                <w:proofErr w:type="spellEnd"/>
                <w:r w:rsidRPr="00F4607B">
                  <w:t xml:space="preserve"> ran the </w:t>
                </w:r>
                <w:proofErr w:type="spellStart"/>
                <w:r w:rsidRPr="00F4607B">
                  <w:t>Théâtre</w:t>
                </w:r>
                <w:proofErr w:type="spellEnd"/>
                <w:r w:rsidRPr="00F4607B">
                  <w:t xml:space="preserve"> Alfred </w:t>
                </w:r>
                <w:proofErr w:type="spellStart"/>
                <w:r w:rsidRPr="00F4607B">
                  <w:t>Jarry</w:t>
                </w:r>
                <w:proofErr w:type="spellEnd"/>
                <w:r w:rsidRPr="00F4607B">
                  <w:t xml:space="preserve"> with Roger </w:t>
                </w:r>
                <w:proofErr w:type="spellStart"/>
                <w:r w:rsidRPr="00F4607B">
                  <w:t>Vitrac</w:t>
                </w:r>
                <w:proofErr w:type="spellEnd"/>
                <w:r w:rsidRPr="00F4607B">
                  <w:t xml:space="preserve"> and Robert Aron from 1927 to 1929, and he directed and acted in his own adaptation of </w:t>
                </w:r>
                <w:r w:rsidRPr="00F4607B">
                  <w:rPr>
                    <w:i/>
                  </w:rPr>
                  <w:t>The Cenci</w:t>
                </w:r>
                <w:r w:rsidRPr="00F4607B">
                  <w:t xml:space="preserve"> in 1935.</w:t>
                </w:r>
              </w:p>
              <w:p w14:paraId="6B454590" w14:textId="77777777" w:rsidR="00F4607B" w:rsidRPr="00F4607B" w:rsidRDefault="00F4607B" w:rsidP="00F4607B">
                <w:pPr>
                  <w:contextualSpacing/>
                </w:pPr>
              </w:p>
              <w:p w14:paraId="5B8AA31E" w14:textId="77777777" w:rsidR="00F4607B" w:rsidRPr="00F4607B" w:rsidRDefault="00F4607B" w:rsidP="00F4607B">
                <w:pPr>
                  <w:contextualSpacing/>
                </w:pPr>
                <w:proofErr w:type="spellStart"/>
                <w:r w:rsidRPr="00F4607B">
                  <w:t>Artaud's</w:t>
                </w:r>
                <w:proofErr w:type="spellEnd"/>
                <w:r w:rsidRPr="00F4607B">
                  <w:t xml:space="preserve"> most influential work, </w:t>
                </w:r>
                <w:r w:rsidRPr="00F4607B">
                  <w:rPr>
                    <w:i/>
                  </w:rPr>
                  <w:t xml:space="preserve">The </w:t>
                </w:r>
                <w:proofErr w:type="spellStart"/>
                <w:r w:rsidRPr="00F4607B">
                  <w:rPr>
                    <w:i/>
                  </w:rPr>
                  <w:t>Theater</w:t>
                </w:r>
                <w:proofErr w:type="spellEnd"/>
                <w:r w:rsidRPr="00F4607B">
                  <w:rPr>
                    <w:i/>
                  </w:rPr>
                  <w:t xml:space="preserve"> and Its Double</w:t>
                </w:r>
                <w:r w:rsidRPr="00F4607B">
                  <w:t xml:space="preserve"> (1938), articulates his disgust with theatrical standards and Western civilization and calls for a new theatrical language ‘halfway between gesture and thought’ (</w:t>
                </w:r>
                <w:r w:rsidRPr="00F4607B">
                  <w:rPr>
                    <w:i/>
                  </w:rPr>
                  <w:t>Selected Writings</w:t>
                </w:r>
                <w:r w:rsidRPr="00F4607B">
                  <w:t>, 242).  He argues that society must be reconnected with its lost spirit through an overwhelming crisis like the plague. What he called the ‘</w:t>
                </w:r>
                <w:proofErr w:type="spellStart"/>
                <w:r w:rsidRPr="00F4607B">
                  <w:t>Theater</w:t>
                </w:r>
                <w:proofErr w:type="spellEnd"/>
                <w:r w:rsidRPr="00F4607B">
                  <w:t xml:space="preserve"> of Cruelty’ would play this role, surrounding the spectator, assaulting the senses, and circumventing rational thought and language in order to touch ‘that fragile, fluctuating </w:t>
                </w:r>
                <w:proofErr w:type="spellStart"/>
                <w:r w:rsidRPr="00F4607B">
                  <w:t>center</w:t>
                </w:r>
                <w:proofErr w:type="spellEnd"/>
                <w:r w:rsidRPr="00F4607B">
                  <w:t>’ (</w:t>
                </w:r>
                <w:proofErr w:type="spellStart"/>
                <w:r w:rsidRPr="00F4607B">
                  <w:rPr>
                    <w:i/>
                  </w:rPr>
                  <w:t>Theater</w:t>
                </w:r>
                <w:proofErr w:type="spellEnd"/>
                <w:r w:rsidRPr="00F4607B">
                  <w:rPr>
                    <w:i/>
                  </w:rPr>
                  <w:t xml:space="preserve"> and Its Double</w:t>
                </w:r>
                <w:r w:rsidRPr="00F4607B">
                  <w:t>, 13 that he saw as the essence of life.</w:t>
                </w:r>
              </w:p>
              <w:p w14:paraId="70A08ED6" w14:textId="77777777" w:rsidR="00F4607B" w:rsidRPr="00F4607B" w:rsidRDefault="00F4607B" w:rsidP="00F4607B">
                <w:pPr>
                  <w:contextualSpacing/>
                </w:pPr>
              </w:p>
              <w:p w14:paraId="5A9498E2" w14:textId="77777777" w:rsidR="00F4607B" w:rsidRDefault="00F4607B" w:rsidP="00F4607B">
                <w:pPr>
                  <w:contextualSpacing/>
                </w:pPr>
                <w:proofErr w:type="spellStart"/>
                <w:r w:rsidRPr="00F4607B">
                  <w:t>Artaud</w:t>
                </w:r>
                <w:proofErr w:type="spellEnd"/>
                <w:r w:rsidRPr="00F4607B">
                  <w:t xml:space="preserve"> spent the World War II years in various asylums,</w:t>
                </w:r>
                <w:r w:rsidRPr="00F4607B">
                  <w:rPr>
                    <w:b/>
                  </w:rPr>
                  <w:t xml:space="preserve"> </w:t>
                </w:r>
                <w:r w:rsidRPr="00F4607B">
                  <w:t xml:space="preserve">during which time he was initially catatonic, then gradually recovered enough to draw and write again. These asylum writings include text-on-ink portraits, letters containing spells and curses, and postcards to public figures, including Hitler. In 1947, he returned to dramatic writing with </w:t>
                </w:r>
                <w:r w:rsidRPr="00F4607B">
                  <w:rPr>
                    <w:i/>
                  </w:rPr>
                  <w:t>To Have Done With the Judgement of God</w:t>
                </w:r>
                <w:r w:rsidRPr="00F4607B">
                  <w:t>, a radio play composed of invented language, percussion, and poetry.</w:t>
                </w:r>
              </w:p>
              <w:p w14:paraId="11B9FABC" w14:textId="77777777" w:rsidR="00B926FF" w:rsidRDefault="00B926FF" w:rsidP="00F4607B">
                <w:pPr>
                  <w:contextualSpacing/>
                </w:pPr>
              </w:p>
              <w:p w14:paraId="26D4AF9A" w14:textId="77777777" w:rsidR="00B926FF" w:rsidRDefault="00B926FF" w:rsidP="00F4607B">
                <w:pPr>
                  <w:contextualSpacing/>
                </w:pPr>
                <w:r>
                  <w:t>File: ArtaudAsylum.jpg</w:t>
                </w:r>
              </w:p>
              <w:p w14:paraId="48616E5A" w14:textId="77777777" w:rsidR="00B926FF" w:rsidRPr="00F4607B" w:rsidRDefault="00B926FF" w:rsidP="00B926FF">
                <w:pPr>
                  <w:pStyle w:val="Caption"/>
                </w:pPr>
                <w:r>
                  <w:t xml:space="preserve">Figure </w:t>
                </w:r>
                <w:r w:rsidR="00E754B4">
                  <w:fldChar w:fldCharType="begin"/>
                </w:r>
                <w:r w:rsidR="00E754B4">
                  <w:instrText xml:space="preserve"> SEQ Figure \* ARABIC </w:instrText>
                </w:r>
                <w:r w:rsidR="00E754B4">
                  <w:fldChar w:fldCharType="separate"/>
                </w:r>
                <w:r>
                  <w:rPr>
                    <w:noProof/>
                  </w:rPr>
                  <w:t>2</w:t>
                </w:r>
                <w:r w:rsidR="00E754B4">
                  <w:rPr>
                    <w:noProof/>
                  </w:rPr>
                  <w:fldChar w:fldCharType="end"/>
                </w:r>
                <w:r>
                  <w:t xml:space="preserve"> </w:t>
                </w:r>
                <w:proofErr w:type="spellStart"/>
                <w:r>
                  <w:t>Artaud</w:t>
                </w:r>
                <w:proofErr w:type="spellEnd"/>
                <w:r>
                  <w:t xml:space="preserve"> near the end of his life, at an asylum in </w:t>
                </w:r>
                <w:proofErr w:type="spellStart"/>
                <w:r>
                  <w:t>Ivry</w:t>
                </w:r>
                <w:proofErr w:type="spellEnd"/>
                <w:r>
                  <w:t>.</w:t>
                </w:r>
              </w:p>
              <w:p w14:paraId="5CD35081" w14:textId="1DC50930" w:rsidR="00B926FF" w:rsidRDefault="00B926FF" w:rsidP="00F4607B">
                <w:pPr>
                  <w:contextualSpacing/>
                  <w:rPr>
                    <w:szCs w:val="24"/>
                  </w:rPr>
                </w:pPr>
                <w:r>
                  <w:t xml:space="preserve">Source: </w:t>
                </w:r>
                <w:hyperlink r:id="rId9" w:history="1">
                  <w:r w:rsidR="00A92D90" w:rsidRPr="00666156">
                    <w:rPr>
                      <w:rStyle w:val="Hyperlink"/>
                      <w:szCs w:val="24"/>
                    </w:rPr>
                    <w:t>https://rosamondpress.files.wordpress.com/2012/05/antonin-artaud.jpg</w:t>
                  </w:r>
                </w:hyperlink>
              </w:p>
              <w:p w14:paraId="36A86EA8" w14:textId="77777777" w:rsidR="00A92D90" w:rsidRPr="00B926FF" w:rsidRDefault="00A92D90" w:rsidP="00F4607B">
                <w:pPr>
                  <w:contextualSpacing/>
                </w:pPr>
              </w:p>
              <w:p w14:paraId="31C44E97" w14:textId="77777777" w:rsidR="00F4607B" w:rsidRPr="00F4607B" w:rsidRDefault="00F4607B" w:rsidP="00F4607B">
                <w:pPr>
                  <w:contextualSpacing/>
                </w:pPr>
              </w:p>
              <w:p w14:paraId="5307B5A5" w14:textId="77777777" w:rsidR="00F4607B" w:rsidRPr="00F4607B" w:rsidRDefault="00F4607B" w:rsidP="00F4607B">
                <w:pPr>
                  <w:contextualSpacing/>
                </w:pPr>
                <w:proofErr w:type="spellStart"/>
                <w:r w:rsidRPr="00F4607B">
                  <w:t>Artaud's</w:t>
                </w:r>
                <w:proofErr w:type="spellEnd"/>
                <w:r w:rsidRPr="00F4607B">
                  <w:t xml:space="preserve"> influence permeated experimental theatre of the 1960s. Theatre artists including Jean Genet, Jean-Louis </w:t>
                </w:r>
                <w:proofErr w:type="spellStart"/>
                <w:r w:rsidRPr="00F4607B">
                  <w:t>Barrault</w:t>
                </w:r>
                <w:proofErr w:type="spellEnd"/>
                <w:r w:rsidRPr="00F4607B">
                  <w:t xml:space="preserve">, Judith </w:t>
                </w:r>
                <w:proofErr w:type="spellStart"/>
                <w:r w:rsidRPr="00F4607B">
                  <w:t>Malina</w:t>
                </w:r>
                <w:proofErr w:type="spellEnd"/>
                <w:r w:rsidRPr="00F4607B">
                  <w:t>, Julian Beck, and Peter Brook testify to his influence in moving theatre away from its foundations in playwriting and toward an emphasis on directors, image, sound, and movement.</w:t>
                </w:r>
                <w:bookmarkStart w:id="0" w:name="_GoBack"/>
                <w:bookmarkEnd w:id="0"/>
              </w:p>
              <w:p w14:paraId="69D05D05" w14:textId="77777777" w:rsidR="00F4607B" w:rsidRPr="00F4607B" w:rsidRDefault="00F4607B" w:rsidP="00F4607B">
                <w:pPr>
                  <w:tabs>
                    <w:tab w:val="left" w:pos="5760"/>
                  </w:tabs>
                  <w:contextualSpacing/>
                </w:pPr>
              </w:p>
              <w:p w14:paraId="798D8019" w14:textId="77777777" w:rsidR="00F4607B" w:rsidRPr="00F4607B" w:rsidRDefault="00F4607B" w:rsidP="00F4607B">
                <w:pPr>
                  <w:pStyle w:val="Authornote"/>
                </w:pPr>
                <w:r w:rsidRPr="00F4607B">
                  <w:t>List of Works</w:t>
                </w:r>
              </w:p>
              <w:p w14:paraId="447845E1" w14:textId="77777777" w:rsidR="00F4607B" w:rsidRPr="00F4607B" w:rsidRDefault="00F4607B" w:rsidP="00F4607B">
                <w:pPr>
                  <w:pStyle w:val="Authornote"/>
                </w:pPr>
              </w:p>
              <w:p w14:paraId="551D99E2" w14:textId="77777777" w:rsidR="00F4607B" w:rsidRPr="00F4607B" w:rsidRDefault="00F4607B" w:rsidP="00F4607B">
                <w:pPr>
                  <w:pStyle w:val="Authornote"/>
                </w:pPr>
                <w:proofErr w:type="spellStart"/>
                <w:r w:rsidRPr="00F4607B">
                  <w:t>Artaud</w:t>
                </w:r>
                <w:proofErr w:type="spellEnd"/>
                <w:r w:rsidRPr="00F4607B">
                  <w:t xml:space="preserve">, Antonin. (c. 1956-1994) </w:t>
                </w:r>
                <w:r w:rsidRPr="00F4607B">
                  <w:rPr>
                    <w:i/>
                  </w:rPr>
                  <w:t xml:space="preserve">Oeuvres </w:t>
                </w:r>
                <w:proofErr w:type="spellStart"/>
                <w:r w:rsidRPr="00F4607B">
                  <w:rPr>
                    <w:i/>
                  </w:rPr>
                  <w:t>complètes</w:t>
                </w:r>
                <w:proofErr w:type="spellEnd"/>
                <w:r w:rsidRPr="00F4607B">
                  <w:rPr>
                    <w:i/>
                  </w:rPr>
                  <w:t xml:space="preserve"> </w:t>
                </w:r>
                <w:proofErr w:type="spellStart"/>
                <w:r w:rsidRPr="00F4607B">
                  <w:rPr>
                    <w:i/>
                  </w:rPr>
                  <w:t>d’Antonin</w:t>
                </w:r>
                <w:proofErr w:type="spellEnd"/>
                <w:r w:rsidRPr="00F4607B">
                  <w:rPr>
                    <w:i/>
                  </w:rPr>
                  <w:t xml:space="preserve"> </w:t>
                </w:r>
                <w:proofErr w:type="spellStart"/>
                <w:r w:rsidRPr="00F4607B">
                  <w:rPr>
                    <w:i/>
                  </w:rPr>
                  <w:t>Artaud</w:t>
                </w:r>
                <w:proofErr w:type="spellEnd"/>
                <w:r w:rsidRPr="00F4607B">
                  <w:rPr>
                    <w:i/>
                  </w:rPr>
                  <w:t xml:space="preserve">, nouvelle </w:t>
                </w:r>
                <w:proofErr w:type="spellStart"/>
                <w:r w:rsidRPr="00F4607B">
                  <w:rPr>
                    <w:i/>
                  </w:rPr>
                  <w:t>édition</w:t>
                </w:r>
                <w:proofErr w:type="spellEnd"/>
                <w:r w:rsidRPr="00F4607B">
                  <w:rPr>
                    <w:i/>
                  </w:rPr>
                  <w:t xml:space="preserve"> revue et </w:t>
                </w:r>
                <w:proofErr w:type="spellStart"/>
                <w:r w:rsidRPr="00F4607B">
                  <w:rPr>
                    <w:i/>
                  </w:rPr>
                  <w:t>augmentée</w:t>
                </w:r>
                <w:proofErr w:type="spellEnd"/>
                <w:r w:rsidRPr="00F4607B">
                  <w:t xml:space="preserve">, vols. I-XXVI, Paris: </w:t>
                </w:r>
                <w:proofErr w:type="spellStart"/>
                <w:r w:rsidRPr="00F4607B">
                  <w:t>Gallimard</w:t>
                </w:r>
                <w:proofErr w:type="spellEnd"/>
                <w:r w:rsidRPr="00F4607B">
                  <w:t>.</w:t>
                </w:r>
              </w:p>
              <w:p w14:paraId="6BA56870" w14:textId="77777777" w:rsidR="00F4607B" w:rsidRPr="00F4607B" w:rsidRDefault="00F4607B" w:rsidP="00F4607B">
                <w:pPr>
                  <w:pStyle w:val="Authornote"/>
                </w:pPr>
              </w:p>
              <w:p w14:paraId="43A47BC3" w14:textId="77777777" w:rsidR="00F4607B" w:rsidRPr="00F4607B" w:rsidRDefault="00F4607B" w:rsidP="00F4607B">
                <w:pPr>
                  <w:pStyle w:val="Authornote"/>
                </w:pPr>
                <w:r w:rsidRPr="00F4607B">
                  <w:t xml:space="preserve">----- (1968-73) </w:t>
                </w:r>
                <w:r w:rsidRPr="00F4607B">
                  <w:rPr>
                    <w:i/>
                  </w:rPr>
                  <w:t xml:space="preserve">Collected Works of Antonin </w:t>
                </w:r>
                <w:proofErr w:type="spellStart"/>
                <w:r w:rsidRPr="00F4607B">
                  <w:rPr>
                    <w:i/>
                  </w:rPr>
                  <w:t>Artaud</w:t>
                </w:r>
                <w:proofErr w:type="spellEnd"/>
                <w:r w:rsidRPr="00F4607B">
                  <w:t xml:space="preserve">, vols. 1-4, trans. Victor </w:t>
                </w:r>
                <w:proofErr w:type="spellStart"/>
                <w:r w:rsidRPr="00F4607B">
                  <w:t>Corti</w:t>
                </w:r>
                <w:proofErr w:type="spellEnd"/>
                <w:r w:rsidRPr="00F4607B">
                  <w:t>, London: Calder and Boyars.</w:t>
                </w:r>
              </w:p>
              <w:p w14:paraId="182CB10C" w14:textId="77777777" w:rsidR="00F4607B" w:rsidRPr="00F4607B" w:rsidRDefault="00F4607B" w:rsidP="00F4607B">
                <w:pPr>
                  <w:pStyle w:val="Authornote"/>
                </w:pPr>
              </w:p>
              <w:p w14:paraId="0590DE99" w14:textId="77777777" w:rsidR="00F4607B" w:rsidRPr="00F4607B" w:rsidRDefault="00F4607B" w:rsidP="00F4607B">
                <w:pPr>
                  <w:pStyle w:val="Authornote"/>
                </w:pPr>
                <w:r w:rsidRPr="00F4607B">
                  <w:t xml:space="preserve">----- (1976) </w:t>
                </w:r>
                <w:r w:rsidRPr="00F4607B">
                  <w:rPr>
                    <w:i/>
                  </w:rPr>
                  <w:t>Selected Writings</w:t>
                </w:r>
                <w:r w:rsidRPr="00F4607B">
                  <w:t>, trans. Helen Weaver, ed. and intro. Susan Sontag, New York: Farrar, Straus and Giroux.</w:t>
                </w:r>
              </w:p>
              <w:p w14:paraId="21B840C4" w14:textId="77777777" w:rsidR="00F4607B" w:rsidRPr="00F4607B" w:rsidRDefault="00F4607B" w:rsidP="00F4607B">
                <w:pPr>
                  <w:pStyle w:val="Authornote"/>
                </w:pPr>
              </w:p>
              <w:p w14:paraId="349966FC" w14:textId="77777777" w:rsidR="003F0D73" w:rsidRPr="00F4607B" w:rsidRDefault="00F4607B" w:rsidP="00F4607B">
                <w:pPr>
                  <w:pStyle w:val="Authornote"/>
                </w:pPr>
                <w:r w:rsidRPr="00F4607B">
                  <w:t xml:space="preserve">----- (1958) </w:t>
                </w:r>
                <w:r w:rsidRPr="00F4607B">
                  <w:rPr>
                    <w:i/>
                  </w:rPr>
                  <w:t xml:space="preserve">The </w:t>
                </w:r>
                <w:proofErr w:type="spellStart"/>
                <w:r w:rsidRPr="00F4607B">
                  <w:rPr>
                    <w:i/>
                  </w:rPr>
                  <w:t>Theater</w:t>
                </w:r>
                <w:proofErr w:type="spellEnd"/>
                <w:r w:rsidRPr="00F4607B">
                  <w:rPr>
                    <w:i/>
                  </w:rPr>
                  <w:t xml:space="preserve"> and Its Double</w:t>
                </w:r>
                <w:r w:rsidRPr="00F4607B">
                  <w:t xml:space="preserve">, trans. Mary Caroline Richards, New York: Grove </w:t>
                </w:r>
                <w:proofErr w:type="spellStart"/>
                <w:r w:rsidRPr="00F4607B">
                  <w:t>Weidenfeld</w:t>
                </w:r>
                <w:proofErr w:type="spellEnd"/>
                <w:r w:rsidRPr="00F4607B">
                  <w:t xml:space="preserve">.  </w:t>
                </w:r>
              </w:p>
            </w:tc>
          </w:sdtContent>
        </w:sdt>
      </w:tr>
      <w:tr w:rsidR="003235A7" w:rsidRPr="00F4607B" w14:paraId="6CBCDDB1" w14:textId="77777777" w:rsidTr="003235A7">
        <w:tc>
          <w:tcPr>
            <w:tcW w:w="9016" w:type="dxa"/>
          </w:tcPr>
          <w:p w14:paraId="269D05DD" w14:textId="77777777" w:rsidR="003235A7" w:rsidRPr="00F4607B" w:rsidRDefault="003235A7" w:rsidP="008A5B87">
            <w:r w:rsidRPr="00F4607B">
              <w:rPr>
                <w:u w:val="single"/>
              </w:rPr>
              <w:lastRenderedPageBreak/>
              <w:t>Further reading</w:t>
            </w:r>
            <w:r w:rsidRPr="00F4607B">
              <w:t>:</w:t>
            </w:r>
          </w:p>
          <w:sdt>
            <w:sdtPr>
              <w:alias w:val="Further reading"/>
              <w:tag w:val="furtherReading"/>
              <w:id w:val="-1516217107"/>
              <w:placeholder>
                <w:docPart w:val="1EF8C6C3042DC94C972905C80011675F"/>
              </w:placeholder>
            </w:sdtPr>
            <w:sdtEndPr/>
            <w:sdtContent>
              <w:p w14:paraId="70F6AFF2" w14:textId="77777777" w:rsidR="00F4607B" w:rsidRDefault="00F4607B" w:rsidP="00F4607B"/>
              <w:p w14:paraId="42C8CDC0" w14:textId="77777777" w:rsidR="00F4607B" w:rsidRDefault="00E754B4" w:rsidP="00F4607B">
                <w:sdt>
                  <w:sdtPr>
                    <w:id w:val="-1129781893"/>
                    <w:citation/>
                  </w:sdtPr>
                  <w:sdtEndPr/>
                  <w:sdtContent>
                    <w:r w:rsidR="00F4607B">
                      <w:fldChar w:fldCharType="begin"/>
                    </w:r>
                    <w:r w:rsidR="00F4607B">
                      <w:rPr>
                        <w:lang w:val="en-US"/>
                      </w:rPr>
                      <w:instrText xml:space="preserve"> CITATION Bla56 \l 1033 </w:instrText>
                    </w:r>
                    <w:r w:rsidR="00F4607B">
                      <w:fldChar w:fldCharType="separate"/>
                    </w:r>
                    <w:r w:rsidR="00F4607B">
                      <w:rPr>
                        <w:noProof/>
                        <w:lang w:val="en-US"/>
                      </w:rPr>
                      <w:t>(Blanchot)</w:t>
                    </w:r>
                    <w:r w:rsidR="00F4607B">
                      <w:fldChar w:fldCharType="end"/>
                    </w:r>
                  </w:sdtContent>
                </w:sdt>
              </w:p>
              <w:p w14:paraId="2C8A1BE3" w14:textId="77777777" w:rsidR="00F4607B" w:rsidRDefault="00F4607B" w:rsidP="00F4607B"/>
              <w:p w14:paraId="495CA4D6" w14:textId="77777777" w:rsidR="00F4607B" w:rsidRDefault="00E754B4" w:rsidP="00F4607B">
                <w:sdt>
                  <w:sdtPr>
                    <w:id w:val="-873926184"/>
                    <w:citation/>
                  </w:sdtPr>
                  <w:sdtEndPr/>
                  <w:sdtContent>
                    <w:r w:rsidR="00F4607B">
                      <w:fldChar w:fldCharType="begin"/>
                    </w:r>
                    <w:r w:rsidR="00F4607B">
                      <w:rPr>
                        <w:lang w:val="en-US"/>
                      </w:rPr>
                      <w:instrText xml:space="preserve"> CITATION Der78 \l 1033 </w:instrText>
                    </w:r>
                    <w:r w:rsidR="00F4607B">
                      <w:fldChar w:fldCharType="separate"/>
                    </w:r>
                    <w:r w:rsidR="00F4607B">
                      <w:rPr>
                        <w:noProof/>
                        <w:lang w:val="en-US"/>
                      </w:rPr>
                      <w:t>(Derrida)</w:t>
                    </w:r>
                    <w:r w:rsidR="00F4607B">
                      <w:fldChar w:fldCharType="end"/>
                    </w:r>
                  </w:sdtContent>
                </w:sdt>
              </w:p>
              <w:p w14:paraId="022C89A0" w14:textId="77777777" w:rsidR="00F4607B" w:rsidRDefault="00F4607B" w:rsidP="00F4607B"/>
              <w:p w14:paraId="01A8777A" w14:textId="77777777" w:rsidR="00F4607B" w:rsidRDefault="00E754B4" w:rsidP="00F4607B">
                <w:sdt>
                  <w:sdtPr>
                    <w:id w:val="-1248804414"/>
                    <w:citation/>
                  </w:sdtPr>
                  <w:sdtEndPr/>
                  <w:sdtContent>
                    <w:r w:rsidR="00F4607B">
                      <w:fldChar w:fldCharType="begin"/>
                    </w:r>
                    <w:r w:rsidR="00F4607B">
                      <w:rPr>
                        <w:lang w:val="en-US"/>
                      </w:rPr>
                      <w:instrText xml:space="preserve"> CITATION Der781 \l 1033 </w:instrText>
                    </w:r>
                    <w:r w:rsidR="00F4607B">
                      <w:fldChar w:fldCharType="separate"/>
                    </w:r>
                    <w:r w:rsidR="00F4607B">
                      <w:rPr>
                        <w:noProof/>
                        <w:lang w:val="en-US"/>
                      </w:rPr>
                      <w:t>(Derrida, The Theater of Cruelty and the Closure of Representation)</w:t>
                    </w:r>
                    <w:r w:rsidR="00F4607B">
                      <w:fldChar w:fldCharType="end"/>
                    </w:r>
                  </w:sdtContent>
                </w:sdt>
              </w:p>
              <w:p w14:paraId="36FC2737" w14:textId="77777777" w:rsidR="00F4607B" w:rsidRDefault="00F4607B" w:rsidP="00F4607B"/>
              <w:p w14:paraId="027933AF" w14:textId="77777777" w:rsidR="00F4607B" w:rsidRDefault="00E754B4" w:rsidP="00F4607B">
                <w:sdt>
                  <w:sdtPr>
                    <w:id w:val="-445392081"/>
                    <w:citation/>
                  </w:sdtPr>
                  <w:sdtEndPr/>
                  <w:sdtContent>
                    <w:r w:rsidR="00F4607B">
                      <w:fldChar w:fldCharType="begin"/>
                    </w:r>
                    <w:r w:rsidR="00F4607B">
                      <w:rPr>
                        <w:lang w:val="en-US"/>
                      </w:rPr>
                      <w:instrText xml:space="preserve"> CITATION Fin97 \l 1033 </w:instrText>
                    </w:r>
                    <w:r w:rsidR="00F4607B">
                      <w:fldChar w:fldCharType="separate"/>
                    </w:r>
                    <w:r w:rsidR="00F4607B">
                      <w:rPr>
                        <w:noProof/>
                        <w:lang w:val="en-US"/>
                      </w:rPr>
                      <w:t>(Finter)</w:t>
                    </w:r>
                    <w:r w:rsidR="00F4607B">
                      <w:fldChar w:fldCharType="end"/>
                    </w:r>
                  </w:sdtContent>
                </w:sdt>
              </w:p>
              <w:p w14:paraId="7EC0649C" w14:textId="77777777" w:rsidR="00F4607B" w:rsidRDefault="00F4607B" w:rsidP="00F4607B"/>
              <w:p w14:paraId="35E0C30A" w14:textId="77777777" w:rsidR="00F4607B" w:rsidRDefault="00E754B4" w:rsidP="00F4607B">
                <w:sdt>
                  <w:sdtPr>
                    <w:id w:val="-1991166510"/>
                    <w:citation/>
                  </w:sdtPr>
                  <w:sdtEndPr/>
                  <w:sdtContent>
                    <w:r w:rsidR="00F4607B">
                      <w:fldChar w:fldCharType="begin"/>
                    </w:r>
                    <w:r w:rsidR="00F4607B">
                      <w:rPr>
                        <w:lang w:val="en-US"/>
                      </w:rPr>
                      <w:instrText xml:space="preserve"> CITATION Jan11 \l 1033 </w:instrText>
                    </w:r>
                    <w:r w:rsidR="00F4607B">
                      <w:fldChar w:fldCharType="separate"/>
                    </w:r>
                    <w:r w:rsidR="00F4607B">
                      <w:rPr>
                        <w:noProof/>
                        <w:lang w:val="en-US"/>
                      </w:rPr>
                      <w:t>(Jannarone)</w:t>
                    </w:r>
                    <w:r w:rsidR="00F4607B">
                      <w:fldChar w:fldCharType="end"/>
                    </w:r>
                  </w:sdtContent>
                </w:sdt>
              </w:p>
              <w:p w14:paraId="0AA725B0" w14:textId="77777777" w:rsidR="00F4607B" w:rsidRDefault="00F4607B" w:rsidP="00F4607B"/>
              <w:p w14:paraId="495D7640" w14:textId="77777777" w:rsidR="00F4607B" w:rsidRDefault="00E754B4" w:rsidP="00F4607B">
                <w:sdt>
                  <w:sdtPr>
                    <w:id w:val="-1695691811"/>
                    <w:citation/>
                  </w:sdtPr>
                  <w:sdtEndPr/>
                  <w:sdtContent>
                    <w:r w:rsidR="00F4607B">
                      <w:fldChar w:fldCharType="begin"/>
                    </w:r>
                    <w:r w:rsidR="00F4607B">
                      <w:rPr>
                        <w:lang w:val="en-US"/>
                      </w:rPr>
                      <w:instrText xml:space="preserve"> CITATION Pen05 \l 1033 </w:instrText>
                    </w:r>
                    <w:r w:rsidR="00F4607B">
                      <w:fldChar w:fldCharType="separate"/>
                    </w:r>
                    <w:r w:rsidR="00F4607B">
                      <w:rPr>
                        <w:noProof/>
                        <w:lang w:val="en-US"/>
                      </w:rPr>
                      <w:t>(Penot-Lacassagne)</w:t>
                    </w:r>
                    <w:r w:rsidR="00F4607B">
                      <w:fldChar w:fldCharType="end"/>
                    </w:r>
                  </w:sdtContent>
                </w:sdt>
              </w:p>
              <w:p w14:paraId="218E60A0" w14:textId="77777777" w:rsidR="00F4607B" w:rsidRDefault="00F4607B" w:rsidP="00F4607B"/>
              <w:p w14:paraId="6E1D98C3" w14:textId="77777777" w:rsidR="00F4607B" w:rsidRDefault="00E754B4" w:rsidP="00F4607B">
                <w:sdt>
                  <w:sdtPr>
                    <w:id w:val="209394101"/>
                    <w:citation/>
                  </w:sdtPr>
                  <w:sdtEndPr/>
                  <w:sdtContent>
                    <w:r w:rsidR="00F4607B">
                      <w:fldChar w:fldCharType="begin"/>
                    </w:r>
                    <w:r w:rsidR="00F4607B">
                      <w:rPr>
                        <w:lang w:val="en-US"/>
                      </w:rPr>
                      <w:instrText xml:space="preserve"> CITATION Plu94 \l 1033 </w:instrText>
                    </w:r>
                    <w:r w:rsidR="00F4607B">
                      <w:fldChar w:fldCharType="separate"/>
                    </w:r>
                    <w:r w:rsidR="00F4607B">
                      <w:rPr>
                        <w:noProof/>
                        <w:lang w:val="en-US"/>
                      </w:rPr>
                      <w:t>(Plunka)</w:t>
                    </w:r>
                    <w:r w:rsidR="00F4607B">
                      <w:fldChar w:fldCharType="end"/>
                    </w:r>
                  </w:sdtContent>
                </w:sdt>
              </w:p>
              <w:p w14:paraId="007A6B5A" w14:textId="77777777" w:rsidR="00F4607B" w:rsidRDefault="00F4607B" w:rsidP="00F4607B"/>
              <w:p w14:paraId="73750E92" w14:textId="77777777" w:rsidR="003235A7" w:rsidRPr="00F4607B" w:rsidRDefault="00E754B4" w:rsidP="00B926FF">
                <w:pPr>
                  <w:keepNext/>
                </w:pPr>
                <w:sdt>
                  <w:sdtPr>
                    <w:id w:val="895860464"/>
                    <w:citation/>
                  </w:sdtPr>
                  <w:sdtEndPr/>
                  <w:sdtContent>
                    <w:r w:rsidR="00F4607B">
                      <w:fldChar w:fldCharType="begin"/>
                    </w:r>
                    <w:r w:rsidR="00F4607B">
                      <w:rPr>
                        <w:lang w:val="en-US"/>
                      </w:rPr>
                      <w:instrText xml:space="preserve"> CITATION Vir70 \l 1033 </w:instrText>
                    </w:r>
                    <w:r w:rsidR="00F4607B">
                      <w:fldChar w:fldCharType="separate"/>
                    </w:r>
                    <w:r w:rsidR="00F4607B">
                      <w:rPr>
                        <w:noProof/>
                        <w:lang w:val="en-US"/>
                      </w:rPr>
                      <w:t>(Virmaux)</w:t>
                    </w:r>
                    <w:r w:rsidR="00F4607B">
                      <w:fldChar w:fldCharType="end"/>
                    </w:r>
                  </w:sdtContent>
                </w:sdt>
              </w:p>
            </w:sdtContent>
          </w:sdt>
        </w:tc>
      </w:tr>
    </w:tbl>
    <w:p w14:paraId="2491AED6" w14:textId="77777777" w:rsidR="00C27FAB" w:rsidRPr="00F4607B" w:rsidRDefault="00C27FAB" w:rsidP="00B926FF">
      <w:pPr>
        <w:pStyle w:val="Caption"/>
      </w:pPr>
    </w:p>
    <w:sectPr w:rsidR="00C27FAB" w:rsidRPr="00F4607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FAED9" w14:textId="77777777" w:rsidR="00E754B4" w:rsidRDefault="00E754B4" w:rsidP="007A0D55">
      <w:pPr>
        <w:spacing w:after="0" w:line="240" w:lineRule="auto"/>
      </w:pPr>
      <w:r>
        <w:separator/>
      </w:r>
    </w:p>
  </w:endnote>
  <w:endnote w:type="continuationSeparator" w:id="0">
    <w:p w14:paraId="6A52F89B" w14:textId="77777777" w:rsidR="00E754B4" w:rsidRDefault="00E754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9B339" w14:textId="77777777" w:rsidR="00E754B4" w:rsidRDefault="00E754B4" w:rsidP="007A0D55">
      <w:pPr>
        <w:spacing w:after="0" w:line="240" w:lineRule="auto"/>
      </w:pPr>
      <w:r>
        <w:separator/>
      </w:r>
    </w:p>
  </w:footnote>
  <w:footnote w:type="continuationSeparator" w:id="0">
    <w:p w14:paraId="53B7AFAB" w14:textId="77777777" w:rsidR="00E754B4" w:rsidRDefault="00E754B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14CFA" w14:textId="77777777" w:rsidR="00F4607B" w:rsidRDefault="00F4607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22F20E" w14:textId="77777777" w:rsidR="00F4607B" w:rsidRDefault="00F460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07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2D90"/>
    <w:rsid w:val="00AB436D"/>
    <w:rsid w:val="00AD2F24"/>
    <w:rsid w:val="00AD4844"/>
    <w:rsid w:val="00B219AE"/>
    <w:rsid w:val="00B33145"/>
    <w:rsid w:val="00B574C9"/>
    <w:rsid w:val="00B926FF"/>
    <w:rsid w:val="00BC39C9"/>
    <w:rsid w:val="00BE5BF7"/>
    <w:rsid w:val="00BF40E1"/>
    <w:rsid w:val="00C27FAB"/>
    <w:rsid w:val="00C358D4"/>
    <w:rsid w:val="00C6296B"/>
    <w:rsid w:val="00CC586D"/>
    <w:rsid w:val="00CF1542"/>
    <w:rsid w:val="00CF3EC5"/>
    <w:rsid w:val="00D656DA"/>
    <w:rsid w:val="00D83300"/>
    <w:rsid w:val="00DC6B48"/>
    <w:rsid w:val="00DE3650"/>
    <w:rsid w:val="00DF01B0"/>
    <w:rsid w:val="00E43385"/>
    <w:rsid w:val="00E754B4"/>
    <w:rsid w:val="00E85A05"/>
    <w:rsid w:val="00E95829"/>
    <w:rsid w:val="00EA606C"/>
    <w:rsid w:val="00EB0C8C"/>
    <w:rsid w:val="00EB51FD"/>
    <w:rsid w:val="00EB77DB"/>
    <w:rsid w:val="00ED139F"/>
    <w:rsid w:val="00EF74F7"/>
    <w:rsid w:val="00F36937"/>
    <w:rsid w:val="00F4607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866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60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07B"/>
    <w:rPr>
      <w:rFonts w:ascii="Lucida Grande" w:hAnsi="Lucida Grande" w:cs="Lucida Grande"/>
      <w:sz w:val="18"/>
      <w:szCs w:val="18"/>
    </w:rPr>
  </w:style>
  <w:style w:type="character" w:styleId="CommentReference">
    <w:name w:val="annotation reference"/>
    <w:uiPriority w:val="99"/>
    <w:semiHidden/>
    <w:unhideWhenUsed/>
    <w:rsid w:val="00F4607B"/>
    <w:rPr>
      <w:sz w:val="16"/>
      <w:szCs w:val="16"/>
    </w:rPr>
  </w:style>
  <w:style w:type="paragraph" w:styleId="CommentText">
    <w:name w:val="annotation text"/>
    <w:basedOn w:val="Normal"/>
    <w:link w:val="CommentTextChar"/>
    <w:uiPriority w:val="99"/>
    <w:semiHidden/>
    <w:unhideWhenUsed/>
    <w:rsid w:val="00F4607B"/>
    <w:pPr>
      <w:spacing w:after="0" w:line="240" w:lineRule="auto"/>
    </w:pPr>
    <w:rPr>
      <w:rFonts w:ascii="Times" w:eastAsia="Times New Roman" w:hAnsi="Times" w:cs="Times New Roman"/>
      <w:noProof/>
      <w:sz w:val="20"/>
      <w:szCs w:val="20"/>
      <w:lang w:val="en-US"/>
    </w:rPr>
  </w:style>
  <w:style w:type="character" w:customStyle="1" w:styleId="CommentTextChar">
    <w:name w:val="Comment Text Char"/>
    <w:basedOn w:val="DefaultParagraphFont"/>
    <w:link w:val="CommentText"/>
    <w:uiPriority w:val="99"/>
    <w:semiHidden/>
    <w:rsid w:val="00F4607B"/>
    <w:rPr>
      <w:rFonts w:ascii="Times" w:eastAsia="Times New Roman" w:hAnsi="Times" w:cs="Times New Roman"/>
      <w:noProof/>
      <w:sz w:val="20"/>
      <w:szCs w:val="20"/>
      <w:lang w:val="en-US"/>
    </w:rPr>
  </w:style>
  <w:style w:type="paragraph" w:styleId="Caption">
    <w:name w:val="caption"/>
    <w:basedOn w:val="Normal"/>
    <w:next w:val="Normal"/>
    <w:uiPriority w:val="35"/>
    <w:semiHidden/>
    <w:qFormat/>
    <w:rsid w:val="00B926FF"/>
    <w:pPr>
      <w:spacing w:after="200" w:line="240" w:lineRule="auto"/>
    </w:pPr>
    <w:rPr>
      <w:b/>
      <w:bCs/>
      <w:color w:val="5B9BD5" w:themeColor="accent1"/>
      <w:sz w:val="18"/>
      <w:szCs w:val="18"/>
    </w:rPr>
  </w:style>
  <w:style w:type="character" w:styleId="Hyperlink">
    <w:name w:val="Hyperlink"/>
    <w:uiPriority w:val="99"/>
    <w:unhideWhenUsed/>
    <w:rsid w:val="00B926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udiointernational.com/images/articles/v/van-gogh-artaud-2014/01-Man-Ray_Antonin-Artaud.jpg" TargetMode="External"/><Relationship Id="rId9" Type="http://schemas.openxmlformats.org/officeDocument/2006/relationships/hyperlink" Target="https://rosamondpress.files.wordpress.com/2012/05/antonin-artaud.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01E8B470C41C44A8DACE6FE2AD723C"/>
        <w:category>
          <w:name w:val="General"/>
          <w:gallery w:val="placeholder"/>
        </w:category>
        <w:types>
          <w:type w:val="bbPlcHdr"/>
        </w:types>
        <w:behaviors>
          <w:behavior w:val="content"/>
        </w:behaviors>
        <w:guid w:val="{4D4E0AF0-EE6C-6940-BA92-2CD116A21AC9}"/>
      </w:docPartPr>
      <w:docPartBody>
        <w:p w:rsidR="00F4258F" w:rsidRDefault="00B21E6C">
          <w:pPr>
            <w:pStyle w:val="E701E8B470C41C44A8DACE6FE2AD723C"/>
          </w:pPr>
          <w:r w:rsidRPr="00CC586D">
            <w:rPr>
              <w:rStyle w:val="PlaceholderText"/>
              <w:b/>
              <w:color w:val="FFFFFF" w:themeColor="background1"/>
            </w:rPr>
            <w:t>[Salutation]</w:t>
          </w:r>
        </w:p>
      </w:docPartBody>
    </w:docPart>
    <w:docPart>
      <w:docPartPr>
        <w:name w:val="CCCA2DD0CD89BE4FB3B59C2F372C1BE9"/>
        <w:category>
          <w:name w:val="General"/>
          <w:gallery w:val="placeholder"/>
        </w:category>
        <w:types>
          <w:type w:val="bbPlcHdr"/>
        </w:types>
        <w:behaviors>
          <w:behavior w:val="content"/>
        </w:behaviors>
        <w:guid w:val="{F235452B-8DA1-304C-A1C4-913BE487CC4C}"/>
      </w:docPartPr>
      <w:docPartBody>
        <w:p w:rsidR="00F4258F" w:rsidRDefault="00B21E6C">
          <w:pPr>
            <w:pStyle w:val="CCCA2DD0CD89BE4FB3B59C2F372C1BE9"/>
          </w:pPr>
          <w:r>
            <w:rPr>
              <w:rStyle w:val="PlaceholderText"/>
            </w:rPr>
            <w:t>[First name]</w:t>
          </w:r>
        </w:p>
      </w:docPartBody>
    </w:docPart>
    <w:docPart>
      <w:docPartPr>
        <w:name w:val="7BCE01A4FCCE314889F6E14EAFD9BDB5"/>
        <w:category>
          <w:name w:val="General"/>
          <w:gallery w:val="placeholder"/>
        </w:category>
        <w:types>
          <w:type w:val="bbPlcHdr"/>
        </w:types>
        <w:behaviors>
          <w:behavior w:val="content"/>
        </w:behaviors>
        <w:guid w:val="{E007A5C5-6EF7-B044-8772-43809758F963}"/>
      </w:docPartPr>
      <w:docPartBody>
        <w:p w:rsidR="00F4258F" w:rsidRDefault="00B21E6C">
          <w:pPr>
            <w:pStyle w:val="7BCE01A4FCCE314889F6E14EAFD9BDB5"/>
          </w:pPr>
          <w:r>
            <w:rPr>
              <w:rStyle w:val="PlaceholderText"/>
            </w:rPr>
            <w:t>[Middle name]</w:t>
          </w:r>
        </w:p>
      </w:docPartBody>
    </w:docPart>
    <w:docPart>
      <w:docPartPr>
        <w:name w:val="7FC80E0CC1BFBE4C89C8385ECB6C4300"/>
        <w:category>
          <w:name w:val="General"/>
          <w:gallery w:val="placeholder"/>
        </w:category>
        <w:types>
          <w:type w:val="bbPlcHdr"/>
        </w:types>
        <w:behaviors>
          <w:behavior w:val="content"/>
        </w:behaviors>
        <w:guid w:val="{158FDA28-DECE-4047-8295-E59AA7B5D23F}"/>
      </w:docPartPr>
      <w:docPartBody>
        <w:p w:rsidR="00F4258F" w:rsidRDefault="00B21E6C">
          <w:pPr>
            <w:pStyle w:val="7FC80E0CC1BFBE4C89C8385ECB6C4300"/>
          </w:pPr>
          <w:r>
            <w:rPr>
              <w:rStyle w:val="PlaceholderText"/>
            </w:rPr>
            <w:t>[Last name]</w:t>
          </w:r>
        </w:p>
      </w:docPartBody>
    </w:docPart>
    <w:docPart>
      <w:docPartPr>
        <w:name w:val="87B36E2937C2AE498251A600B64D2A3B"/>
        <w:category>
          <w:name w:val="General"/>
          <w:gallery w:val="placeholder"/>
        </w:category>
        <w:types>
          <w:type w:val="bbPlcHdr"/>
        </w:types>
        <w:behaviors>
          <w:behavior w:val="content"/>
        </w:behaviors>
        <w:guid w:val="{FC1F94A1-2E6C-9D42-AE92-F255A1AF4485}"/>
      </w:docPartPr>
      <w:docPartBody>
        <w:p w:rsidR="00F4258F" w:rsidRDefault="00B21E6C">
          <w:pPr>
            <w:pStyle w:val="87B36E2937C2AE498251A600B64D2A3B"/>
          </w:pPr>
          <w:r>
            <w:rPr>
              <w:rStyle w:val="PlaceholderText"/>
            </w:rPr>
            <w:t>[Enter your biography]</w:t>
          </w:r>
        </w:p>
      </w:docPartBody>
    </w:docPart>
    <w:docPart>
      <w:docPartPr>
        <w:name w:val="C138A39BF1AF724B9F34A65E306CC719"/>
        <w:category>
          <w:name w:val="General"/>
          <w:gallery w:val="placeholder"/>
        </w:category>
        <w:types>
          <w:type w:val="bbPlcHdr"/>
        </w:types>
        <w:behaviors>
          <w:behavior w:val="content"/>
        </w:behaviors>
        <w:guid w:val="{35994672-75BE-E94D-BC9A-8327DD5C6255}"/>
      </w:docPartPr>
      <w:docPartBody>
        <w:p w:rsidR="00F4258F" w:rsidRDefault="00B21E6C">
          <w:pPr>
            <w:pStyle w:val="C138A39BF1AF724B9F34A65E306CC719"/>
          </w:pPr>
          <w:r>
            <w:rPr>
              <w:rStyle w:val="PlaceholderText"/>
            </w:rPr>
            <w:t>[Enter the institution with which you are affiliated]</w:t>
          </w:r>
        </w:p>
      </w:docPartBody>
    </w:docPart>
    <w:docPart>
      <w:docPartPr>
        <w:name w:val="83E51871872E68409C4F148AFA8F1AA7"/>
        <w:category>
          <w:name w:val="General"/>
          <w:gallery w:val="placeholder"/>
        </w:category>
        <w:types>
          <w:type w:val="bbPlcHdr"/>
        </w:types>
        <w:behaviors>
          <w:behavior w:val="content"/>
        </w:behaviors>
        <w:guid w:val="{54D4EC4D-E51F-DB45-B659-5BC75335724A}"/>
      </w:docPartPr>
      <w:docPartBody>
        <w:p w:rsidR="00F4258F" w:rsidRDefault="00B21E6C">
          <w:pPr>
            <w:pStyle w:val="83E51871872E68409C4F148AFA8F1AA7"/>
          </w:pPr>
          <w:r w:rsidRPr="00EF74F7">
            <w:rPr>
              <w:b/>
              <w:color w:val="808080" w:themeColor="background1" w:themeShade="80"/>
            </w:rPr>
            <w:t>[Enter the headword for your article]</w:t>
          </w:r>
        </w:p>
      </w:docPartBody>
    </w:docPart>
    <w:docPart>
      <w:docPartPr>
        <w:name w:val="31266C8A520DA04786A55D2976E25820"/>
        <w:category>
          <w:name w:val="General"/>
          <w:gallery w:val="placeholder"/>
        </w:category>
        <w:types>
          <w:type w:val="bbPlcHdr"/>
        </w:types>
        <w:behaviors>
          <w:behavior w:val="content"/>
        </w:behaviors>
        <w:guid w:val="{B0A43752-EABF-B443-993D-E152793BCD8E}"/>
      </w:docPartPr>
      <w:docPartBody>
        <w:p w:rsidR="00F4258F" w:rsidRDefault="00B21E6C">
          <w:pPr>
            <w:pStyle w:val="31266C8A520DA04786A55D2976E258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87BDC18A5A56478F3105AD3645BC26"/>
        <w:category>
          <w:name w:val="General"/>
          <w:gallery w:val="placeholder"/>
        </w:category>
        <w:types>
          <w:type w:val="bbPlcHdr"/>
        </w:types>
        <w:behaviors>
          <w:behavior w:val="content"/>
        </w:behaviors>
        <w:guid w:val="{E1D4F11F-7B49-2F4D-8586-362FF4474D61}"/>
      </w:docPartPr>
      <w:docPartBody>
        <w:p w:rsidR="00F4258F" w:rsidRDefault="00B21E6C">
          <w:pPr>
            <w:pStyle w:val="7C87BDC18A5A56478F3105AD3645BC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B50B9B5D4B39499872778E3EA34FE0"/>
        <w:category>
          <w:name w:val="General"/>
          <w:gallery w:val="placeholder"/>
        </w:category>
        <w:types>
          <w:type w:val="bbPlcHdr"/>
        </w:types>
        <w:behaviors>
          <w:behavior w:val="content"/>
        </w:behaviors>
        <w:guid w:val="{4CCFCB07-F37F-C84B-823B-193C96EB94B9}"/>
      </w:docPartPr>
      <w:docPartBody>
        <w:p w:rsidR="00F4258F" w:rsidRDefault="00B21E6C">
          <w:pPr>
            <w:pStyle w:val="5EB50B9B5D4B39499872778E3EA34FE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EF8C6C3042DC94C972905C80011675F"/>
        <w:category>
          <w:name w:val="General"/>
          <w:gallery w:val="placeholder"/>
        </w:category>
        <w:types>
          <w:type w:val="bbPlcHdr"/>
        </w:types>
        <w:behaviors>
          <w:behavior w:val="content"/>
        </w:behaviors>
        <w:guid w:val="{0DDB5A78-4170-384A-BFD7-E095971B0E83}"/>
      </w:docPartPr>
      <w:docPartBody>
        <w:p w:rsidR="00F4258F" w:rsidRDefault="00B21E6C">
          <w:pPr>
            <w:pStyle w:val="1EF8C6C3042DC94C972905C80011675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58F"/>
    <w:rsid w:val="001819F4"/>
    <w:rsid w:val="00B21E6C"/>
    <w:rsid w:val="00F425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701E8B470C41C44A8DACE6FE2AD723C">
    <w:name w:val="E701E8B470C41C44A8DACE6FE2AD723C"/>
  </w:style>
  <w:style w:type="paragraph" w:customStyle="1" w:styleId="CCCA2DD0CD89BE4FB3B59C2F372C1BE9">
    <w:name w:val="CCCA2DD0CD89BE4FB3B59C2F372C1BE9"/>
  </w:style>
  <w:style w:type="paragraph" w:customStyle="1" w:styleId="7BCE01A4FCCE314889F6E14EAFD9BDB5">
    <w:name w:val="7BCE01A4FCCE314889F6E14EAFD9BDB5"/>
  </w:style>
  <w:style w:type="paragraph" w:customStyle="1" w:styleId="7FC80E0CC1BFBE4C89C8385ECB6C4300">
    <w:name w:val="7FC80E0CC1BFBE4C89C8385ECB6C4300"/>
  </w:style>
  <w:style w:type="paragraph" w:customStyle="1" w:styleId="87B36E2937C2AE498251A600B64D2A3B">
    <w:name w:val="87B36E2937C2AE498251A600B64D2A3B"/>
  </w:style>
  <w:style w:type="paragraph" w:customStyle="1" w:styleId="C138A39BF1AF724B9F34A65E306CC719">
    <w:name w:val="C138A39BF1AF724B9F34A65E306CC719"/>
  </w:style>
  <w:style w:type="paragraph" w:customStyle="1" w:styleId="83E51871872E68409C4F148AFA8F1AA7">
    <w:name w:val="83E51871872E68409C4F148AFA8F1AA7"/>
  </w:style>
  <w:style w:type="paragraph" w:customStyle="1" w:styleId="31266C8A520DA04786A55D2976E25820">
    <w:name w:val="31266C8A520DA04786A55D2976E25820"/>
  </w:style>
  <w:style w:type="paragraph" w:customStyle="1" w:styleId="7C87BDC18A5A56478F3105AD3645BC26">
    <w:name w:val="7C87BDC18A5A56478F3105AD3645BC26"/>
  </w:style>
  <w:style w:type="paragraph" w:customStyle="1" w:styleId="5EB50B9B5D4B39499872778E3EA34FE0">
    <w:name w:val="5EB50B9B5D4B39499872778E3EA34FE0"/>
  </w:style>
  <w:style w:type="paragraph" w:customStyle="1" w:styleId="1EF8C6C3042DC94C972905C80011675F">
    <w:name w:val="1EF8C6C3042DC94C972905C800116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Bla56</b:Tag>
    <b:SourceType>JournalArticle</b:SourceType>
    <b:Guid>{77347D25-8D57-3448-9BE7-2BDE83B6450F}</b:Guid>
    <b:Title>Artaud</b:Title>
    <b:Year>1956</b:Year>
    <b:Volume>4</b:Volume>
    <b:Pages>873-81</b:Pages>
    <b:Author>
      <b:Author>
        <b:NameList>
          <b:Person>
            <b:Last>Blanchot</b:Last>
            <b:First>Maurice</b:First>
          </b:Person>
        </b:NameList>
      </b:Author>
    </b:Author>
    <b:JournalName>La Nouvelle revue française</b:JournalName>
    <b:Month>November</b:Month>
    <b:Issue>47</b:Issue>
    <b:RefOrder>1</b:RefOrder>
  </b:Source>
  <b:Source>
    <b:Tag>Der78</b:Tag>
    <b:SourceType>BookSection</b:SourceType>
    <b:Guid>{5A3AA0F8-35B9-274F-991D-9677BDDBFE23}</b:Guid>
    <b:Title>La  Parole soufflée</b:Title>
    <b:Publisher>University of Chicago Press</b:Publisher>
    <b:City>Chicago</b:City>
    <b:Year>1978</b:Year>
    <b:Author>
      <b:Author>
        <b:NameList>
          <b:Person>
            <b:Last>Derrida</b:Last>
            <b:First>Jacques</b:First>
          </b:Person>
        </b:NameList>
      </b:Author>
      <b:Translator>
        <b:NameList>
          <b:Person>
            <b:Last>Bass</b:Last>
            <b:First>Alan</b:First>
          </b:Person>
        </b:NameList>
      </b:Translator>
    </b:Author>
    <b:BookTitle>Writing and Difference</b:BookTitle>
    <b:RefOrder>2</b:RefOrder>
  </b:Source>
  <b:Source>
    <b:Tag>Der781</b:Tag>
    <b:SourceType>BookSection</b:SourceType>
    <b:Guid>{948C7048-CC5E-A74E-B48A-74FF0E16AD89}</b:Guid>
    <b:Author>
      <b:Author>
        <b:NameList>
          <b:Person>
            <b:Last>Derrida</b:Last>
            <b:First>Jacques</b:First>
          </b:Person>
        </b:NameList>
      </b:Author>
      <b:Translator>
        <b:NameList>
          <b:Person>
            <b:Last>Bass</b:Last>
            <b:First>Alan</b:First>
          </b:Person>
        </b:NameList>
      </b:Translator>
    </b:Author>
    <b:Title>The Theater of Cruelty and the Closure of Representation</b:Title>
    <b:BookTitle>Writing and Difference</b:BookTitle>
    <b:City>Chicago</b:City>
    <b:Publisher>University of Chicago Press</b:Publisher>
    <b:Year>1978</b:Year>
    <b:RefOrder>3</b:RefOrder>
  </b:Source>
  <b:Source>
    <b:Tag>Fin97</b:Tag>
    <b:SourceType>JournalArticle</b:SourceType>
    <b:Guid>{7217C80C-E71F-D74A-9541-0C76F145873E}</b:Guid>
    <b:Title>Antonin Artaud and the Impossible Theatre: The Legacy of the Theatre of Cruelty</b:Title>
    <b:Year>1997</b:Year>
    <b:Volume>41</b:Volume>
    <b:Pages>15-41</b:Pages>
    <b:Author>
      <b:Author>
        <b:NameList>
          <b:Person>
            <b:Last>Finter</b:Last>
            <b:First>Helga</b:First>
          </b:Person>
        </b:NameList>
      </b:Author>
    </b:Author>
    <b:JournalName>TDR</b:JournalName>
    <b:Month>Winter</b:Month>
    <b:Issue>4</b:Issue>
    <b:RefOrder>4</b:RefOrder>
  </b:Source>
  <b:Source>
    <b:Tag>Jan11</b:Tag>
    <b:SourceType>Book</b:SourceType>
    <b:Guid>{0ACFB131-2F40-234A-AA55-581C2F061D3F}</b:Guid>
    <b:Title>Artaud and His Doubles</b:Title>
    <b:Publisher>University of Michigan Press</b:Publisher>
    <b:City>Ann Arbor</b:City>
    <b:Year>2011</b:Year>
    <b:Author>
      <b:Author>
        <b:NameList>
          <b:Person>
            <b:Last>Jannarone</b:Last>
            <b:First>Kimberly</b:First>
          </b:Person>
        </b:NameList>
      </b:Author>
    </b:Author>
    <b:RefOrder>5</b:RefOrder>
  </b:Source>
  <b:Source>
    <b:Tag>Pen05</b:Tag>
    <b:SourceType>Book</b:SourceType>
    <b:Guid>{57ABCA8F-89E4-B147-8563-FA957535E558}</b:Guid>
    <b:Author>
      <b:Author>
        <b:NameList>
          <b:Person>
            <b:Last>Penot-Lacassagne</b:Last>
            <b:First>Olivier</b:First>
          </b:Person>
        </b:NameList>
      </b:Author>
    </b:Author>
    <b:Title>Artaud et les avant-gardes théâtrales</b:Title>
    <b:City>Paris</b:City>
    <b:Publisher>Lettres Modernes Minard</b:Publisher>
    <b:Year>2005</b:Year>
    <b:RefOrder>6</b:RefOrder>
  </b:Source>
  <b:Source>
    <b:Tag>Plu94</b:Tag>
    <b:SourceType>Book</b:SourceType>
    <b:Guid>{FCF75400-2839-F943-B99B-C68D61D9FE90}</b:Guid>
    <b:Title>Antonin Artaud and the Modern Theater</b:Title>
    <b:City>Cranbury</b:City>
    <b:StateProvince>NJ</b:StateProvince>
    <b:Publisher>Associated University Presses</b:Publisher>
    <b:Year>1994</b:Year>
    <b:Author>
      <b:Editor>
        <b:NameList>
          <b:Person>
            <b:Last>Plunka</b:Last>
            <b:First>Gene</b:First>
            <b:Middle>A.</b:Middle>
          </b:Person>
        </b:NameList>
      </b:Editor>
    </b:Author>
    <b:RefOrder>7</b:RefOrder>
  </b:Source>
  <b:Source>
    <b:Tag>Vir70</b:Tag>
    <b:SourceType>Book</b:SourceType>
    <b:Guid>{CE6D50DE-5798-DC4C-94A7-EB9C2116991C}</b:Guid>
    <b:Author>
      <b:Author>
        <b:NameList>
          <b:Person>
            <b:Last>Virmaux</b:Last>
            <b:First>Alain</b:First>
          </b:Person>
        </b:NameList>
      </b:Author>
    </b:Author>
    <b:Title>Antonin Artaud et le théâtre</b:Title>
    <b:City>Paris</b:City>
    <b:Publisher>Seghers</b:Publisher>
    <b:Year>1970</b:Year>
    <b:RefOrder>8</b:RefOrder>
  </b:Source>
</b:Sources>
</file>

<file path=customXml/itemProps1.xml><?xml version="1.0" encoding="utf-8"?>
<ds:datastoreItem xmlns:ds="http://schemas.openxmlformats.org/officeDocument/2006/customXml" ds:itemID="{B2D24817-3B30-3446-BA1D-1DBF60B32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TotalTime>
  <Pages>3</Pages>
  <Words>958</Words>
  <Characters>5466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2016-02-26T07:43:00Z</dcterms:created>
  <dcterms:modified xsi:type="dcterms:W3CDTF">2016-02-26T07:44:00Z</dcterms:modified>
</cp:coreProperties>
</file>