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6E110A" w14:textId="77777777" w:rsidTr="00922950">
        <w:tc>
          <w:tcPr>
            <w:tcW w:w="491" w:type="dxa"/>
            <w:vMerge w:val="restart"/>
            <w:shd w:val="clear" w:color="auto" w:fill="A6A6A6" w:themeFill="background1" w:themeFillShade="A6"/>
            <w:textDirection w:val="btLr"/>
          </w:tcPr>
          <w:p w14:paraId="46F89E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08DC0C76D80764199D5444625C0DC92"/>
            </w:placeholder>
            <w:showingPlcHdr/>
            <w:dropDownList>
              <w:listItem w:displayText="Dr." w:value="Dr."/>
              <w:listItem w:displayText="Prof." w:value="Prof."/>
            </w:dropDownList>
          </w:sdtPr>
          <w:sdtEndPr/>
          <w:sdtContent>
            <w:tc>
              <w:tcPr>
                <w:tcW w:w="1259" w:type="dxa"/>
              </w:tcPr>
              <w:p w14:paraId="4AE14D7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D861D4DEB612E48908DD02DF13182FC"/>
            </w:placeholder>
            <w:text/>
          </w:sdtPr>
          <w:sdtEndPr/>
          <w:sdtContent>
            <w:tc>
              <w:tcPr>
                <w:tcW w:w="2073" w:type="dxa"/>
              </w:tcPr>
              <w:p w14:paraId="4066116B" w14:textId="77777777" w:rsidR="00B574C9" w:rsidRDefault="00004AA2" w:rsidP="00004AA2">
                <w:r>
                  <w:t>Tara</w:t>
                </w:r>
              </w:p>
            </w:tc>
          </w:sdtContent>
        </w:sdt>
        <w:sdt>
          <w:sdtPr>
            <w:alias w:val="Middle name"/>
            <w:tag w:val="authorMiddleName"/>
            <w:id w:val="-2076034781"/>
            <w:placeholder>
              <w:docPart w:val="E246509BDF4D0740BB97DA3932D5E638"/>
            </w:placeholder>
            <w:showingPlcHdr/>
            <w:text/>
          </w:sdtPr>
          <w:sdtEndPr/>
          <w:sdtContent>
            <w:tc>
              <w:tcPr>
                <w:tcW w:w="2551" w:type="dxa"/>
              </w:tcPr>
              <w:p w14:paraId="26B71661" w14:textId="77777777" w:rsidR="00B574C9" w:rsidRDefault="00B574C9" w:rsidP="00922950">
                <w:r>
                  <w:rPr>
                    <w:rStyle w:val="PlaceholderText"/>
                  </w:rPr>
                  <w:t>[Middle name]</w:t>
                </w:r>
              </w:p>
            </w:tc>
          </w:sdtContent>
        </w:sdt>
        <w:sdt>
          <w:sdtPr>
            <w:alias w:val="Last name"/>
            <w:tag w:val="authorLastName"/>
            <w:id w:val="-1088529830"/>
            <w:placeholder>
              <w:docPart w:val="DB2B5EBC7336F54E94F796CBBBD5BAFC"/>
            </w:placeholder>
            <w:text/>
          </w:sdtPr>
          <w:sdtEndPr/>
          <w:sdtContent>
            <w:tc>
              <w:tcPr>
                <w:tcW w:w="2642" w:type="dxa"/>
              </w:tcPr>
              <w:p w14:paraId="58E25F47" w14:textId="77777777" w:rsidR="00B574C9" w:rsidRDefault="00004AA2" w:rsidP="00004AA2">
                <w:r>
                  <w:t>Rodman</w:t>
                </w:r>
              </w:p>
            </w:tc>
          </w:sdtContent>
        </w:sdt>
      </w:tr>
      <w:tr w:rsidR="00B574C9" w14:paraId="33A34B0B" w14:textId="77777777" w:rsidTr="001A6A06">
        <w:trPr>
          <w:trHeight w:val="986"/>
        </w:trPr>
        <w:tc>
          <w:tcPr>
            <w:tcW w:w="491" w:type="dxa"/>
            <w:vMerge/>
            <w:shd w:val="clear" w:color="auto" w:fill="A6A6A6" w:themeFill="background1" w:themeFillShade="A6"/>
          </w:tcPr>
          <w:p w14:paraId="3C909C34" w14:textId="77777777" w:rsidR="00B574C9" w:rsidRPr="001A6A06" w:rsidRDefault="00B574C9" w:rsidP="00CF1542">
            <w:pPr>
              <w:jc w:val="center"/>
              <w:rPr>
                <w:b/>
                <w:color w:val="FFFFFF" w:themeColor="background1"/>
              </w:rPr>
            </w:pPr>
          </w:p>
        </w:tc>
        <w:sdt>
          <w:sdtPr>
            <w:alias w:val="Biography"/>
            <w:tag w:val="authorBiography"/>
            <w:id w:val="938807824"/>
            <w:placeholder>
              <w:docPart w:val="652C23613DDED64D88377625D61B757F"/>
            </w:placeholder>
            <w:showingPlcHdr/>
          </w:sdtPr>
          <w:sdtEndPr/>
          <w:sdtContent>
            <w:tc>
              <w:tcPr>
                <w:tcW w:w="8525" w:type="dxa"/>
                <w:gridSpan w:val="4"/>
              </w:tcPr>
              <w:p w14:paraId="12C53C34" w14:textId="77777777" w:rsidR="00B574C9" w:rsidRDefault="00B574C9" w:rsidP="00922950">
                <w:r>
                  <w:rPr>
                    <w:rStyle w:val="PlaceholderText"/>
                  </w:rPr>
                  <w:t>[Enter your biography]</w:t>
                </w:r>
              </w:p>
            </w:tc>
          </w:sdtContent>
        </w:sdt>
      </w:tr>
      <w:tr w:rsidR="00B574C9" w14:paraId="3B9FF143" w14:textId="77777777" w:rsidTr="001A6A06">
        <w:trPr>
          <w:trHeight w:val="986"/>
        </w:trPr>
        <w:tc>
          <w:tcPr>
            <w:tcW w:w="491" w:type="dxa"/>
            <w:vMerge/>
            <w:shd w:val="clear" w:color="auto" w:fill="A6A6A6" w:themeFill="background1" w:themeFillShade="A6"/>
          </w:tcPr>
          <w:p w14:paraId="1A82A8A9" w14:textId="77777777" w:rsidR="00B574C9" w:rsidRPr="001A6A06" w:rsidRDefault="00B574C9" w:rsidP="00CF1542">
            <w:pPr>
              <w:jc w:val="center"/>
              <w:rPr>
                <w:b/>
                <w:color w:val="FFFFFF" w:themeColor="background1"/>
              </w:rPr>
            </w:pPr>
          </w:p>
        </w:tc>
        <w:sdt>
          <w:sdtPr>
            <w:alias w:val="Affiliation"/>
            <w:tag w:val="affiliation"/>
            <w:id w:val="2012937915"/>
            <w:placeholder>
              <w:docPart w:val="4629C76DAEBC614C98C4A8B814A3B194"/>
            </w:placeholder>
            <w:showingPlcHdr/>
            <w:text/>
          </w:sdtPr>
          <w:sdtEndPr/>
          <w:sdtContent>
            <w:tc>
              <w:tcPr>
                <w:tcW w:w="8525" w:type="dxa"/>
                <w:gridSpan w:val="4"/>
              </w:tcPr>
              <w:p w14:paraId="218D0FB2" w14:textId="77777777" w:rsidR="00B574C9" w:rsidRDefault="00B574C9" w:rsidP="00B574C9">
                <w:r>
                  <w:rPr>
                    <w:rStyle w:val="PlaceholderText"/>
                  </w:rPr>
                  <w:t>[Enter the institution with which you are affiliated]</w:t>
                </w:r>
              </w:p>
            </w:tc>
          </w:sdtContent>
        </w:sdt>
      </w:tr>
    </w:tbl>
    <w:p w14:paraId="01F769C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1C26CD1" w14:textId="77777777" w:rsidTr="00244BB0">
        <w:tc>
          <w:tcPr>
            <w:tcW w:w="9016" w:type="dxa"/>
            <w:shd w:val="clear" w:color="auto" w:fill="A6A6A6" w:themeFill="background1" w:themeFillShade="A6"/>
            <w:tcMar>
              <w:top w:w="113" w:type="dxa"/>
              <w:bottom w:w="113" w:type="dxa"/>
            </w:tcMar>
          </w:tcPr>
          <w:p w14:paraId="0BA130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E00A02" w14:textId="77777777" w:rsidTr="003F0D73">
        <w:sdt>
          <w:sdtPr>
            <w:alias w:val="Article headword"/>
            <w:tag w:val="articleHeadword"/>
            <w:id w:val="-361440020"/>
            <w:placeholder>
              <w:docPart w:val="67D337E6B4293D4182DBCC1AD8033217"/>
            </w:placeholder>
            <w:text/>
          </w:sdtPr>
          <w:sdtEndPr/>
          <w:sdtContent>
            <w:tc>
              <w:tcPr>
                <w:tcW w:w="9016" w:type="dxa"/>
                <w:tcMar>
                  <w:top w:w="113" w:type="dxa"/>
                  <w:bottom w:w="113" w:type="dxa"/>
                </w:tcMar>
              </w:tcPr>
              <w:p w14:paraId="5AD5746B" w14:textId="77777777" w:rsidR="003F0D73" w:rsidRPr="00FB589A" w:rsidRDefault="00004AA2" w:rsidP="00004AA2">
                <w:r>
                  <w:rPr>
                    <w:lang w:val="en-CA" w:eastAsia="ja-JP"/>
                  </w:rPr>
                  <w:t xml:space="preserve">Kawakami, </w:t>
                </w:r>
                <w:proofErr w:type="spellStart"/>
                <w:r w:rsidRPr="00B13D0F">
                  <w:rPr>
                    <w:lang w:val="en-CA" w:eastAsia="ja-JP"/>
                  </w:rPr>
                  <w:t>Sadayakko</w:t>
                </w:r>
                <w:proofErr w:type="spellEnd"/>
                <w:r>
                  <w:rPr>
                    <w:lang w:val="en-CA" w:eastAsia="ja-JP"/>
                  </w:rPr>
                  <w:t xml:space="preserve"> (1871-1946) and </w:t>
                </w:r>
                <w:r w:rsidRPr="009876B5">
                  <w:rPr>
                    <w:lang w:val="en-CA" w:eastAsia="ja-JP"/>
                  </w:rPr>
                  <w:t xml:space="preserve">Kawakami </w:t>
                </w:r>
                <w:proofErr w:type="spellStart"/>
                <w:r w:rsidRPr="009876B5">
                  <w:rPr>
                    <w:lang w:val="en-CA" w:eastAsia="ja-JP"/>
                  </w:rPr>
                  <w:t>Otojirō</w:t>
                </w:r>
                <w:proofErr w:type="spellEnd"/>
                <w:r>
                  <w:rPr>
                    <w:lang w:val="en-CA" w:eastAsia="ja-JP"/>
                  </w:rPr>
                  <w:t xml:space="preserve"> (1864-1911)</w:t>
                </w:r>
              </w:p>
            </w:tc>
          </w:sdtContent>
        </w:sdt>
      </w:tr>
      <w:tr w:rsidR="00464699" w14:paraId="3F9262F6" w14:textId="77777777" w:rsidTr="00004AA2">
        <w:sdt>
          <w:sdtPr>
            <w:alias w:val="Variant headwords"/>
            <w:tag w:val="variantHeadwords"/>
            <w:id w:val="173464402"/>
            <w:placeholder>
              <w:docPart w:val="79E8FC432848BA4E8E9B4814B781DA69"/>
            </w:placeholder>
            <w:showingPlcHdr/>
          </w:sdtPr>
          <w:sdtEndPr/>
          <w:sdtContent>
            <w:tc>
              <w:tcPr>
                <w:tcW w:w="9016" w:type="dxa"/>
                <w:tcMar>
                  <w:top w:w="113" w:type="dxa"/>
                  <w:bottom w:w="113" w:type="dxa"/>
                </w:tcMar>
              </w:tcPr>
              <w:p w14:paraId="32ECC01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8520784" w14:textId="77777777" w:rsidTr="003F0D73">
        <w:sdt>
          <w:sdtPr>
            <w:alias w:val="Abstract"/>
            <w:tag w:val="abstract"/>
            <w:id w:val="-635871867"/>
            <w:placeholder>
              <w:docPart w:val="CB7B71E5058C4F4788104BA04CA6207F"/>
            </w:placeholder>
          </w:sdtPr>
          <w:sdtEndPr/>
          <w:sdtContent>
            <w:tc>
              <w:tcPr>
                <w:tcW w:w="9016" w:type="dxa"/>
                <w:tcMar>
                  <w:top w:w="113" w:type="dxa"/>
                  <w:bottom w:w="113" w:type="dxa"/>
                </w:tcMar>
              </w:tcPr>
              <w:p w14:paraId="6DEB5613" w14:textId="77777777" w:rsidR="00E85A05" w:rsidRDefault="00E20F01" w:rsidP="00E85A05">
                <w:proofErr w:type="spellStart"/>
                <w:r w:rsidRPr="000B5DA5">
                  <w:t>Otojiro</w:t>
                </w:r>
                <w:proofErr w:type="spellEnd"/>
                <w:r w:rsidRPr="000B5DA5">
                  <w:t xml:space="preserve"> Kawakami was one of the founders of </w:t>
                </w:r>
                <w:proofErr w:type="spellStart"/>
                <w:r w:rsidRPr="000B5DA5">
                  <w:rPr>
                    <w:i/>
                  </w:rPr>
                  <w:t>shimpa</w:t>
                </w:r>
                <w:proofErr w:type="spellEnd"/>
                <w:r w:rsidRPr="000B5DA5">
                  <w:t xml:space="preserve">—a new school of theatre that featured contemporary political plots, documentary drama, and realistic acting. With the support of his wife, </w:t>
                </w:r>
                <w:proofErr w:type="spellStart"/>
                <w:r w:rsidRPr="000B5DA5">
                  <w:t>Sadayakko</w:t>
                </w:r>
                <w:proofErr w:type="spellEnd"/>
                <w:r w:rsidRPr="000B5DA5">
                  <w:t xml:space="preserve">, who was one of the earliest Japanese actresses since the Tokugawa ban, </w:t>
                </w:r>
                <w:proofErr w:type="spellStart"/>
                <w:r w:rsidRPr="000B5DA5">
                  <w:t>Otojiro</w:t>
                </w:r>
                <w:proofErr w:type="spellEnd"/>
                <w:r w:rsidRPr="000B5DA5">
                  <w:t xml:space="preserve"> built the first modern theatre in Japan in 1896, mode</w:t>
                </w:r>
                <w:r>
                  <w:t>l</w:t>
                </w:r>
                <w:r w:rsidRPr="000B5DA5">
                  <w:t xml:space="preserve">led after European theatres. In 1899-1900, the couple toured with their troupe across the U.S. and Europe, and went again to Europe in 1901-1902 and in 1907-1908. They presented adaptations of Japanese and Western plotlines in an acting style that drew from kabuki, </w:t>
                </w:r>
                <w:proofErr w:type="spellStart"/>
                <w:r w:rsidRPr="000B5DA5">
                  <w:rPr>
                    <w:i/>
                  </w:rPr>
                  <w:t>shimpa</w:t>
                </w:r>
                <w:proofErr w:type="spellEnd"/>
                <w:r w:rsidRPr="000B5DA5">
                  <w:t xml:space="preserve">, and Euro-American realism, striking audiences as both exotic and modern. Upon returning to Japan, the </w:t>
                </w:r>
                <w:proofErr w:type="spellStart"/>
                <w:r w:rsidRPr="000B5DA5">
                  <w:t>Kawakamis</w:t>
                </w:r>
                <w:proofErr w:type="spellEnd"/>
                <w:r w:rsidRPr="000B5DA5">
                  <w:t xml:space="preserve"> promulgated theatrical reforms based on their observations in Europe. In 1903, they opened the first Actress Training Institute, led by </w:t>
                </w:r>
                <w:proofErr w:type="spellStart"/>
                <w:r w:rsidRPr="000B5DA5">
                  <w:t>Sadayakko</w:t>
                </w:r>
                <w:proofErr w:type="spellEnd"/>
                <w:r w:rsidRPr="000B5DA5">
                  <w:t>, which was later taken over by Tokyo’s Imperial Theatre. In the U.S. and Europe, the Kawakami’s performances became touchstones of both realism and abstraction in modernist theatre.  In Japan, their work adapting Western dramas and staging new works in a contemporary fashion laid the foundation for Japan’s development of a modern theat</w:t>
                </w:r>
                <w:r>
                  <w:t>re.</w:t>
                </w:r>
              </w:p>
            </w:tc>
          </w:sdtContent>
        </w:sdt>
      </w:tr>
      <w:tr w:rsidR="003F0D73" w14:paraId="489DA24E" w14:textId="77777777" w:rsidTr="003F0D73">
        <w:sdt>
          <w:sdtPr>
            <w:alias w:val="Article text"/>
            <w:tag w:val="articleText"/>
            <w:id w:val="634067588"/>
            <w:placeholder>
              <w:docPart w:val="DD3D11FDB697F441A87AACEECEA39D48"/>
            </w:placeholder>
          </w:sdtPr>
          <w:sdtEndPr/>
          <w:sdtContent>
            <w:tc>
              <w:tcPr>
                <w:tcW w:w="9016" w:type="dxa"/>
                <w:tcMar>
                  <w:top w:w="113" w:type="dxa"/>
                  <w:bottom w:w="113" w:type="dxa"/>
                </w:tcMar>
              </w:tcPr>
              <w:p w14:paraId="7DF75374" w14:textId="77777777" w:rsidR="00004AA2" w:rsidRDefault="00004AA2" w:rsidP="00004AA2">
                <w:pPr>
                  <w:rPr>
                    <w:rStyle w:val="Heading1Char"/>
                  </w:rPr>
                </w:pPr>
                <w:r w:rsidRPr="00004AA2">
                  <w:rPr>
                    <w:rStyle w:val="Heading1Char"/>
                  </w:rPr>
                  <w:t>Summary</w:t>
                </w:r>
              </w:p>
              <w:p w14:paraId="144976C4" w14:textId="77777777" w:rsidR="00004AA2" w:rsidRPr="00004AA2" w:rsidRDefault="00004AA2" w:rsidP="00004AA2">
                <w:pPr>
                  <w:rPr>
                    <w:rStyle w:val="Heading1Char"/>
                  </w:rPr>
                </w:pPr>
              </w:p>
              <w:p w14:paraId="615DE6C9" w14:textId="77777777" w:rsidR="00004AA2" w:rsidRPr="000B5DA5" w:rsidRDefault="00004AA2" w:rsidP="00004AA2">
                <w:proofErr w:type="spellStart"/>
                <w:r w:rsidRPr="000B5DA5">
                  <w:t>Otojiro</w:t>
                </w:r>
                <w:proofErr w:type="spellEnd"/>
                <w:r w:rsidRPr="000B5DA5">
                  <w:t xml:space="preserve"> Kawakami was one of the founders of </w:t>
                </w:r>
                <w:proofErr w:type="spellStart"/>
                <w:r w:rsidRPr="000B5DA5">
                  <w:rPr>
                    <w:i/>
                  </w:rPr>
                  <w:t>shimpa</w:t>
                </w:r>
                <w:proofErr w:type="spellEnd"/>
                <w:r w:rsidRPr="000B5DA5">
                  <w:t xml:space="preserve">—a new school of theatre that featured contemporary political plots, documentary drama, and realistic acting. With the support of his wife, </w:t>
                </w:r>
                <w:proofErr w:type="spellStart"/>
                <w:r w:rsidRPr="000B5DA5">
                  <w:t>Sadayakko</w:t>
                </w:r>
                <w:proofErr w:type="spellEnd"/>
                <w:r w:rsidRPr="000B5DA5">
                  <w:t xml:space="preserve">, who was one of the earliest Japanese actresses since the Tokugawa ban, </w:t>
                </w:r>
                <w:proofErr w:type="spellStart"/>
                <w:r w:rsidRPr="000B5DA5">
                  <w:t>Otojiro</w:t>
                </w:r>
                <w:proofErr w:type="spellEnd"/>
                <w:r w:rsidRPr="000B5DA5">
                  <w:t xml:space="preserve"> built the first modern theatre in Japan in 1896, mode</w:t>
                </w:r>
                <w:r>
                  <w:t>l</w:t>
                </w:r>
                <w:r w:rsidRPr="000B5DA5">
                  <w:t xml:space="preserve">led after European theatres. In 1899-1900, the couple toured with their troupe across the U.S. and Europe, and went again to Europe in 1901-1902 and in 1907-1908. They presented adaptations of Japanese and Western plotlines in an acting style that drew from kabuki, </w:t>
                </w:r>
                <w:proofErr w:type="spellStart"/>
                <w:r w:rsidRPr="000B5DA5">
                  <w:rPr>
                    <w:i/>
                  </w:rPr>
                  <w:t>shimpa</w:t>
                </w:r>
                <w:proofErr w:type="spellEnd"/>
                <w:r w:rsidRPr="000B5DA5">
                  <w:t xml:space="preserve">, and Euro-American realism, striking audiences as both exotic and modern. Upon returning to Japan, the </w:t>
                </w:r>
                <w:proofErr w:type="spellStart"/>
                <w:r w:rsidRPr="000B5DA5">
                  <w:t>Kawakamis</w:t>
                </w:r>
                <w:proofErr w:type="spellEnd"/>
                <w:r w:rsidRPr="000B5DA5">
                  <w:t xml:space="preserve"> promulgated theatrical reforms based on their observations in Europe. In 1903, they opened the first Actress Training Institute, led by </w:t>
                </w:r>
                <w:proofErr w:type="spellStart"/>
                <w:r w:rsidRPr="000B5DA5">
                  <w:t>Sadayakko</w:t>
                </w:r>
                <w:proofErr w:type="spellEnd"/>
                <w:r w:rsidRPr="000B5DA5">
                  <w:t>, which was later taken over by Tokyo’s Imperial Theatre. In the U.S. and Europe, the Kawakami’s performances became touchstones of both realism and abstraction in modernist theatre.  In Japan, their work adapting Western dramas and staging new works in a contemporary fashion laid the foundation for Japan’s development of a modern theatre.</w:t>
                </w:r>
              </w:p>
              <w:p w14:paraId="6A6BA5F4" w14:textId="77777777" w:rsidR="00004AA2" w:rsidRPr="000B5DA5" w:rsidRDefault="00004AA2" w:rsidP="00004AA2">
                <w:pPr>
                  <w:rPr>
                    <w:rFonts w:ascii="Times New Roman" w:hAnsi="Times New Roman"/>
                  </w:rPr>
                </w:pPr>
              </w:p>
              <w:p w14:paraId="3ECA61ED" w14:textId="77777777" w:rsidR="00004AA2" w:rsidRPr="000B5DA5" w:rsidRDefault="00004AA2" w:rsidP="00004AA2">
                <w:pPr>
                  <w:pStyle w:val="Heading1"/>
                  <w:outlineLvl w:val="0"/>
                </w:pPr>
                <w:r w:rsidRPr="000B5DA5">
                  <w:t>Training</w:t>
                </w:r>
              </w:p>
              <w:p w14:paraId="751B843B" w14:textId="77777777" w:rsidR="00004AA2" w:rsidRPr="000B5DA5" w:rsidRDefault="00004AA2" w:rsidP="00004AA2">
                <w:proofErr w:type="spellStart"/>
                <w:r w:rsidRPr="000B5DA5">
                  <w:t>Otojiro</w:t>
                </w:r>
                <w:proofErr w:type="spellEnd"/>
                <w:r w:rsidRPr="000B5DA5">
                  <w:t xml:space="preserve"> briefly sought out training for </w:t>
                </w:r>
                <w:proofErr w:type="spellStart"/>
                <w:r w:rsidRPr="000B5DA5">
                  <w:rPr>
                    <w:i/>
                  </w:rPr>
                  <w:t>rakugo</w:t>
                </w:r>
                <w:proofErr w:type="spellEnd"/>
                <w:r w:rsidRPr="000B5DA5">
                  <w:t xml:space="preserve">, comic storytelling, under </w:t>
                </w:r>
                <w:proofErr w:type="spellStart"/>
                <w:r w:rsidRPr="000B5DA5">
                  <w:t>Katsura</w:t>
                </w:r>
                <w:proofErr w:type="spellEnd"/>
                <w:r w:rsidRPr="000B5DA5">
                  <w:t xml:space="preserve"> </w:t>
                </w:r>
                <w:proofErr w:type="spellStart"/>
                <w:r w:rsidRPr="000B5DA5">
                  <w:t>Bunnosuke</w:t>
                </w:r>
                <w:proofErr w:type="spellEnd"/>
                <w:r w:rsidRPr="000B5DA5">
                  <w:t xml:space="preserve"> in Osaka in 1888, and his ability to imitate and innovate with flair provided the foundation for his artistic work. </w:t>
                </w:r>
                <w:proofErr w:type="spellStart"/>
                <w:r w:rsidRPr="000B5DA5">
                  <w:t>Otojiro</w:t>
                </w:r>
                <w:proofErr w:type="spellEnd"/>
                <w:r w:rsidRPr="000B5DA5">
                  <w:t xml:space="preserve"> made a short trip to Europe in early 1893, where his observations of the </w:t>
                </w:r>
                <w:r w:rsidRPr="000B5DA5">
                  <w:lastRenderedPageBreak/>
                  <w:t xml:space="preserve">theatre informed his criticisms of tradition-bound Japanese theatre. In contrast, </w:t>
                </w:r>
                <w:proofErr w:type="spellStart"/>
                <w:r w:rsidRPr="000B5DA5">
                  <w:t>Sadayakko</w:t>
                </w:r>
                <w:proofErr w:type="spellEnd"/>
                <w:r w:rsidRPr="000B5DA5">
                  <w:t xml:space="preserve"> went through the intensive, traditional training of an elite geisha, learning to play the </w:t>
                </w:r>
                <w:proofErr w:type="spellStart"/>
                <w:r w:rsidRPr="000B5DA5">
                  <w:rPr>
                    <w:i/>
                  </w:rPr>
                  <w:t>shamisen</w:t>
                </w:r>
                <w:proofErr w:type="spellEnd"/>
                <w:r w:rsidRPr="000B5DA5">
                  <w:t xml:space="preserve"> and </w:t>
                </w:r>
                <w:proofErr w:type="spellStart"/>
                <w:r w:rsidRPr="000B5DA5">
                  <w:rPr>
                    <w:i/>
                  </w:rPr>
                  <w:t>koto</w:t>
                </w:r>
                <w:proofErr w:type="spellEnd"/>
                <w:r w:rsidRPr="000B5DA5">
                  <w:t xml:space="preserve">, singing, dancing (including </w:t>
                </w:r>
                <w:proofErr w:type="spellStart"/>
                <w:r w:rsidRPr="000B5DA5">
                  <w:rPr>
                    <w:i/>
                  </w:rPr>
                  <w:t>nihon</w:t>
                </w:r>
                <w:proofErr w:type="spellEnd"/>
                <w:r w:rsidRPr="000B5DA5">
                  <w:rPr>
                    <w:i/>
                  </w:rPr>
                  <w:t xml:space="preserve"> </w:t>
                </w:r>
                <w:proofErr w:type="spellStart"/>
                <w:r w:rsidRPr="000B5DA5">
                  <w:rPr>
                    <w:i/>
                  </w:rPr>
                  <w:t>buyō</w:t>
                </w:r>
                <w:proofErr w:type="spellEnd"/>
                <w:r w:rsidRPr="000B5DA5">
                  <w:t xml:space="preserve">—traditional Japanese dance, often used in Kabuki), as well as tea ceremony and flower arranging.  She also styled herself as a ‘modern’ geisha, learning to ride a horse, play billiards, and swim. While abroad, </w:t>
                </w:r>
                <w:proofErr w:type="spellStart"/>
                <w:r w:rsidRPr="000B5DA5">
                  <w:t>Sadayakko</w:t>
                </w:r>
                <w:proofErr w:type="spellEnd"/>
                <w:r w:rsidRPr="000B5DA5">
                  <w:t xml:space="preserve"> attentively observed performances wherever she went and absorbed elements of realistic acting into her own work.  In 1907, when </w:t>
                </w:r>
                <w:proofErr w:type="spellStart"/>
                <w:r w:rsidRPr="000B5DA5">
                  <w:t>Sadayakko</w:t>
                </w:r>
                <w:proofErr w:type="spellEnd"/>
                <w:r w:rsidRPr="000B5DA5">
                  <w:t xml:space="preserve"> and </w:t>
                </w:r>
                <w:proofErr w:type="spellStart"/>
                <w:r w:rsidRPr="000B5DA5">
                  <w:t>Otojiro</w:t>
                </w:r>
                <w:proofErr w:type="spellEnd"/>
                <w:r w:rsidRPr="000B5DA5">
                  <w:t xml:space="preserve"> returned to Europe in order to further research French theatre, </w:t>
                </w:r>
                <w:proofErr w:type="spellStart"/>
                <w:r w:rsidRPr="000B5DA5">
                  <w:t>Sadayakko</w:t>
                </w:r>
                <w:proofErr w:type="spellEnd"/>
                <w:r w:rsidRPr="000B5DA5">
                  <w:t xml:space="preserve"> studied at the Conservatoire in </w:t>
                </w:r>
                <w:proofErr w:type="spellStart"/>
                <w:r w:rsidRPr="000B5DA5">
                  <w:t>Auteil</w:t>
                </w:r>
                <w:proofErr w:type="spellEnd"/>
                <w:r w:rsidRPr="000B5DA5">
                  <w:t>, outside of Paris.</w:t>
                </w:r>
              </w:p>
              <w:p w14:paraId="3BACC20C" w14:textId="77777777" w:rsidR="00004AA2" w:rsidRPr="000B5DA5" w:rsidRDefault="00004AA2" w:rsidP="00004AA2">
                <w:pPr>
                  <w:rPr>
                    <w:rFonts w:ascii="Times New Roman" w:hAnsi="Times New Roman"/>
                  </w:rPr>
                </w:pPr>
              </w:p>
              <w:p w14:paraId="6D9D0E83" w14:textId="77777777" w:rsidR="00004AA2" w:rsidRPr="000B5DA5" w:rsidRDefault="00004AA2" w:rsidP="00004AA2">
                <w:pPr>
                  <w:pStyle w:val="Heading1"/>
                  <w:outlineLvl w:val="0"/>
                </w:pPr>
                <w:r w:rsidRPr="000B5DA5">
                  <w:t>Innovations in Japan</w:t>
                </w:r>
              </w:p>
              <w:p w14:paraId="3D42B4B8" w14:textId="77777777" w:rsidR="00004AA2" w:rsidRDefault="00004AA2" w:rsidP="00004AA2">
                <w:proofErr w:type="spellStart"/>
                <w:r w:rsidRPr="000B5DA5">
                  <w:t>Otojiro</w:t>
                </w:r>
                <w:proofErr w:type="spellEnd"/>
                <w:r w:rsidRPr="000B5DA5">
                  <w:t xml:space="preserve"> Kawakami’s work as a political agitator led him to join the </w:t>
                </w:r>
                <w:proofErr w:type="spellStart"/>
                <w:r w:rsidRPr="000B5DA5">
                  <w:rPr>
                    <w:i/>
                  </w:rPr>
                  <w:t>shoshi</w:t>
                </w:r>
                <w:proofErr w:type="spellEnd"/>
                <w:r w:rsidRPr="000B5DA5">
                  <w:rPr>
                    <w:i/>
                  </w:rPr>
                  <w:t xml:space="preserve"> </w:t>
                </w:r>
                <w:proofErr w:type="spellStart"/>
                <w:r w:rsidRPr="000B5DA5">
                  <w:rPr>
                    <w:i/>
                  </w:rPr>
                  <w:t>shibai</w:t>
                </w:r>
                <w:proofErr w:type="spellEnd"/>
                <w:r w:rsidRPr="000B5DA5">
                  <w:t xml:space="preserve"> movement, which paired a reformed kabuki performance style with activist revolutionary messages. In 1889 he became famous for his </w:t>
                </w:r>
                <w:proofErr w:type="spellStart"/>
                <w:r w:rsidRPr="000B5DA5">
                  <w:rPr>
                    <w:i/>
                  </w:rPr>
                  <w:t>oppekeppe</w:t>
                </w:r>
                <w:proofErr w:type="spellEnd"/>
                <w:r w:rsidRPr="000B5DA5">
                  <w:rPr>
                    <w:i/>
                  </w:rPr>
                  <w:t xml:space="preserve"> </w:t>
                </w:r>
                <w:proofErr w:type="spellStart"/>
                <w:r w:rsidRPr="000B5DA5">
                  <w:rPr>
                    <w:i/>
                  </w:rPr>
                  <w:t>bushi</w:t>
                </w:r>
                <w:proofErr w:type="spellEnd"/>
                <w:r w:rsidRPr="000B5DA5">
                  <w:t xml:space="preserve">—a traditional nonsense syllable patter song to which he set satirical lyrics criticizing politicians and elite society. Along with the actor </w:t>
                </w:r>
                <w:proofErr w:type="spellStart"/>
                <w:r w:rsidRPr="000B5DA5">
                  <w:t>Sadanori</w:t>
                </w:r>
                <w:proofErr w:type="spellEnd"/>
                <w:r w:rsidRPr="000B5DA5">
                  <w:t xml:space="preserve"> </w:t>
                </w:r>
                <w:proofErr w:type="spellStart"/>
                <w:r w:rsidRPr="000B5DA5">
                  <w:t>Sudō</w:t>
                </w:r>
                <w:proofErr w:type="spellEnd"/>
                <w:r w:rsidRPr="000B5DA5">
                  <w:t xml:space="preserve">, </w:t>
                </w:r>
                <w:proofErr w:type="spellStart"/>
                <w:r w:rsidRPr="000B5DA5">
                  <w:t>Otojiro’s</w:t>
                </w:r>
                <w:proofErr w:type="spellEnd"/>
                <w:r w:rsidRPr="000B5DA5">
                  <w:t xml:space="preserve"> efforts established Japan’s first modern theatre movement—</w:t>
                </w:r>
                <w:proofErr w:type="spellStart"/>
                <w:r w:rsidRPr="000B5DA5">
                  <w:rPr>
                    <w:i/>
                  </w:rPr>
                  <w:t>shimpa</w:t>
                </w:r>
                <w:proofErr w:type="spellEnd"/>
                <w:r w:rsidRPr="000B5DA5">
                  <w:t>.</w:t>
                </w:r>
              </w:p>
              <w:p w14:paraId="431BDDDF" w14:textId="77777777" w:rsidR="00004AA2" w:rsidRPr="000B5DA5" w:rsidRDefault="00004AA2" w:rsidP="00004AA2">
                <w:pPr>
                  <w:rPr>
                    <w:rFonts w:ascii="Times New Roman" w:hAnsi="Times New Roman"/>
                  </w:rPr>
                </w:pPr>
              </w:p>
              <w:p w14:paraId="1F1B847D" w14:textId="77777777" w:rsidR="00004AA2" w:rsidRPr="000B5DA5" w:rsidRDefault="00004AA2" w:rsidP="00004AA2">
                <w:proofErr w:type="spellStart"/>
                <w:r w:rsidRPr="000B5DA5">
                  <w:t>Otojiro’s</w:t>
                </w:r>
                <w:proofErr w:type="spellEnd"/>
                <w:r w:rsidRPr="000B5DA5">
                  <w:t xml:space="preserve"> troupe challenged Kabuki’s spectacle, stylization, staccato singing, and heavy make-up by performing in realistic, contemporary settings with smooth, spoken speech and little make-up.  </w:t>
                </w:r>
                <w:proofErr w:type="spellStart"/>
                <w:r w:rsidRPr="000B5DA5">
                  <w:t>Otojiro</w:t>
                </w:r>
                <w:proofErr w:type="spellEnd"/>
                <w:r w:rsidRPr="000B5DA5">
                  <w:t xml:space="preserve"> took his subject matter from recent political events.  When the Sino-Japanese </w:t>
                </w:r>
                <w:r>
                  <w:t>W</w:t>
                </w:r>
                <w:r w:rsidRPr="000B5DA5">
                  <w:t xml:space="preserve">ar began in 1894, </w:t>
                </w:r>
                <w:proofErr w:type="spellStart"/>
                <w:r w:rsidRPr="000B5DA5">
                  <w:t>Otojiro</w:t>
                </w:r>
                <w:proofErr w:type="spellEnd"/>
                <w:r w:rsidRPr="000B5DA5">
                  <w:t xml:space="preserve"> took advantage of widespread patriotic sentiment to present </w:t>
                </w:r>
                <w:proofErr w:type="spellStart"/>
                <w:r w:rsidRPr="000B5DA5">
                  <w:rPr>
                    <w:i/>
                  </w:rPr>
                  <w:t>Sozetsu</w:t>
                </w:r>
                <w:proofErr w:type="spellEnd"/>
                <w:r w:rsidRPr="000B5DA5">
                  <w:rPr>
                    <w:i/>
                  </w:rPr>
                  <w:t xml:space="preserve"> </w:t>
                </w:r>
                <w:proofErr w:type="spellStart"/>
                <w:r w:rsidRPr="000B5DA5">
                  <w:rPr>
                    <w:i/>
                  </w:rPr>
                  <w:t>Kaizetsu</w:t>
                </w:r>
                <w:proofErr w:type="spellEnd"/>
                <w:r w:rsidRPr="000B5DA5">
                  <w:rPr>
                    <w:i/>
                  </w:rPr>
                  <w:t xml:space="preserve"> Nisshin </w:t>
                </w:r>
                <w:proofErr w:type="spellStart"/>
                <w:r w:rsidRPr="000B5DA5">
                  <w:rPr>
                    <w:i/>
                  </w:rPr>
                  <w:t>Senso</w:t>
                </w:r>
                <w:proofErr w:type="spellEnd"/>
                <w:r w:rsidRPr="000B5DA5">
                  <w:t xml:space="preserve"> (‘The Sublime, Exhilarating Sino-Japanese War’), which thrilled audiences with its realistic battle scenes, containing bugle and military songs, fireworks, and electric lights.  </w:t>
                </w:r>
                <w:proofErr w:type="spellStart"/>
                <w:r w:rsidRPr="000B5DA5">
                  <w:t>Otojiro</w:t>
                </w:r>
                <w:proofErr w:type="spellEnd"/>
                <w:r w:rsidRPr="000B5DA5">
                  <w:t xml:space="preserve"> trave</w:t>
                </w:r>
                <w:r>
                  <w:t>l</w:t>
                </w:r>
                <w:r w:rsidRPr="000B5DA5">
                  <w:t xml:space="preserve">led to Korea in October 1894 to observe the war in person.  His observations and photographs were quickly turned into </w:t>
                </w:r>
                <w:proofErr w:type="spellStart"/>
                <w:r w:rsidRPr="000B5DA5">
                  <w:rPr>
                    <w:i/>
                  </w:rPr>
                  <w:t>Otojiro</w:t>
                </w:r>
                <w:proofErr w:type="spellEnd"/>
                <w:r w:rsidRPr="000B5DA5">
                  <w:rPr>
                    <w:i/>
                  </w:rPr>
                  <w:t xml:space="preserve"> Kawakami’s Battlefield Record of Things Seen and Heard </w:t>
                </w:r>
                <w:r w:rsidRPr="000B5DA5">
                  <w:t xml:space="preserve">(1894), which premiered in December of that year, as well as a private performance for the Crown Prince (future Emperor Taisho).  This exciting, documentary-style theatre established </w:t>
                </w:r>
                <w:proofErr w:type="spellStart"/>
                <w:r w:rsidRPr="000B5DA5">
                  <w:rPr>
                    <w:i/>
                  </w:rPr>
                  <w:t>shimpa</w:t>
                </w:r>
                <w:proofErr w:type="spellEnd"/>
                <w:r w:rsidRPr="000B5DA5">
                  <w:t xml:space="preserve"> as a modern, relevant form that challenged Kabuki’s primacy in Japan.</w:t>
                </w:r>
              </w:p>
              <w:p w14:paraId="7DB66608" w14:textId="77777777" w:rsidR="00004AA2" w:rsidRPr="000B5DA5" w:rsidRDefault="00004AA2" w:rsidP="00004AA2">
                <w:pPr>
                  <w:rPr>
                    <w:rFonts w:ascii="Times New Roman" w:hAnsi="Times New Roman"/>
                  </w:rPr>
                </w:pPr>
              </w:p>
              <w:p w14:paraId="59752AB4" w14:textId="77777777" w:rsidR="00004AA2" w:rsidRPr="000B5DA5" w:rsidRDefault="00004AA2" w:rsidP="00004AA2">
                <w:r w:rsidRPr="000B5DA5">
                  <w:t xml:space="preserve">In 1896 </w:t>
                </w:r>
                <w:proofErr w:type="spellStart"/>
                <w:r w:rsidRPr="000B5DA5">
                  <w:t>Otojiro</w:t>
                </w:r>
                <w:proofErr w:type="spellEnd"/>
                <w:r w:rsidRPr="000B5DA5">
                  <w:t xml:space="preserve"> and </w:t>
                </w:r>
                <w:proofErr w:type="spellStart"/>
                <w:r w:rsidRPr="000B5DA5">
                  <w:t>Sadayakko</w:t>
                </w:r>
                <w:proofErr w:type="spellEnd"/>
                <w:r w:rsidRPr="000B5DA5">
                  <w:t xml:space="preserve"> opened the Kawakami-</w:t>
                </w:r>
                <w:proofErr w:type="spellStart"/>
                <w:r w:rsidRPr="000B5DA5">
                  <w:t>za</w:t>
                </w:r>
                <w:proofErr w:type="spellEnd"/>
                <w:r w:rsidRPr="000B5DA5">
                  <w:t xml:space="preserve">, Japan’s first modern theatre, which featured seats and a proscenium arch, and eliminated the </w:t>
                </w:r>
                <w:proofErr w:type="spellStart"/>
                <w:r w:rsidRPr="000B5DA5">
                  <w:rPr>
                    <w:i/>
                  </w:rPr>
                  <w:t>hanamichi</w:t>
                </w:r>
                <w:proofErr w:type="spellEnd"/>
                <w:r w:rsidRPr="000B5DA5">
                  <w:t xml:space="preserve">.  There, </w:t>
                </w:r>
                <w:proofErr w:type="spellStart"/>
                <w:r w:rsidRPr="000B5DA5">
                  <w:t>Otojiro</w:t>
                </w:r>
                <w:proofErr w:type="spellEnd"/>
                <w:r w:rsidRPr="000B5DA5">
                  <w:t xml:space="preserve"> presented his adaptations of </w:t>
                </w:r>
                <w:r w:rsidRPr="000B5DA5">
                  <w:rPr>
                    <w:i/>
                  </w:rPr>
                  <w:t>The Three Musketeers</w:t>
                </w:r>
                <w:r w:rsidRPr="000B5DA5">
                  <w:t xml:space="preserve"> (1896) and </w:t>
                </w:r>
                <w:r w:rsidRPr="000B5DA5">
                  <w:rPr>
                    <w:i/>
                  </w:rPr>
                  <w:t>Around the World in Eighty Days</w:t>
                </w:r>
                <w:r w:rsidRPr="000B5DA5">
                  <w:t xml:space="preserve"> (1897), for which he employed his strategy of translating foreign stories to fit to local circumstances and expectations.</w:t>
                </w:r>
              </w:p>
              <w:p w14:paraId="7EF42782" w14:textId="77777777" w:rsidR="00004AA2" w:rsidRPr="000B5DA5" w:rsidRDefault="00004AA2" w:rsidP="00004AA2">
                <w:pPr>
                  <w:rPr>
                    <w:rFonts w:ascii="Times New Roman" w:hAnsi="Times New Roman"/>
                  </w:rPr>
                </w:pPr>
              </w:p>
              <w:p w14:paraId="779CAA8C" w14:textId="77777777" w:rsidR="00004AA2" w:rsidRPr="000B5DA5" w:rsidRDefault="00004AA2" w:rsidP="00004AA2">
                <w:pPr>
                  <w:pStyle w:val="Heading1"/>
                  <w:outlineLvl w:val="0"/>
                </w:pPr>
                <w:r w:rsidRPr="000B5DA5">
                  <w:t xml:space="preserve">Tours Abroad </w:t>
                </w:r>
              </w:p>
              <w:p w14:paraId="5047B4AB" w14:textId="77777777" w:rsidR="00004AA2" w:rsidRPr="000B5DA5" w:rsidRDefault="00004AA2" w:rsidP="00004AA2">
                <w:r w:rsidRPr="000B5DA5">
                  <w:t xml:space="preserve">In their tours abroad the Kawakami troupe took advantage of the </w:t>
                </w:r>
                <w:proofErr w:type="spellStart"/>
                <w:r w:rsidRPr="000B5DA5">
                  <w:t>Japonisme</w:t>
                </w:r>
                <w:proofErr w:type="spellEnd"/>
                <w:r w:rsidRPr="000B5DA5">
                  <w:t xml:space="preserve"> mania, fulfilling popular desire to see authentic costumes, sets, and actors from Japan.  During their U.S. tour, </w:t>
                </w:r>
                <w:proofErr w:type="spellStart"/>
                <w:r w:rsidRPr="000B5DA5">
                  <w:t>Otojiro</w:t>
                </w:r>
                <w:proofErr w:type="spellEnd"/>
                <w:r w:rsidRPr="000B5DA5">
                  <w:t xml:space="preserve"> created the showpiece of their foreign performances, </w:t>
                </w:r>
                <w:r w:rsidRPr="000B5DA5">
                  <w:rPr>
                    <w:i/>
                  </w:rPr>
                  <w:t>The Geisha and the Knight</w:t>
                </w:r>
                <w:r w:rsidRPr="000B5DA5">
                  <w:t xml:space="preserve"> (1899).  Cobbled together from the kabuki play </w:t>
                </w:r>
                <w:proofErr w:type="spellStart"/>
                <w:r w:rsidRPr="000B5DA5">
                  <w:rPr>
                    <w:i/>
                  </w:rPr>
                  <w:t>Sayaate</w:t>
                </w:r>
                <w:proofErr w:type="spellEnd"/>
                <w:r w:rsidRPr="000B5DA5">
                  <w:t xml:space="preserve"> and a kabuki adaptation of the </w:t>
                </w:r>
                <w:proofErr w:type="spellStart"/>
                <w:r w:rsidRPr="000B5DA5">
                  <w:t>nō</w:t>
                </w:r>
                <w:proofErr w:type="spellEnd"/>
                <w:r w:rsidRPr="000B5DA5">
                  <w:t xml:space="preserve"> classic </w:t>
                </w:r>
                <w:proofErr w:type="spellStart"/>
                <w:r w:rsidRPr="000B5DA5">
                  <w:rPr>
                    <w:i/>
                  </w:rPr>
                  <w:t>Dojoji</w:t>
                </w:r>
                <w:proofErr w:type="spellEnd"/>
                <w:r w:rsidRPr="000B5DA5">
                  <w:t xml:space="preserve">, </w:t>
                </w:r>
                <w:r w:rsidRPr="000B5DA5">
                  <w:rPr>
                    <w:i/>
                  </w:rPr>
                  <w:t>The Geisha and the Knight</w:t>
                </w:r>
                <w:r w:rsidRPr="000B5DA5">
                  <w:t xml:space="preserve"> thrilled audiences with a fierce sword battle as well as </w:t>
                </w:r>
                <w:proofErr w:type="spellStart"/>
                <w:r w:rsidRPr="000B5DA5">
                  <w:t>Sadayakko’s</w:t>
                </w:r>
                <w:proofErr w:type="spellEnd"/>
                <w:r w:rsidRPr="000B5DA5">
                  <w:t xml:space="preserve"> mesmerizing dance scenes.  The troupe, and </w:t>
                </w:r>
                <w:proofErr w:type="spellStart"/>
                <w:r w:rsidRPr="000B5DA5">
                  <w:t>Sadayakko</w:t>
                </w:r>
                <w:proofErr w:type="spellEnd"/>
                <w:r w:rsidRPr="000B5DA5">
                  <w:t xml:space="preserve"> in particular, earned their greatest acclaim at the 1900 Paris Exposition, where they performed at the </w:t>
                </w:r>
                <w:proofErr w:type="spellStart"/>
                <w:r w:rsidRPr="000B5DA5">
                  <w:t>Théâtre</w:t>
                </w:r>
                <w:proofErr w:type="spellEnd"/>
                <w:r w:rsidRPr="000B5DA5">
                  <w:t xml:space="preserve"> </w:t>
                </w:r>
                <w:proofErr w:type="spellStart"/>
                <w:r w:rsidRPr="000B5DA5">
                  <w:t>Loïe</w:t>
                </w:r>
                <w:proofErr w:type="spellEnd"/>
                <w:r w:rsidRPr="000B5DA5">
                  <w:t xml:space="preserve"> Fuller (whose namesake managed the troupe’s touring from then on).</w:t>
                </w:r>
              </w:p>
              <w:p w14:paraId="69EAEF0B" w14:textId="77777777" w:rsidR="00004AA2" w:rsidRPr="000B5DA5" w:rsidRDefault="00004AA2" w:rsidP="00004AA2">
                <w:pPr>
                  <w:rPr>
                    <w:rFonts w:ascii="Times New Roman" w:hAnsi="Times New Roman"/>
                  </w:rPr>
                </w:pPr>
              </w:p>
              <w:p w14:paraId="74E15A8D" w14:textId="77777777" w:rsidR="00004AA2" w:rsidRPr="000B5DA5" w:rsidRDefault="00004AA2" w:rsidP="00004AA2">
                <w:r w:rsidRPr="000B5DA5">
                  <w:t xml:space="preserve">Frequently compared to the grand actresses of the day, such as Ellen Terry, </w:t>
                </w:r>
                <w:proofErr w:type="spellStart"/>
                <w:r w:rsidRPr="000B5DA5">
                  <w:t>Eleanora</w:t>
                </w:r>
                <w:proofErr w:type="spellEnd"/>
                <w:r w:rsidRPr="000B5DA5">
                  <w:t xml:space="preserve"> Duse, and Sarah Bernhardt, </w:t>
                </w:r>
                <w:proofErr w:type="spellStart"/>
                <w:r w:rsidRPr="000B5DA5">
                  <w:t>Sadayakko’s</w:t>
                </w:r>
                <w:proofErr w:type="spellEnd"/>
                <w:r w:rsidRPr="000B5DA5">
                  <w:t xml:space="preserve"> style was seen as more detached, elegant, and realistic because she seemed to avoid the histrionics of her peers. Audiences flocked to see her dancing—characterized as both passionate and restrained—as well as her death scenes.  Critics marve</w:t>
                </w:r>
                <w:r>
                  <w:t>l</w:t>
                </w:r>
                <w:r w:rsidRPr="000B5DA5">
                  <w:t xml:space="preserve">led at the physical change that she underwent, seemingly literalizing death in her body. In the U.S. </w:t>
                </w:r>
                <w:proofErr w:type="spellStart"/>
                <w:r w:rsidRPr="000B5DA5">
                  <w:t>Sadyakko’s</w:t>
                </w:r>
                <w:proofErr w:type="spellEnd"/>
                <w:r w:rsidRPr="000B5DA5">
                  <w:t xml:space="preserve"> </w:t>
                </w:r>
                <w:r w:rsidRPr="000B5DA5">
                  <w:lastRenderedPageBreak/>
                  <w:t>precision fulfilled expectations for a realist modern theatre, while in Europe, her understatement hinted at modernism’s emerging abstraction.</w:t>
                </w:r>
              </w:p>
              <w:p w14:paraId="045BC019" w14:textId="77777777" w:rsidR="00004AA2" w:rsidRPr="000B5DA5" w:rsidRDefault="00004AA2" w:rsidP="00004AA2">
                <w:pPr>
                  <w:rPr>
                    <w:rFonts w:ascii="Times New Roman" w:hAnsi="Times New Roman"/>
                  </w:rPr>
                </w:pPr>
              </w:p>
              <w:p w14:paraId="4EE52FB6" w14:textId="77777777" w:rsidR="00004AA2" w:rsidRPr="000B5DA5" w:rsidRDefault="00004AA2" w:rsidP="00004AA2">
                <w:pPr>
                  <w:pStyle w:val="Heading1"/>
                  <w:outlineLvl w:val="0"/>
                </w:pPr>
                <w:r w:rsidRPr="000B5DA5">
                  <w:t>Return to Japan</w:t>
                </w:r>
              </w:p>
              <w:p w14:paraId="49642E89" w14:textId="77777777" w:rsidR="00004AA2" w:rsidRDefault="00004AA2" w:rsidP="00004AA2">
                <w:r w:rsidRPr="000B5DA5">
                  <w:t xml:space="preserve">Upon returning to Japan, the </w:t>
                </w:r>
                <w:proofErr w:type="spellStart"/>
                <w:r w:rsidRPr="000B5DA5">
                  <w:t>Kawakamis</w:t>
                </w:r>
                <w:proofErr w:type="spellEnd"/>
                <w:r w:rsidRPr="000B5DA5">
                  <w:t xml:space="preserve"> campaigned for changes in the Japanese theatre system, advocating a higher social status for actors and reformed training systems that would encourage innovation instead of imitation of a master.  They opened a school for actresses in 1903 to encourage the legitimacy of women on stage, followed by a theatre for child actors.  In 1904 </w:t>
                </w:r>
                <w:proofErr w:type="spellStart"/>
                <w:r w:rsidRPr="000B5DA5">
                  <w:t>Otojiro</w:t>
                </w:r>
                <w:proofErr w:type="spellEnd"/>
                <w:r w:rsidRPr="000B5DA5">
                  <w:t xml:space="preserve"> instituted further reforms to his productions at the Meiji-</w:t>
                </w:r>
                <w:proofErr w:type="spellStart"/>
                <w:r w:rsidRPr="000B5DA5">
                  <w:t>za</w:t>
                </w:r>
                <w:proofErr w:type="spellEnd"/>
                <w:r w:rsidRPr="000B5DA5">
                  <w:t>: cutting ties with the neighbo</w:t>
                </w:r>
                <w:r>
                  <w:t>u</w:t>
                </w:r>
                <w:r w:rsidRPr="000B5DA5">
                  <w:t xml:space="preserve">ring teahouses, which had traditionally provided refreshments for a fee, he offered a much shorter performance at lower ticket prices.  The troupe performed pieces created during their time abroad, as well as adaptations of Western classics, such as </w:t>
                </w:r>
                <w:r w:rsidRPr="000B5DA5">
                  <w:rPr>
                    <w:i/>
                  </w:rPr>
                  <w:t>Othello</w:t>
                </w:r>
                <w:r w:rsidRPr="000B5DA5">
                  <w:t xml:space="preserve"> (1903) and </w:t>
                </w:r>
                <w:r w:rsidRPr="000B5DA5">
                  <w:rPr>
                    <w:i/>
                  </w:rPr>
                  <w:t xml:space="preserve">Hamlet </w:t>
                </w:r>
                <w:r w:rsidRPr="000B5DA5">
                  <w:t xml:space="preserve">(1903), which was, perhaps the first contemporary-dress production of Shakespeare in the world.  In 1910, a month after the establishment of the </w:t>
                </w:r>
                <w:proofErr w:type="spellStart"/>
                <w:r w:rsidRPr="000B5DA5">
                  <w:rPr>
                    <w:i/>
                  </w:rPr>
                  <w:t>shingeki</w:t>
                </w:r>
                <w:proofErr w:type="spellEnd"/>
                <w:r w:rsidRPr="000B5DA5">
                  <w:t xml:space="preserve"> Imperial Theatre in Tokyo, </w:t>
                </w:r>
                <w:proofErr w:type="spellStart"/>
                <w:r w:rsidRPr="000B5DA5">
                  <w:t>Otojiro</w:t>
                </w:r>
                <w:proofErr w:type="spellEnd"/>
                <w:r w:rsidRPr="000B5DA5">
                  <w:t xml:space="preserve"> opened the lavish European-style New Imperial Theatre in Osaka.  When </w:t>
                </w:r>
                <w:proofErr w:type="spellStart"/>
                <w:r w:rsidRPr="000B5DA5">
                  <w:t>Otojiro</w:t>
                </w:r>
                <w:proofErr w:type="spellEnd"/>
                <w:r w:rsidRPr="000B5DA5">
                  <w:t xml:space="preserve"> died in 1911, </w:t>
                </w:r>
                <w:proofErr w:type="spellStart"/>
                <w:r w:rsidRPr="000B5DA5">
                  <w:t>Sadayakko</w:t>
                </w:r>
                <w:proofErr w:type="spellEnd"/>
                <w:r w:rsidRPr="000B5DA5">
                  <w:t xml:space="preserve"> continued to perform, touring Japan and Korea.  After retiring from the stage in 1917, she opened another children’s theatre and training school outside of Tokyo in 1925</w:t>
                </w:r>
                <w:r w:rsidR="00E20F01">
                  <w:t>.</w:t>
                </w:r>
              </w:p>
              <w:p w14:paraId="235A1A4F" w14:textId="77777777" w:rsidR="00E20F01" w:rsidRDefault="00E20F01" w:rsidP="00004AA2"/>
              <w:p w14:paraId="52B008B0" w14:textId="77777777" w:rsidR="00E20F01" w:rsidRDefault="00E20F01" w:rsidP="00004AA2">
                <w:r>
                  <w:t xml:space="preserve">[File: </w:t>
                </w:r>
                <w:proofErr w:type="spellStart"/>
                <w:r w:rsidRPr="009876B5">
                  <w:rPr>
                    <w:lang w:val="en-CA" w:eastAsia="ja-JP"/>
                  </w:rPr>
                  <w:t>Otojirō</w:t>
                </w:r>
                <w:proofErr w:type="spellEnd"/>
                <w:r>
                  <w:rPr>
                    <w:lang w:val="en-CA" w:eastAsia="ja-JP"/>
                  </w:rPr>
                  <w:t>]</w:t>
                </w:r>
              </w:p>
              <w:p w14:paraId="464A266C" w14:textId="77777777" w:rsidR="00E20F01" w:rsidRDefault="00E20F01" w:rsidP="00E20F01"/>
              <w:p w14:paraId="25B0D8F3" w14:textId="77777777" w:rsidR="00E20F01" w:rsidRPr="000B5DA5" w:rsidRDefault="00E20F01" w:rsidP="00E20F01">
                <w:pPr>
                  <w:pStyle w:val="Caption"/>
                  <w:keepNext/>
                </w:pPr>
                <w:r>
                  <w:t xml:space="preserve">Figure </w:t>
                </w:r>
                <w:r w:rsidR="00731312">
                  <w:fldChar w:fldCharType="begin"/>
                </w:r>
                <w:r w:rsidR="00731312">
                  <w:instrText xml:space="preserve"> SEQ Figure \* ARABIC </w:instrText>
                </w:r>
                <w:r w:rsidR="00731312">
                  <w:fldChar w:fldCharType="separate"/>
                </w:r>
                <w:r>
                  <w:rPr>
                    <w:noProof/>
                  </w:rPr>
                  <w:t>1</w:t>
                </w:r>
                <w:r w:rsidR="00731312">
                  <w:rPr>
                    <w:noProof/>
                  </w:rPr>
                  <w:fldChar w:fldCharType="end"/>
                </w:r>
                <w:r>
                  <w:t xml:space="preserve"> I</w:t>
                </w:r>
                <w:r w:rsidRPr="000B5DA5">
                  <w:t xml:space="preserve">mage of </w:t>
                </w:r>
                <w:proofErr w:type="spellStart"/>
                <w:r w:rsidRPr="000B5DA5">
                  <w:t>Otojiro</w:t>
                </w:r>
                <w:proofErr w:type="spellEnd"/>
                <w:r w:rsidRPr="000B5DA5">
                  <w:t xml:space="preserve"> in Battlefield Record of Things Seen and Heard</w:t>
                </w:r>
              </w:p>
              <w:p w14:paraId="0C7FA258" w14:textId="77777777" w:rsidR="00E20F01" w:rsidRPr="000B5DA5" w:rsidRDefault="00731312" w:rsidP="00E20F01">
                <w:pPr>
                  <w:rPr>
                    <w:rFonts w:ascii="Times New Roman" w:hAnsi="Times New Roman"/>
                  </w:rPr>
                </w:pPr>
                <w:hyperlink r:id="rId8" w:history="1">
                  <w:r w:rsidR="00E20F01" w:rsidRPr="000B5DA5">
                    <w:rPr>
                      <w:rStyle w:val="Hyperlink"/>
                      <w:rFonts w:ascii="Times New Roman" w:hAnsi="Times New Roman"/>
                    </w:rPr>
                    <w:t>http://enpaku.waseda.ac.jp/db/enpakunishik/results-big.php?shiryo_no=101-5388</w:t>
                  </w:r>
                </w:hyperlink>
              </w:p>
              <w:p w14:paraId="1783C910" w14:textId="77777777" w:rsidR="00E20F01" w:rsidRDefault="00E20F01" w:rsidP="00E20F01">
                <w:pPr>
                  <w:rPr>
                    <w:rFonts w:ascii="Times New Roman" w:hAnsi="Times New Roman"/>
                  </w:rPr>
                </w:pPr>
              </w:p>
              <w:p w14:paraId="35C51C0B" w14:textId="77777777" w:rsidR="00E20F01" w:rsidRDefault="00E20F01" w:rsidP="00E20F01">
                <w:r>
                  <w:t>[File: sadayakko.jpg]</w:t>
                </w:r>
              </w:p>
              <w:p w14:paraId="65D1926F" w14:textId="77777777" w:rsidR="00E20F01" w:rsidRPr="000B5DA5" w:rsidRDefault="00E20F01" w:rsidP="00E20F01"/>
              <w:p w14:paraId="33EB8E42" w14:textId="77777777" w:rsidR="00E20F01" w:rsidRPr="000B5DA5" w:rsidRDefault="00E20F01" w:rsidP="00E20F01">
                <w:pPr>
                  <w:pStyle w:val="Caption"/>
                  <w:keepNext/>
                </w:pPr>
                <w:r>
                  <w:t xml:space="preserve">Figure </w:t>
                </w:r>
                <w:r w:rsidR="00731312">
                  <w:fldChar w:fldCharType="begin"/>
                </w:r>
                <w:r w:rsidR="00731312">
                  <w:instrText xml:space="preserve"> SEQ Figure \* ARABIC </w:instrText>
                </w:r>
                <w:r w:rsidR="00731312">
                  <w:fldChar w:fldCharType="separate"/>
                </w:r>
                <w:r>
                  <w:rPr>
                    <w:noProof/>
                  </w:rPr>
                  <w:t>2</w:t>
                </w:r>
                <w:r w:rsidR="00731312">
                  <w:rPr>
                    <w:noProof/>
                  </w:rPr>
                  <w:fldChar w:fldCharType="end"/>
                </w:r>
                <w:r>
                  <w:t xml:space="preserve"> </w:t>
                </w:r>
                <w:r w:rsidRPr="000B5DA5">
                  <w:t xml:space="preserve">Image of </w:t>
                </w:r>
                <w:proofErr w:type="spellStart"/>
                <w:r w:rsidRPr="000B5DA5">
                  <w:t>Sadayakko</w:t>
                </w:r>
                <w:proofErr w:type="spellEnd"/>
                <w:r w:rsidRPr="000B5DA5">
                  <w:t xml:space="preserve">, Photo: P. </w:t>
                </w:r>
                <w:proofErr w:type="spellStart"/>
                <w:r w:rsidRPr="000B5DA5">
                  <w:t>Nadar</w:t>
                </w:r>
                <w:proofErr w:type="spellEnd"/>
                <w:r w:rsidRPr="000B5DA5">
                  <w:t xml:space="preserve">, </w:t>
                </w:r>
                <w:r w:rsidRPr="000B5DA5">
                  <w:rPr>
                    <w:i/>
                  </w:rPr>
                  <w:t xml:space="preserve">Le </w:t>
                </w:r>
                <w:proofErr w:type="spellStart"/>
                <w:r w:rsidRPr="000B5DA5">
                  <w:rPr>
                    <w:i/>
                  </w:rPr>
                  <w:t>Théatre</w:t>
                </w:r>
                <w:proofErr w:type="spellEnd"/>
                <w:r w:rsidRPr="000B5DA5">
                  <w:t xml:space="preserve"> Cover, October 1900, no.44</w:t>
                </w:r>
              </w:p>
              <w:p w14:paraId="6EBD3CF6" w14:textId="77777777" w:rsidR="00E20F01" w:rsidRDefault="00731312" w:rsidP="00E20F01">
                <w:pPr>
                  <w:rPr>
                    <w:rStyle w:val="Hyperlink"/>
                    <w:rFonts w:ascii="Times New Roman" w:hAnsi="Times New Roman"/>
                  </w:rPr>
                </w:pPr>
                <w:hyperlink r:id="rId9" w:history="1">
                  <w:r w:rsidR="00E20F01" w:rsidRPr="000B5DA5">
                    <w:rPr>
                      <w:rStyle w:val="Hyperlink"/>
                      <w:rFonts w:ascii="Times New Roman" w:hAnsi="Times New Roman"/>
                    </w:rPr>
                    <w:t>http://digital.library.villanova.edu/Item/vudl:49104</w:t>
                  </w:r>
                </w:hyperlink>
              </w:p>
              <w:p w14:paraId="6CD8920A" w14:textId="77777777" w:rsidR="00E20F01" w:rsidRDefault="00E20F01" w:rsidP="00E20F01"/>
              <w:p w14:paraId="4B678065" w14:textId="77777777" w:rsidR="00E20F01" w:rsidRPr="000B5DA5" w:rsidRDefault="00E20F01" w:rsidP="00E20F01">
                <w:r>
                  <w:t>[File: troupe.jpg]</w:t>
                </w:r>
              </w:p>
              <w:p w14:paraId="5CB578C8" w14:textId="77777777" w:rsidR="00E20F01" w:rsidRPr="000B5DA5" w:rsidRDefault="00E20F01" w:rsidP="00E20F01">
                <w:pPr>
                  <w:rPr>
                    <w:rFonts w:ascii="Times New Roman" w:hAnsi="Times New Roman"/>
                  </w:rPr>
                </w:pPr>
              </w:p>
              <w:p w14:paraId="38E7858C" w14:textId="77777777" w:rsidR="00E20F01" w:rsidRPr="000B5DA5" w:rsidRDefault="00E20F01" w:rsidP="00E20F01">
                <w:pPr>
                  <w:pStyle w:val="Caption"/>
                  <w:keepNext/>
                </w:pPr>
                <w:r>
                  <w:t xml:space="preserve">Figure </w:t>
                </w:r>
                <w:r w:rsidR="00731312">
                  <w:fldChar w:fldCharType="begin"/>
                </w:r>
                <w:r w:rsidR="00731312">
                  <w:instrText xml:space="preserve"> SEQ Figure \* ARABIC </w:instrText>
                </w:r>
                <w:r w:rsidR="00731312">
                  <w:fldChar w:fldCharType="separate"/>
                </w:r>
                <w:r>
                  <w:rPr>
                    <w:noProof/>
                  </w:rPr>
                  <w:t>3</w:t>
                </w:r>
                <w:r w:rsidR="00731312">
                  <w:rPr>
                    <w:noProof/>
                  </w:rPr>
                  <w:fldChar w:fldCharType="end"/>
                </w:r>
                <w:r>
                  <w:t xml:space="preserve"> </w:t>
                </w:r>
                <w:r w:rsidRPr="000B5DA5">
                  <w:t xml:space="preserve">Image of troupe’s New York performance, Photo: Byron, </w:t>
                </w:r>
                <w:r w:rsidRPr="000B5DA5">
                  <w:rPr>
                    <w:i/>
                  </w:rPr>
                  <w:t xml:space="preserve">Le </w:t>
                </w:r>
                <w:proofErr w:type="spellStart"/>
                <w:r w:rsidRPr="000B5DA5">
                  <w:rPr>
                    <w:i/>
                  </w:rPr>
                  <w:t>Théatre</w:t>
                </w:r>
                <w:proofErr w:type="spellEnd"/>
                <w:r w:rsidRPr="000B5DA5">
                  <w:t>, September 1900, no. 41</w:t>
                </w:r>
              </w:p>
              <w:p w14:paraId="24FB0D20" w14:textId="77777777" w:rsidR="00E20F01" w:rsidRDefault="00731312" w:rsidP="00E20F01">
                <w:pPr>
                  <w:rPr>
                    <w:rStyle w:val="Hyperlink"/>
                    <w:rFonts w:ascii="Times New Roman" w:hAnsi="Times New Roman"/>
                  </w:rPr>
                </w:pPr>
                <w:hyperlink r:id="rId10" w:history="1">
                  <w:r w:rsidR="00E20F01" w:rsidRPr="000B5DA5">
                    <w:rPr>
                      <w:rStyle w:val="Hyperlink"/>
                      <w:rFonts w:ascii="Times New Roman" w:hAnsi="Times New Roman"/>
                    </w:rPr>
                    <w:t>http://digital.library.villanova.edu/Item/vudl:49002</w:t>
                  </w:r>
                </w:hyperlink>
              </w:p>
              <w:p w14:paraId="4E33401E" w14:textId="77777777" w:rsidR="00E20F01" w:rsidRDefault="00E20F01" w:rsidP="00E20F01">
                <w:pPr>
                  <w:rPr>
                    <w:rStyle w:val="Hyperlink"/>
                    <w:rFonts w:ascii="Times New Roman" w:hAnsi="Times New Roman"/>
                  </w:rPr>
                </w:pPr>
              </w:p>
              <w:p w14:paraId="1F2FA148" w14:textId="77777777" w:rsidR="00E20F01" w:rsidRPr="000B5DA5" w:rsidRDefault="00E20F01" w:rsidP="00E20F01">
                <w:r>
                  <w:t>[File: dancer.jpg]</w:t>
                </w:r>
              </w:p>
              <w:p w14:paraId="014B0D98" w14:textId="77777777" w:rsidR="00E20F01" w:rsidRPr="000B5DA5" w:rsidRDefault="00E20F01" w:rsidP="00E20F01">
                <w:pPr>
                  <w:rPr>
                    <w:rFonts w:ascii="Times New Roman" w:hAnsi="Times New Roman"/>
                  </w:rPr>
                </w:pPr>
              </w:p>
              <w:p w14:paraId="375529CE" w14:textId="77777777" w:rsidR="00E20F01" w:rsidRPr="000B5DA5" w:rsidRDefault="00E20F01" w:rsidP="00E20F01">
                <w:pPr>
                  <w:pStyle w:val="Caption"/>
                  <w:keepNext/>
                </w:pPr>
                <w:r>
                  <w:t xml:space="preserve">Figure </w:t>
                </w:r>
                <w:r w:rsidR="00731312">
                  <w:fldChar w:fldCharType="begin"/>
                </w:r>
                <w:r w:rsidR="00731312">
                  <w:instrText xml:space="preserve"> SEQ Figure \* </w:instrText>
                </w:r>
                <w:r w:rsidR="00731312">
                  <w:instrText xml:space="preserve">ARABIC </w:instrText>
                </w:r>
                <w:r w:rsidR="00731312">
                  <w:fldChar w:fldCharType="separate"/>
                </w:r>
                <w:r>
                  <w:rPr>
                    <w:noProof/>
                  </w:rPr>
                  <w:t>4</w:t>
                </w:r>
                <w:r w:rsidR="00731312">
                  <w:rPr>
                    <w:noProof/>
                  </w:rPr>
                  <w:fldChar w:fldCharType="end"/>
                </w:r>
                <w:r>
                  <w:t xml:space="preserve"> </w:t>
                </w:r>
                <w:r w:rsidRPr="000B5DA5">
                  <w:t xml:space="preserve">Pablo Picasso, The Dancer </w:t>
                </w:r>
                <w:proofErr w:type="spellStart"/>
                <w:r w:rsidRPr="000B5DA5">
                  <w:t>Sadayakko</w:t>
                </w:r>
                <w:proofErr w:type="spellEnd"/>
              </w:p>
              <w:p w14:paraId="59319668" w14:textId="77777777" w:rsidR="00E20F01" w:rsidRPr="000B5DA5" w:rsidRDefault="00731312" w:rsidP="00E20F01">
                <w:pPr>
                  <w:rPr>
                    <w:rFonts w:ascii="Times New Roman" w:hAnsi="Times New Roman"/>
                  </w:rPr>
                </w:pPr>
                <w:hyperlink r:id="rId11" w:history="1">
                  <w:r w:rsidR="00E20F01" w:rsidRPr="000B5DA5">
                    <w:rPr>
                      <w:rStyle w:val="Hyperlink"/>
                      <w:rFonts w:ascii="Times New Roman" w:hAnsi="Times New Roman"/>
                    </w:rPr>
                    <w:t>http://www.bcn.cat/museupicasso/en/exhibitions/temporals/imatges-secretes/rooms.html</w:t>
                  </w:r>
                </w:hyperlink>
              </w:p>
              <w:p w14:paraId="5E63FF87" w14:textId="77777777" w:rsidR="00E20F01" w:rsidRDefault="00E20F01" w:rsidP="00E20F01"/>
              <w:p w14:paraId="3D4EBF86" w14:textId="77777777" w:rsidR="00E20F01" w:rsidRPr="000B5DA5" w:rsidRDefault="00E20F01" w:rsidP="00004AA2"/>
              <w:p w14:paraId="11165D96" w14:textId="77777777" w:rsidR="00004AA2" w:rsidRDefault="00004AA2" w:rsidP="00004AA2">
                <w:pPr>
                  <w:rPr>
                    <w:rFonts w:ascii="Times New Roman" w:hAnsi="Times New Roman"/>
                  </w:rPr>
                </w:pPr>
              </w:p>
              <w:p w14:paraId="2210F82B" w14:textId="77777777" w:rsidR="00004AA2" w:rsidRPr="00004AA2" w:rsidRDefault="00004AA2" w:rsidP="00004AA2">
                <w:pPr>
                  <w:pStyle w:val="Heading1"/>
                  <w:outlineLvl w:val="0"/>
                  <w:rPr>
                    <w:lang w:val="en-US"/>
                  </w:rPr>
                </w:pPr>
                <w:r w:rsidRPr="00004AA2">
                  <w:rPr>
                    <w:lang w:val="en-US"/>
                  </w:rPr>
                  <w:t>Selected Works</w:t>
                </w:r>
              </w:p>
              <w:p w14:paraId="000D57B3" w14:textId="2CCACF73" w:rsidR="00004AA2" w:rsidRPr="00004AA2" w:rsidRDefault="00004AA2" w:rsidP="00004AA2">
                <w:pPr>
                  <w:rPr>
                    <w:lang w:val="en-US"/>
                  </w:rPr>
                </w:pPr>
                <w:proofErr w:type="spellStart"/>
                <w:r w:rsidRPr="00004AA2">
                  <w:rPr>
                    <w:lang w:val="en-US"/>
                  </w:rPr>
                  <w:t>オッペケペ節</w:t>
                </w:r>
                <w:proofErr w:type="spellEnd"/>
                <w:r w:rsidR="008E636A">
                  <w:rPr>
                    <w:lang w:val="en-US"/>
                  </w:rPr>
                  <w:t xml:space="preserve"> (</w:t>
                </w:r>
                <w:proofErr w:type="spellStart"/>
                <w:r w:rsidR="008E636A" w:rsidRPr="008E636A">
                  <w:rPr>
                    <w:i/>
                    <w:lang w:val="en-US"/>
                  </w:rPr>
                  <w:t>Oppekeppe</w:t>
                </w:r>
                <w:proofErr w:type="spellEnd"/>
                <w:r w:rsidR="008E636A" w:rsidRPr="008E636A">
                  <w:rPr>
                    <w:i/>
                    <w:lang w:val="en-US"/>
                  </w:rPr>
                  <w:t xml:space="preserve"> </w:t>
                </w:r>
                <w:proofErr w:type="spellStart"/>
                <w:r w:rsidR="008E636A" w:rsidRPr="008E636A">
                  <w:rPr>
                    <w:i/>
                    <w:lang w:val="en-US"/>
                  </w:rPr>
                  <w:t>Bushi</w:t>
                </w:r>
                <w:proofErr w:type="spellEnd"/>
                <w:r w:rsidR="008E636A">
                  <w:rPr>
                    <w:lang w:val="en-US"/>
                  </w:rPr>
                  <w:t xml:space="preserve">, </w:t>
                </w:r>
                <w:r w:rsidRPr="00004AA2">
                  <w:rPr>
                    <w:lang w:val="en-US"/>
                  </w:rPr>
                  <w:t>1988)</w:t>
                </w:r>
              </w:p>
              <w:p w14:paraId="1AEA2BD9" w14:textId="4D22974B" w:rsidR="00004AA2" w:rsidRPr="00004AA2" w:rsidRDefault="00004AA2" w:rsidP="00004AA2">
                <w:pPr>
                  <w:rPr>
                    <w:lang w:val="en-US"/>
                  </w:rPr>
                </w:pPr>
                <w:proofErr w:type="spellStart"/>
                <w:r w:rsidRPr="00004AA2">
                  <w:rPr>
                    <w:lang w:val="en-US"/>
                  </w:rPr>
                  <w:t>意外</w:t>
                </w:r>
                <w:proofErr w:type="spellEnd"/>
                <w:r w:rsidR="008E636A">
                  <w:rPr>
                    <w:lang w:val="en-US"/>
                  </w:rPr>
                  <w:t xml:space="preserve"> (</w:t>
                </w:r>
                <w:r w:rsidR="008E636A" w:rsidRPr="008E636A">
                  <w:rPr>
                    <w:i/>
                    <w:lang w:val="en-US"/>
                  </w:rPr>
                  <w:t>Strange</w:t>
                </w:r>
                <w:r w:rsidR="004741BD">
                  <w:rPr>
                    <w:lang w:val="en-US"/>
                  </w:rPr>
                  <w:t xml:space="preserve">, </w:t>
                </w:r>
                <w:r w:rsidRPr="00004AA2">
                  <w:rPr>
                    <w:lang w:val="en-US"/>
                  </w:rPr>
                  <w:t xml:space="preserve">1894) </w:t>
                </w:r>
                <w:bookmarkStart w:id="0" w:name="_GoBack"/>
                <w:bookmarkEnd w:id="0"/>
              </w:p>
              <w:p w14:paraId="24A0D1B1" w14:textId="02A1F5FE" w:rsidR="00004AA2" w:rsidRPr="00004AA2" w:rsidRDefault="00004AA2" w:rsidP="00004AA2">
                <w:pPr>
                  <w:rPr>
                    <w:lang w:val="en-US"/>
                  </w:rPr>
                </w:pPr>
                <w:proofErr w:type="spellStart"/>
                <w:r w:rsidRPr="00004AA2">
                  <w:rPr>
                    <w:lang w:val="en-US"/>
                  </w:rPr>
                  <w:t>壮絶快絶日清戦争</w:t>
                </w:r>
                <w:proofErr w:type="spellEnd"/>
                <w:r w:rsidR="008E636A">
                  <w:rPr>
                    <w:lang w:val="en-US"/>
                  </w:rPr>
                  <w:t xml:space="preserve"> (</w:t>
                </w:r>
                <w:r w:rsidRPr="008E636A">
                  <w:rPr>
                    <w:i/>
                    <w:lang w:val="en-US"/>
                  </w:rPr>
                  <w:t>The Sublime,</w:t>
                </w:r>
                <w:r w:rsidR="008E636A" w:rsidRPr="008E636A">
                  <w:rPr>
                    <w:i/>
                    <w:lang w:val="en-US"/>
                  </w:rPr>
                  <w:t xml:space="preserve"> Exhilarating Sino-Japanese War</w:t>
                </w:r>
                <w:r w:rsidR="008E636A">
                  <w:rPr>
                    <w:lang w:val="en-US"/>
                  </w:rPr>
                  <w:t xml:space="preserve">, </w:t>
                </w:r>
                <w:r w:rsidRPr="00004AA2">
                  <w:rPr>
                    <w:lang w:val="en-US"/>
                  </w:rPr>
                  <w:t>1894)</w:t>
                </w:r>
              </w:p>
              <w:p w14:paraId="48993AB5" w14:textId="0E86FF7F" w:rsidR="00004AA2" w:rsidRPr="00004AA2" w:rsidRDefault="00004AA2" w:rsidP="00004AA2">
                <w:pPr>
                  <w:rPr>
                    <w:lang w:val="en-US"/>
                  </w:rPr>
                </w:pPr>
                <w:proofErr w:type="spellStart"/>
                <w:r w:rsidRPr="00004AA2">
                  <w:rPr>
                    <w:lang w:val="en-US"/>
                  </w:rPr>
                  <w:t>戦地見聞日記</w:t>
                </w:r>
                <w:proofErr w:type="spellEnd"/>
                <w:r w:rsidR="008E636A">
                  <w:rPr>
                    <w:lang w:val="en-US"/>
                  </w:rPr>
                  <w:t xml:space="preserve"> (</w:t>
                </w:r>
                <w:proofErr w:type="spellStart"/>
                <w:r w:rsidRPr="008E636A">
                  <w:rPr>
                    <w:i/>
                    <w:lang w:val="en-US"/>
                  </w:rPr>
                  <w:t>Otojiro</w:t>
                </w:r>
                <w:proofErr w:type="spellEnd"/>
                <w:r w:rsidRPr="008E636A">
                  <w:rPr>
                    <w:i/>
                    <w:lang w:val="en-US"/>
                  </w:rPr>
                  <w:t xml:space="preserve"> Kawakami’s Battlefield </w:t>
                </w:r>
                <w:r w:rsidR="008E636A" w:rsidRPr="008E636A">
                  <w:rPr>
                    <w:i/>
                    <w:lang w:val="en-US"/>
                  </w:rPr>
                  <w:t>Record of Things Seen and Heard</w:t>
                </w:r>
                <w:r w:rsidR="008E636A">
                  <w:rPr>
                    <w:lang w:val="en-US"/>
                  </w:rPr>
                  <w:t xml:space="preserve">, </w:t>
                </w:r>
                <w:r w:rsidRPr="00004AA2">
                  <w:rPr>
                    <w:lang w:val="en-US"/>
                  </w:rPr>
                  <w:t>1894)</w:t>
                </w:r>
              </w:p>
              <w:p w14:paraId="396E0F91" w14:textId="72DF302C" w:rsidR="00004AA2" w:rsidRPr="00004AA2" w:rsidRDefault="00004AA2" w:rsidP="00004AA2">
                <w:pPr>
                  <w:rPr>
                    <w:lang w:val="en-US"/>
                  </w:rPr>
                </w:pPr>
                <w:proofErr w:type="spellStart"/>
                <w:r w:rsidRPr="00004AA2">
                  <w:rPr>
                    <w:lang w:val="en-US"/>
                  </w:rPr>
                  <w:t>三銃士</w:t>
                </w:r>
                <w:proofErr w:type="spellEnd"/>
                <w:r w:rsidR="008E636A">
                  <w:rPr>
                    <w:lang w:val="en-US"/>
                  </w:rPr>
                  <w:t xml:space="preserve"> (</w:t>
                </w:r>
                <w:r w:rsidRPr="008E636A">
                  <w:rPr>
                    <w:i/>
                    <w:lang w:val="en-US"/>
                  </w:rPr>
                  <w:t>The Three Musketeers</w:t>
                </w:r>
                <w:r w:rsidR="008E636A">
                  <w:rPr>
                    <w:lang w:val="en-US"/>
                  </w:rPr>
                  <w:t xml:space="preserve">, </w:t>
                </w:r>
                <w:r w:rsidRPr="00004AA2">
                  <w:rPr>
                    <w:lang w:val="en-US"/>
                  </w:rPr>
                  <w:t>1896)</w:t>
                </w:r>
              </w:p>
              <w:p w14:paraId="4E57F109" w14:textId="1088DD39" w:rsidR="00004AA2" w:rsidRPr="00004AA2" w:rsidRDefault="00004AA2" w:rsidP="00004AA2">
                <w:pPr>
                  <w:rPr>
                    <w:lang w:val="en-US"/>
                  </w:rPr>
                </w:pPr>
                <w:proofErr w:type="spellStart"/>
                <w:r w:rsidRPr="00004AA2">
                  <w:rPr>
                    <w:lang w:val="en-US"/>
                  </w:rPr>
                  <w:t>八十日間世界一周</w:t>
                </w:r>
                <w:proofErr w:type="spellEnd"/>
                <w:r w:rsidR="008E636A">
                  <w:rPr>
                    <w:lang w:val="en-US"/>
                  </w:rPr>
                  <w:t xml:space="preserve"> (</w:t>
                </w:r>
                <w:r w:rsidRPr="008E636A">
                  <w:rPr>
                    <w:i/>
                    <w:lang w:val="en-US"/>
                  </w:rPr>
                  <w:t xml:space="preserve">Around the World in </w:t>
                </w:r>
                <w:r w:rsidR="008E636A" w:rsidRPr="008E636A">
                  <w:rPr>
                    <w:i/>
                    <w:lang w:val="en-US"/>
                  </w:rPr>
                  <w:t>Eight Days</w:t>
                </w:r>
                <w:r w:rsidR="008E636A">
                  <w:rPr>
                    <w:lang w:val="en-US"/>
                  </w:rPr>
                  <w:t xml:space="preserve">, </w:t>
                </w:r>
                <w:r w:rsidRPr="00004AA2">
                  <w:rPr>
                    <w:lang w:val="en-US"/>
                  </w:rPr>
                  <w:t>1897)</w:t>
                </w:r>
              </w:p>
              <w:p w14:paraId="1EC6CB6D" w14:textId="77777777" w:rsidR="00004AA2" w:rsidRPr="00004AA2" w:rsidRDefault="00004AA2" w:rsidP="00004AA2">
                <w:pPr>
                  <w:rPr>
                    <w:lang w:val="en-US"/>
                  </w:rPr>
                </w:pPr>
                <w:r w:rsidRPr="00004AA2">
                  <w:rPr>
                    <w:i/>
                    <w:lang w:val="en-US"/>
                  </w:rPr>
                  <w:lastRenderedPageBreak/>
                  <w:t>The Geisha and the Knight</w:t>
                </w:r>
                <w:r w:rsidRPr="00004AA2">
                  <w:rPr>
                    <w:lang w:val="en-US"/>
                  </w:rPr>
                  <w:t xml:space="preserve"> (1899)</w:t>
                </w:r>
              </w:p>
              <w:p w14:paraId="4B76D051" w14:textId="77777777" w:rsidR="00004AA2" w:rsidRPr="00004AA2" w:rsidRDefault="00004AA2" w:rsidP="00004AA2">
                <w:pPr>
                  <w:rPr>
                    <w:lang w:val="en-US"/>
                  </w:rPr>
                </w:pPr>
                <w:proofErr w:type="spellStart"/>
                <w:r w:rsidRPr="00004AA2">
                  <w:rPr>
                    <w:i/>
                    <w:lang w:val="en-US"/>
                  </w:rPr>
                  <w:t>Zingoro</w:t>
                </w:r>
                <w:proofErr w:type="spellEnd"/>
                <w:r w:rsidRPr="00004AA2">
                  <w:rPr>
                    <w:lang w:val="en-US"/>
                  </w:rPr>
                  <w:t xml:space="preserve"> (1899)</w:t>
                </w:r>
              </w:p>
              <w:p w14:paraId="2822845A" w14:textId="77777777" w:rsidR="00004AA2" w:rsidRPr="00004AA2" w:rsidRDefault="00004AA2" w:rsidP="00004AA2">
                <w:pPr>
                  <w:rPr>
                    <w:lang w:val="en-US"/>
                  </w:rPr>
                </w:pPr>
                <w:r w:rsidRPr="00004AA2">
                  <w:rPr>
                    <w:i/>
                    <w:lang w:val="en-US"/>
                  </w:rPr>
                  <w:t xml:space="preserve">The Loyal Wife, </w:t>
                </w:r>
                <w:r w:rsidRPr="00004AA2">
                  <w:rPr>
                    <w:lang w:val="en-US"/>
                  </w:rPr>
                  <w:t xml:space="preserve">or </w:t>
                </w:r>
                <w:proofErr w:type="spellStart"/>
                <w:r w:rsidRPr="00004AA2">
                  <w:rPr>
                    <w:i/>
                    <w:lang w:val="en-US"/>
                  </w:rPr>
                  <w:t>Kesa</w:t>
                </w:r>
                <w:proofErr w:type="spellEnd"/>
                <w:r w:rsidRPr="00004AA2">
                  <w:rPr>
                    <w:i/>
                    <w:lang w:val="en-US"/>
                  </w:rPr>
                  <w:t xml:space="preserve"> </w:t>
                </w:r>
                <w:proofErr w:type="spellStart"/>
                <w:r w:rsidRPr="00004AA2">
                  <w:rPr>
                    <w:i/>
                    <w:lang w:val="en-US"/>
                  </w:rPr>
                  <w:t>Gozen</w:t>
                </w:r>
                <w:proofErr w:type="spellEnd"/>
                <w:r w:rsidRPr="00004AA2">
                  <w:rPr>
                    <w:lang w:val="en-US"/>
                  </w:rPr>
                  <w:t xml:space="preserve"> (1899)</w:t>
                </w:r>
              </w:p>
              <w:p w14:paraId="4F3C2AC4" w14:textId="645E8F17" w:rsidR="00004AA2" w:rsidRPr="00004AA2" w:rsidRDefault="00004AA2" w:rsidP="00004AA2">
                <w:pPr>
                  <w:rPr>
                    <w:lang w:val="en-US"/>
                  </w:rPr>
                </w:pPr>
                <w:proofErr w:type="spellStart"/>
                <w:r w:rsidRPr="00004AA2">
                  <w:rPr>
                    <w:i/>
                    <w:lang w:val="en-US"/>
                  </w:rPr>
                  <w:t>Sairaku</w:t>
                </w:r>
                <w:proofErr w:type="spellEnd"/>
                <w:r w:rsidR="004741BD">
                  <w:rPr>
                    <w:lang w:val="en-US"/>
                  </w:rPr>
                  <w:t xml:space="preserve"> (</w:t>
                </w:r>
                <w:r w:rsidRPr="00004AA2">
                  <w:rPr>
                    <w:lang w:val="en-US"/>
                  </w:rPr>
                  <w:t xml:space="preserve">adaptation of </w:t>
                </w:r>
                <w:r w:rsidRPr="00004AA2">
                  <w:rPr>
                    <w:i/>
                    <w:lang w:val="en-US"/>
                  </w:rPr>
                  <w:t>The Merchant of Venice</w:t>
                </w:r>
                <w:r w:rsidR="004741BD">
                  <w:rPr>
                    <w:lang w:val="en-US"/>
                  </w:rPr>
                  <w:t xml:space="preserve">, </w:t>
                </w:r>
                <w:r w:rsidRPr="00004AA2">
                  <w:rPr>
                    <w:lang w:val="en-US"/>
                  </w:rPr>
                  <w:t>1900</w:t>
                </w:r>
                <w:r>
                  <w:rPr>
                    <w:lang w:val="en-US"/>
                  </w:rPr>
                  <w:t>)</w:t>
                </w:r>
              </w:p>
              <w:p w14:paraId="52417246" w14:textId="77777777" w:rsidR="00004AA2" w:rsidRPr="00004AA2" w:rsidRDefault="00004AA2" w:rsidP="00004AA2">
                <w:pPr>
                  <w:rPr>
                    <w:lang w:val="en-US"/>
                  </w:rPr>
                </w:pPr>
                <w:r w:rsidRPr="00004AA2">
                  <w:rPr>
                    <w:i/>
                    <w:lang w:val="en-US"/>
                  </w:rPr>
                  <w:t xml:space="preserve">Scarlet Snow </w:t>
                </w:r>
                <w:r w:rsidRPr="00004AA2">
                  <w:rPr>
                    <w:lang w:val="en-US"/>
                  </w:rPr>
                  <w:t>(1900)</w:t>
                </w:r>
              </w:p>
              <w:p w14:paraId="33C9D5CD" w14:textId="36421191" w:rsidR="00004AA2" w:rsidRPr="00004AA2" w:rsidRDefault="00004AA2" w:rsidP="00004AA2">
                <w:pPr>
                  <w:rPr>
                    <w:lang w:val="en-US"/>
                  </w:rPr>
                </w:pPr>
                <w:proofErr w:type="spellStart"/>
                <w:r w:rsidRPr="00004AA2">
                  <w:rPr>
                    <w:lang w:val="en-US"/>
                  </w:rPr>
                  <w:t>オセロ</w:t>
                </w:r>
                <w:proofErr w:type="spellEnd"/>
                <w:r w:rsidRPr="00004AA2">
                  <w:rPr>
                    <w:i/>
                    <w:lang w:val="en-US"/>
                  </w:rPr>
                  <w:t xml:space="preserve"> </w:t>
                </w:r>
                <w:r w:rsidR="008E636A">
                  <w:rPr>
                    <w:lang w:val="en-US"/>
                  </w:rPr>
                  <w:t>(</w:t>
                </w:r>
                <w:r w:rsidR="008E636A" w:rsidRPr="008E636A">
                  <w:rPr>
                    <w:i/>
                    <w:lang w:val="en-US"/>
                  </w:rPr>
                  <w:t>Othello</w:t>
                </w:r>
                <w:r w:rsidR="008E636A">
                  <w:rPr>
                    <w:lang w:val="en-US"/>
                  </w:rPr>
                  <w:t xml:space="preserve">, </w:t>
                </w:r>
                <w:r w:rsidRPr="00004AA2">
                  <w:rPr>
                    <w:lang w:val="en-US"/>
                  </w:rPr>
                  <w:t>1903)</w:t>
                </w:r>
              </w:p>
              <w:p w14:paraId="611BE24D" w14:textId="047AEEAA" w:rsidR="00004AA2" w:rsidRPr="00004AA2" w:rsidRDefault="00004AA2" w:rsidP="00004AA2">
                <w:pPr>
                  <w:rPr>
                    <w:lang w:val="en-US"/>
                  </w:rPr>
                </w:pPr>
                <w:proofErr w:type="spellStart"/>
                <w:r w:rsidRPr="00004AA2">
                  <w:rPr>
                    <w:lang w:val="en-US"/>
                  </w:rPr>
                  <w:t>ハムレット</w:t>
                </w:r>
                <w:proofErr w:type="spellEnd"/>
                <w:r w:rsidR="008E636A">
                  <w:rPr>
                    <w:lang w:val="en-US"/>
                  </w:rPr>
                  <w:t xml:space="preserve"> (</w:t>
                </w:r>
                <w:r w:rsidR="008E636A" w:rsidRPr="008E636A">
                  <w:rPr>
                    <w:i/>
                    <w:lang w:val="en-US"/>
                  </w:rPr>
                  <w:t>Hamlet</w:t>
                </w:r>
                <w:r w:rsidR="008E636A">
                  <w:rPr>
                    <w:lang w:val="en-US"/>
                  </w:rPr>
                  <w:t xml:space="preserve">, </w:t>
                </w:r>
                <w:r w:rsidRPr="00004AA2">
                  <w:rPr>
                    <w:lang w:val="en-US"/>
                  </w:rPr>
                  <w:t>1903)</w:t>
                </w:r>
              </w:p>
              <w:p w14:paraId="05C59318" w14:textId="6B213A9F" w:rsidR="00004AA2" w:rsidRPr="00004AA2" w:rsidRDefault="00004AA2" w:rsidP="00004AA2">
                <w:pPr>
                  <w:rPr>
                    <w:lang w:val="en-US"/>
                  </w:rPr>
                </w:pPr>
                <w:proofErr w:type="spellStart"/>
                <w:r w:rsidRPr="00004AA2">
                  <w:rPr>
                    <w:lang w:val="en-US"/>
                  </w:rPr>
                  <w:t>唖旅行</w:t>
                </w:r>
                <w:proofErr w:type="spellEnd"/>
                <w:r w:rsidR="008E636A">
                  <w:rPr>
                    <w:lang w:val="en-US"/>
                  </w:rPr>
                  <w:t xml:space="preserve"> (</w:t>
                </w:r>
                <w:r w:rsidR="008E636A" w:rsidRPr="008E636A">
                  <w:rPr>
                    <w:i/>
                    <w:lang w:val="en-US"/>
                  </w:rPr>
                  <w:t>Dumb Travel</w:t>
                </w:r>
                <w:r w:rsidR="008E636A">
                  <w:rPr>
                    <w:lang w:val="en-US"/>
                  </w:rPr>
                  <w:t xml:space="preserve">, </w:t>
                </w:r>
                <w:r w:rsidRPr="00004AA2">
                  <w:rPr>
                    <w:lang w:val="en-US"/>
                  </w:rPr>
                  <w:t>1908)</w:t>
                </w:r>
              </w:p>
              <w:p w14:paraId="07A8C182" w14:textId="68672722" w:rsidR="00004AA2" w:rsidRPr="00004AA2" w:rsidRDefault="00004AA2" w:rsidP="00004AA2">
                <w:pPr>
                  <w:rPr>
                    <w:lang w:val="en-US"/>
                  </w:rPr>
                </w:pPr>
                <w:proofErr w:type="spellStart"/>
                <w:proofErr w:type="gramStart"/>
                <w:r w:rsidRPr="00004AA2">
                  <w:rPr>
                    <w:lang w:val="en-US"/>
                  </w:rPr>
                  <w:t>新国王</w:t>
                </w:r>
                <w:proofErr w:type="spellEnd"/>
                <w:r w:rsidRPr="00004AA2">
                  <w:rPr>
                    <w:lang w:val="en-US"/>
                  </w:rPr>
                  <w:t xml:space="preserve"> </w:t>
                </w:r>
                <w:r w:rsidR="008E636A">
                  <w:rPr>
                    <w:lang w:val="en-US"/>
                  </w:rPr>
                  <w:t xml:space="preserve"> (</w:t>
                </w:r>
                <w:proofErr w:type="gramEnd"/>
                <w:r>
                  <w:rPr>
                    <w:lang w:val="en-US"/>
                  </w:rPr>
                  <w:t xml:space="preserve">New Nation’s King, </w:t>
                </w:r>
                <w:r w:rsidRPr="00004AA2">
                  <w:rPr>
                    <w:lang w:val="en-US"/>
                  </w:rPr>
                  <w:t xml:space="preserve">adaptation of </w:t>
                </w:r>
                <w:r w:rsidRPr="00004AA2">
                  <w:rPr>
                    <w:i/>
                    <w:lang w:val="en-US"/>
                  </w:rPr>
                  <w:t>Alt Heidelberg</w:t>
                </w:r>
                <w:r w:rsidR="008E636A">
                  <w:rPr>
                    <w:lang w:val="en-US"/>
                  </w:rPr>
                  <w:t xml:space="preserve">, </w:t>
                </w:r>
                <w:r w:rsidRPr="00004AA2">
                  <w:rPr>
                    <w:lang w:val="en-US"/>
                  </w:rPr>
                  <w:t>1910)</w:t>
                </w:r>
              </w:p>
              <w:p w14:paraId="70145E22" w14:textId="2B2C98BA" w:rsidR="00004AA2" w:rsidRPr="00004AA2" w:rsidRDefault="00004AA2" w:rsidP="00004AA2">
                <w:pPr>
                  <w:rPr>
                    <w:lang w:val="en-US"/>
                  </w:rPr>
                </w:pPr>
                <w:proofErr w:type="spellStart"/>
                <w:r w:rsidRPr="00004AA2">
                  <w:rPr>
                    <w:lang w:val="en-US"/>
                  </w:rPr>
                  <w:t>トスカ</w:t>
                </w:r>
                <w:proofErr w:type="spellEnd"/>
                <w:r w:rsidR="008E636A">
                  <w:rPr>
                    <w:lang w:val="en-US"/>
                  </w:rPr>
                  <w:t xml:space="preserve"> (</w:t>
                </w:r>
                <w:r w:rsidR="008E636A" w:rsidRPr="008E636A">
                  <w:rPr>
                    <w:i/>
                    <w:lang w:val="en-US"/>
                  </w:rPr>
                  <w:t>Tosca</w:t>
                </w:r>
                <w:r w:rsidR="008E636A">
                  <w:rPr>
                    <w:lang w:val="en-US"/>
                  </w:rPr>
                  <w:t xml:space="preserve">, </w:t>
                </w:r>
                <w:r w:rsidRPr="00004AA2">
                  <w:rPr>
                    <w:lang w:val="en-US"/>
                  </w:rPr>
                  <w:t>1914)</w:t>
                </w:r>
              </w:p>
              <w:p w14:paraId="586C2A3F" w14:textId="74458765" w:rsidR="003F0D73" w:rsidRPr="00004AA2" w:rsidRDefault="00004AA2" w:rsidP="00004AA2">
                <w:pPr>
                  <w:rPr>
                    <w:lang w:val="en-US"/>
                  </w:rPr>
                </w:pPr>
                <w:proofErr w:type="spellStart"/>
                <w:r w:rsidRPr="00004AA2">
                  <w:rPr>
                    <w:lang w:val="en-US"/>
                  </w:rPr>
                  <w:t>サロメ</w:t>
                </w:r>
                <w:proofErr w:type="spellEnd"/>
                <w:r w:rsidR="008E636A">
                  <w:rPr>
                    <w:lang w:val="en-US"/>
                  </w:rPr>
                  <w:t xml:space="preserve"> (</w:t>
                </w:r>
                <w:r w:rsidR="008E636A" w:rsidRPr="008E636A">
                  <w:rPr>
                    <w:i/>
                    <w:lang w:val="en-US"/>
                  </w:rPr>
                  <w:t>Salome</w:t>
                </w:r>
                <w:r w:rsidR="008E636A">
                  <w:rPr>
                    <w:lang w:val="en-US"/>
                  </w:rPr>
                  <w:t xml:space="preserve">, </w:t>
                </w:r>
                <w:r w:rsidRPr="00004AA2">
                  <w:rPr>
                    <w:lang w:val="en-US"/>
                  </w:rPr>
                  <w:t>1914)</w:t>
                </w:r>
              </w:p>
            </w:tc>
          </w:sdtContent>
        </w:sdt>
      </w:tr>
      <w:tr w:rsidR="003235A7" w14:paraId="6309BB2C" w14:textId="77777777" w:rsidTr="003235A7">
        <w:tc>
          <w:tcPr>
            <w:tcW w:w="9016" w:type="dxa"/>
          </w:tcPr>
          <w:p w14:paraId="626867F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05C77DF81D6E74BAA6292753285435F"/>
              </w:placeholder>
            </w:sdtPr>
            <w:sdtEndPr/>
            <w:sdtContent>
              <w:p w14:paraId="5A6A7D6C" w14:textId="77777777" w:rsidR="009C0C02" w:rsidRDefault="00731312" w:rsidP="00004AA2">
                <w:sdt>
                  <w:sdtPr>
                    <w:id w:val="1109850608"/>
                    <w:citation/>
                  </w:sdtPr>
                  <w:sdtEndPr/>
                  <w:sdtContent>
                    <w:r w:rsidR="00004AA2">
                      <w:fldChar w:fldCharType="begin"/>
                    </w:r>
                    <w:r w:rsidR="00004AA2">
                      <w:rPr>
                        <w:lang w:val="en-US"/>
                      </w:rPr>
                      <w:instrText xml:space="preserve"> CITATION And11 \l 1033 </w:instrText>
                    </w:r>
                    <w:r w:rsidR="00004AA2">
                      <w:fldChar w:fldCharType="separate"/>
                    </w:r>
                    <w:r w:rsidR="003F015E">
                      <w:rPr>
                        <w:noProof/>
                        <w:lang w:val="en-US"/>
                      </w:rPr>
                      <w:t xml:space="preserve"> </w:t>
                    </w:r>
                    <w:r w:rsidR="003F015E" w:rsidRPr="003F015E">
                      <w:rPr>
                        <w:noProof/>
                        <w:lang w:val="en-US"/>
                      </w:rPr>
                      <w:t>(Anderson)</w:t>
                    </w:r>
                    <w:r w:rsidR="00004AA2">
                      <w:fldChar w:fldCharType="end"/>
                    </w:r>
                  </w:sdtContent>
                </w:sdt>
              </w:p>
              <w:p w14:paraId="425A85A1" w14:textId="30E7BD4E" w:rsidR="009C0C02" w:rsidRDefault="00004AA2" w:rsidP="00004AA2">
                <w:pPr>
                  <w:rPr>
                    <w:rFonts w:ascii="Times New Roman" w:hAnsi="Times New Roman"/>
                  </w:rPr>
                </w:pPr>
                <w:r>
                  <w:rPr>
                    <w:rFonts w:ascii="Times New Roman" w:hAnsi="Times New Roman"/>
                  </w:rPr>
                  <w:t xml:space="preserve"> </w:t>
                </w:r>
                <w:sdt>
                  <w:sdtPr>
                    <w:rPr>
                      <w:rFonts w:ascii="Times New Roman" w:hAnsi="Times New Roman"/>
                    </w:rPr>
                    <w:id w:val="-108671962"/>
                    <w:citation/>
                  </w:sdtPr>
                  <w:sdtEndPr/>
                  <w:sdtContent>
                    <w:r>
                      <w:rPr>
                        <w:rFonts w:ascii="Times New Roman" w:hAnsi="Times New Roman"/>
                      </w:rPr>
                      <w:fldChar w:fldCharType="begin"/>
                    </w:r>
                    <w:r w:rsidR="003F015E">
                      <w:rPr>
                        <w:rFonts w:ascii="Times New Roman" w:hAnsi="Times New Roman"/>
                      </w:rPr>
                      <w:instrText xml:space="preserve">CITATION Ber93 \l 1033 </w:instrText>
                    </w:r>
                    <w:r>
                      <w:rPr>
                        <w:rFonts w:ascii="Times New Roman" w:hAnsi="Times New Roman"/>
                      </w:rPr>
                      <w:fldChar w:fldCharType="separate"/>
                    </w:r>
                    <w:r w:rsidR="003F015E" w:rsidRPr="003F015E">
                      <w:rPr>
                        <w:rFonts w:ascii="Times New Roman" w:hAnsi="Times New Roman"/>
                        <w:noProof/>
                      </w:rPr>
                      <w:t>(Berg, Sada Yacco: The American Tour, 1899-1900)</w:t>
                    </w:r>
                    <w:r>
                      <w:rPr>
                        <w:rFonts w:ascii="Times New Roman" w:hAnsi="Times New Roman"/>
                      </w:rPr>
                      <w:fldChar w:fldCharType="end"/>
                    </w:r>
                  </w:sdtContent>
                </w:sdt>
              </w:p>
              <w:p w14:paraId="25C552D2" w14:textId="77777777" w:rsidR="009C0C02" w:rsidRDefault="00731312" w:rsidP="00004AA2">
                <w:pPr>
                  <w:rPr>
                    <w:rFonts w:ascii="Times New Roman" w:hAnsi="Times New Roman"/>
                  </w:rPr>
                </w:pPr>
                <w:sdt>
                  <w:sdtPr>
                    <w:rPr>
                      <w:rFonts w:ascii="Times New Roman" w:hAnsi="Times New Roman"/>
                    </w:rPr>
                    <w:id w:val="-1589776140"/>
                    <w:citation/>
                  </w:sdtPr>
                  <w:sdtEndPr/>
                  <w:sdtContent>
                    <w:r w:rsidR="00004AA2">
                      <w:rPr>
                        <w:rFonts w:ascii="Times New Roman" w:hAnsi="Times New Roman"/>
                      </w:rPr>
                      <w:fldChar w:fldCharType="begin"/>
                    </w:r>
                    <w:r w:rsidR="00004AA2">
                      <w:rPr>
                        <w:rFonts w:ascii="Times New Roman" w:hAnsi="Times New Roman"/>
                        <w:lang w:val="en-US"/>
                      </w:rPr>
                      <w:instrText xml:space="preserve"> CITATION Ber95 \l 1033 </w:instrText>
                    </w:r>
                    <w:r w:rsidR="00004AA2">
                      <w:rPr>
                        <w:rFonts w:ascii="Times New Roman" w:hAnsi="Times New Roman"/>
                      </w:rPr>
                      <w:fldChar w:fldCharType="separate"/>
                    </w:r>
                    <w:r w:rsidR="003F015E" w:rsidRPr="003F015E">
                      <w:rPr>
                        <w:rFonts w:ascii="Times New Roman" w:hAnsi="Times New Roman"/>
                        <w:noProof/>
                        <w:lang w:val="en-US"/>
                      </w:rPr>
                      <w:t>(Berg, Sada Yacco in London and Paris, 1900)</w:t>
                    </w:r>
                    <w:r w:rsidR="00004AA2">
                      <w:rPr>
                        <w:rFonts w:ascii="Times New Roman" w:hAnsi="Times New Roman"/>
                      </w:rPr>
                      <w:fldChar w:fldCharType="end"/>
                    </w:r>
                  </w:sdtContent>
                </w:sdt>
              </w:p>
              <w:p w14:paraId="1E071A42" w14:textId="77777777" w:rsidR="009C0C02" w:rsidRDefault="00731312" w:rsidP="00004AA2">
                <w:pPr>
                  <w:rPr>
                    <w:rFonts w:ascii="Times New Roman" w:hAnsi="Times New Roman"/>
                  </w:rPr>
                </w:pPr>
                <w:sdt>
                  <w:sdtPr>
                    <w:rPr>
                      <w:rFonts w:ascii="Times New Roman" w:hAnsi="Times New Roman"/>
                    </w:rPr>
                    <w:id w:val="1038475132"/>
                    <w:citation/>
                  </w:sdtPr>
                  <w:sdtEndPr/>
                  <w:sdtContent>
                    <w:r w:rsidR="00004AA2">
                      <w:rPr>
                        <w:rFonts w:ascii="Times New Roman" w:hAnsi="Times New Roman"/>
                      </w:rPr>
                      <w:fldChar w:fldCharType="begin"/>
                    </w:r>
                    <w:r w:rsidR="00004AA2">
                      <w:rPr>
                        <w:rFonts w:ascii="Times New Roman" w:hAnsi="Times New Roman"/>
                        <w:lang w:val="en-US"/>
                      </w:rPr>
                      <w:instrText xml:space="preserve"> CITATION Kan01 \l 1033 </w:instrText>
                    </w:r>
                    <w:r w:rsidR="00004AA2">
                      <w:rPr>
                        <w:rFonts w:ascii="Times New Roman" w:hAnsi="Times New Roman"/>
                      </w:rPr>
                      <w:fldChar w:fldCharType="separate"/>
                    </w:r>
                    <w:r w:rsidR="003F015E" w:rsidRPr="003F015E">
                      <w:rPr>
                        <w:rFonts w:ascii="Times New Roman" w:hAnsi="Times New Roman"/>
                        <w:noProof/>
                        <w:lang w:val="en-US"/>
                      </w:rPr>
                      <w:t>(Kano)</w:t>
                    </w:r>
                    <w:r w:rsidR="00004AA2">
                      <w:rPr>
                        <w:rFonts w:ascii="Times New Roman" w:hAnsi="Times New Roman"/>
                      </w:rPr>
                      <w:fldChar w:fldCharType="end"/>
                    </w:r>
                  </w:sdtContent>
                </w:sdt>
              </w:p>
              <w:p w14:paraId="118712E5" w14:textId="77777777" w:rsidR="009C0C02" w:rsidRDefault="00731312" w:rsidP="00004AA2">
                <w:pPr>
                  <w:rPr>
                    <w:rFonts w:ascii="Times New Roman" w:hAnsi="Times New Roman"/>
                  </w:rPr>
                </w:pPr>
                <w:sdt>
                  <w:sdtPr>
                    <w:rPr>
                      <w:rFonts w:ascii="Times New Roman" w:hAnsi="Times New Roman"/>
                    </w:rPr>
                    <w:id w:val="-1795054675"/>
                    <w:citation/>
                  </w:sdtPr>
                  <w:sdtEndPr/>
                  <w:sdtContent>
                    <w:r w:rsidR="00004AA2">
                      <w:rPr>
                        <w:rFonts w:ascii="Times New Roman" w:hAnsi="Times New Roman"/>
                      </w:rPr>
                      <w:fldChar w:fldCharType="begin"/>
                    </w:r>
                    <w:r w:rsidR="00004AA2">
                      <w:rPr>
                        <w:rFonts w:ascii="Times New Roman" w:hAnsi="Times New Roman"/>
                        <w:lang w:val="en-US"/>
                      </w:rPr>
                      <w:instrText xml:space="preserve"> CITATION Rod13 \l 1033 </w:instrText>
                    </w:r>
                    <w:r w:rsidR="00004AA2">
                      <w:rPr>
                        <w:rFonts w:ascii="Times New Roman" w:hAnsi="Times New Roman"/>
                      </w:rPr>
                      <w:fldChar w:fldCharType="separate"/>
                    </w:r>
                    <w:r w:rsidR="003F015E" w:rsidRPr="003F015E">
                      <w:rPr>
                        <w:rFonts w:ascii="Times New Roman" w:hAnsi="Times New Roman"/>
                        <w:noProof/>
                        <w:lang w:val="en-US"/>
                      </w:rPr>
                      <w:t>(Rodman)</w:t>
                    </w:r>
                    <w:r w:rsidR="00004AA2">
                      <w:rPr>
                        <w:rFonts w:ascii="Times New Roman" w:hAnsi="Times New Roman"/>
                      </w:rPr>
                      <w:fldChar w:fldCharType="end"/>
                    </w:r>
                  </w:sdtContent>
                </w:sdt>
              </w:p>
              <w:p w14:paraId="05ECA885" w14:textId="77777777" w:rsidR="003235A7" w:rsidRDefault="00731312" w:rsidP="00004AA2">
                <w:sdt>
                  <w:sdtPr>
                    <w:rPr>
                      <w:rFonts w:ascii="Times New Roman" w:hAnsi="Times New Roman"/>
                    </w:rPr>
                    <w:id w:val="-616138119"/>
                    <w:citation/>
                  </w:sdtPr>
                  <w:sdtEndPr/>
                  <w:sdtContent>
                    <w:r w:rsidR="00004AA2">
                      <w:rPr>
                        <w:rFonts w:ascii="Times New Roman" w:hAnsi="Times New Roman"/>
                      </w:rPr>
                      <w:fldChar w:fldCharType="begin"/>
                    </w:r>
                    <w:r w:rsidR="00004AA2">
                      <w:rPr>
                        <w:rFonts w:ascii="Times New Roman" w:hAnsi="Times New Roman"/>
                        <w:lang w:val="en-US"/>
                      </w:rPr>
                      <w:instrText xml:space="preserve"> CITATION Sal93 \l 1033 </w:instrText>
                    </w:r>
                    <w:r w:rsidR="00004AA2">
                      <w:rPr>
                        <w:rFonts w:ascii="Times New Roman" w:hAnsi="Times New Roman"/>
                      </w:rPr>
                      <w:fldChar w:fldCharType="separate"/>
                    </w:r>
                    <w:r w:rsidR="003F015E" w:rsidRPr="003F015E">
                      <w:rPr>
                        <w:rFonts w:ascii="Times New Roman" w:hAnsi="Times New Roman"/>
                        <w:noProof/>
                        <w:lang w:val="en-US"/>
                      </w:rPr>
                      <w:t>(Salz)</w:t>
                    </w:r>
                    <w:r w:rsidR="00004AA2">
                      <w:rPr>
                        <w:rFonts w:ascii="Times New Roman" w:hAnsi="Times New Roman"/>
                      </w:rPr>
                      <w:fldChar w:fldCharType="end"/>
                    </w:r>
                  </w:sdtContent>
                </w:sdt>
              </w:p>
            </w:sdtContent>
          </w:sdt>
        </w:tc>
      </w:tr>
    </w:tbl>
    <w:p w14:paraId="075E846B"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BBD67" w14:textId="77777777" w:rsidR="00731312" w:rsidRDefault="00731312" w:rsidP="007A0D55">
      <w:pPr>
        <w:spacing w:after="0" w:line="240" w:lineRule="auto"/>
      </w:pPr>
      <w:r>
        <w:separator/>
      </w:r>
    </w:p>
  </w:endnote>
  <w:endnote w:type="continuationSeparator" w:id="0">
    <w:p w14:paraId="32F10AA5" w14:textId="77777777" w:rsidR="00731312" w:rsidRDefault="0073131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CD00F7" w14:textId="77777777" w:rsidR="00731312" w:rsidRDefault="00731312" w:rsidP="007A0D55">
      <w:pPr>
        <w:spacing w:after="0" w:line="240" w:lineRule="auto"/>
      </w:pPr>
      <w:r>
        <w:separator/>
      </w:r>
    </w:p>
  </w:footnote>
  <w:footnote w:type="continuationSeparator" w:id="0">
    <w:p w14:paraId="62032738" w14:textId="77777777" w:rsidR="00731312" w:rsidRDefault="0073131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64987" w14:textId="77777777" w:rsidR="00004AA2" w:rsidRDefault="00004AA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CF704D" w14:textId="77777777" w:rsidR="00004AA2" w:rsidRDefault="00004A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AA2"/>
    <w:rsid w:val="00004AA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15E"/>
    <w:rsid w:val="003F0D73"/>
    <w:rsid w:val="00462DBE"/>
    <w:rsid w:val="00464699"/>
    <w:rsid w:val="004741BD"/>
    <w:rsid w:val="00483379"/>
    <w:rsid w:val="00487BC5"/>
    <w:rsid w:val="00496888"/>
    <w:rsid w:val="004A7476"/>
    <w:rsid w:val="004E5896"/>
    <w:rsid w:val="00513EE6"/>
    <w:rsid w:val="00534F8F"/>
    <w:rsid w:val="00590035"/>
    <w:rsid w:val="005B177E"/>
    <w:rsid w:val="005B3921"/>
    <w:rsid w:val="005F26D7"/>
    <w:rsid w:val="005F5450"/>
    <w:rsid w:val="006D0412"/>
    <w:rsid w:val="00731312"/>
    <w:rsid w:val="007411B9"/>
    <w:rsid w:val="00780D95"/>
    <w:rsid w:val="00780DC7"/>
    <w:rsid w:val="007A0D55"/>
    <w:rsid w:val="007B3377"/>
    <w:rsid w:val="007E5F44"/>
    <w:rsid w:val="00821DE3"/>
    <w:rsid w:val="00846CE1"/>
    <w:rsid w:val="008A5B87"/>
    <w:rsid w:val="008E636A"/>
    <w:rsid w:val="00922950"/>
    <w:rsid w:val="009A7264"/>
    <w:rsid w:val="009C0C02"/>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0F0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47F4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4A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4AA2"/>
    <w:rPr>
      <w:rFonts w:ascii="Lucida Grande" w:hAnsi="Lucida Grande" w:cs="Lucida Grande"/>
      <w:sz w:val="18"/>
      <w:szCs w:val="18"/>
    </w:rPr>
  </w:style>
  <w:style w:type="character" w:styleId="Hyperlink">
    <w:name w:val="Hyperlink"/>
    <w:rsid w:val="00E20F01"/>
    <w:rPr>
      <w:color w:val="0000FF"/>
      <w:u w:val="single"/>
    </w:rPr>
  </w:style>
  <w:style w:type="paragraph" w:styleId="Caption">
    <w:name w:val="caption"/>
    <w:basedOn w:val="Normal"/>
    <w:next w:val="Normal"/>
    <w:uiPriority w:val="35"/>
    <w:semiHidden/>
    <w:qFormat/>
    <w:rsid w:val="00E20F01"/>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8E63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149">
      <w:bodyDiv w:val="1"/>
      <w:marLeft w:val="0"/>
      <w:marRight w:val="0"/>
      <w:marTop w:val="0"/>
      <w:marBottom w:val="0"/>
      <w:divBdr>
        <w:top w:val="none" w:sz="0" w:space="0" w:color="auto"/>
        <w:left w:val="none" w:sz="0" w:space="0" w:color="auto"/>
        <w:bottom w:val="none" w:sz="0" w:space="0" w:color="auto"/>
        <w:right w:val="none" w:sz="0" w:space="0" w:color="auto"/>
      </w:divBdr>
    </w:div>
    <w:div w:id="114912948">
      <w:bodyDiv w:val="1"/>
      <w:marLeft w:val="0"/>
      <w:marRight w:val="0"/>
      <w:marTop w:val="0"/>
      <w:marBottom w:val="0"/>
      <w:divBdr>
        <w:top w:val="none" w:sz="0" w:space="0" w:color="auto"/>
        <w:left w:val="none" w:sz="0" w:space="0" w:color="auto"/>
        <w:bottom w:val="none" w:sz="0" w:space="0" w:color="auto"/>
        <w:right w:val="none" w:sz="0" w:space="0" w:color="auto"/>
      </w:divBdr>
    </w:div>
    <w:div w:id="409697610">
      <w:bodyDiv w:val="1"/>
      <w:marLeft w:val="0"/>
      <w:marRight w:val="0"/>
      <w:marTop w:val="0"/>
      <w:marBottom w:val="0"/>
      <w:divBdr>
        <w:top w:val="none" w:sz="0" w:space="0" w:color="auto"/>
        <w:left w:val="none" w:sz="0" w:space="0" w:color="auto"/>
        <w:bottom w:val="none" w:sz="0" w:space="0" w:color="auto"/>
        <w:right w:val="none" w:sz="0" w:space="0" w:color="auto"/>
      </w:divBdr>
    </w:div>
    <w:div w:id="482698874">
      <w:bodyDiv w:val="1"/>
      <w:marLeft w:val="0"/>
      <w:marRight w:val="0"/>
      <w:marTop w:val="0"/>
      <w:marBottom w:val="0"/>
      <w:divBdr>
        <w:top w:val="none" w:sz="0" w:space="0" w:color="auto"/>
        <w:left w:val="none" w:sz="0" w:space="0" w:color="auto"/>
        <w:bottom w:val="none" w:sz="0" w:space="0" w:color="auto"/>
        <w:right w:val="none" w:sz="0" w:space="0" w:color="auto"/>
      </w:divBdr>
    </w:div>
    <w:div w:id="810441404">
      <w:bodyDiv w:val="1"/>
      <w:marLeft w:val="0"/>
      <w:marRight w:val="0"/>
      <w:marTop w:val="0"/>
      <w:marBottom w:val="0"/>
      <w:divBdr>
        <w:top w:val="none" w:sz="0" w:space="0" w:color="auto"/>
        <w:left w:val="none" w:sz="0" w:space="0" w:color="auto"/>
        <w:bottom w:val="none" w:sz="0" w:space="0" w:color="auto"/>
        <w:right w:val="none" w:sz="0" w:space="0" w:color="auto"/>
      </w:divBdr>
    </w:div>
    <w:div w:id="1163204222">
      <w:bodyDiv w:val="1"/>
      <w:marLeft w:val="0"/>
      <w:marRight w:val="0"/>
      <w:marTop w:val="0"/>
      <w:marBottom w:val="0"/>
      <w:divBdr>
        <w:top w:val="none" w:sz="0" w:space="0" w:color="auto"/>
        <w:left w:val="none" w:sz="0" w:space="0" w:color="auto"/>
        <w:bottom w:val="none" w:sz="0" w:space="0" w:color="auto"/>
        <w:right w:val="none" w:sz="0" w:space="0" w:color="auto"/>
      </w:divBdr>
    </w:div>
    <w:div w:id="207107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cn.cat/museupicasso/en/exhibitions/temporals/imatges-secretes/rooms.html"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paku.waseda.ac.jp/db/enpakunishik/results-big.php?shiryo_no=101-5388" TargetMode="External"/><Relationship Id="rId9" Type="http://schemas.openxmlformats.org/officeDocument/2006/relationships/hyperlink" Target="http://digital.library.villanova.edu/Item/vudl:49104" TargetMode="External"/><Relationship Id="rId10" Type="http://schemas.openxmlformats.org/officeDocument/2006/relationships/hyperlink" Target="http://digital.library.villanova.edu/Item/vudl:4900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08DC0C76D80764199D5444625C0DC92"/>
        <w:category>
          <w:name w:val="General"/>
          <w:gallery w:val="placeholder"/>
        </w:category>
        <w:types>
          <w:type w:val="bbPlcHdr"/>
        </w:types>
        <w:behaviors>
          <w:behavior w:val="content"/>
        </w:behaviors>
        <w:guid w:val="{9495CB4F-70D2-7A44-8E3F-C52416DB6F9E}"/>
      </w:docPartPr>
      <w:docPartBody>
        <w:p w:rsidR="00582FDD" w:rsidRDefault="0031766D">
          <w:pPr>
            <w:pStyle w:val="408DC0C76D80764199D5444625C0DC92"/>
          </w:pPr>
          <w:r w:rsidRPr="00CC586D">
            <w:rPr>
              <w:rStyle w:val="PlaceholderText"/>
              <w:b/>
              <w:color w:val="FFFFFF" w:themeColor="background1"/>
            </w:rPr>
            <w:t>[Salutation]</w:t>
          </w:r>
        </w:p>
      </w:docPartBody>
    </w:docPart>
    <w:docPart>
      <w:docPartPr>
        <w:name w:val="7D861D4DEB612E48908DD02DF13182FC"/>
        <w:category>
          <w:name w:val="General"/>
          <w:gallery w:val="placeholder"/>
        </w:category>
        <w:types>
          <w:type w:val="bbPlcHdr"/>
        </w:types>
        <w:behaviors>
          <w:behavior w:val="content"/>
        </w:behaviors>
        <w:guid w:val="{0227008E-F55E-F847-9FAE-3560A9474638}"/>
      </w:docPartPr>
      <w:docPartBody>
        <w:p w:rsidR="00582FDD" w:rsidRDefault="0031766D">
          <w:pPr>
            <w:pStyle w:val="7D861D4DEB612E48908DD02DF13182FC"/>
          </w:pPr>
          <w:r>
            <w:rPr>
              <w:rStyle w:val="PlaceholderText"/>
            </w:rPr>
            <w:t>[First name]</w:t>
          </w:r>
        </w:p>
      </w:docPartBody>
    </w:docPart>
    <w:docPart>
      <w:docPartPr>
        <w:name w:val="E246509BDF4D0740BB97DA3932D5E638"/>
        <w:category>
          <w:name w:val="General"/>
          <w:gallery w:val="placeholder"/>
        </w:category>
        <w:types>
          <w:type w:val="bbPlcHdr"/>
        </w:types>
        <w:behaviors>
          <w:behavior w:val="content"/>
        </w:behaviors>
        <w:guid w:val="{ABDE0633-CB02-BA45-B891-60576C1B761D}"/>
      </w:docPartPr>
      <w:docPartBody>
        <w:p w:rsidR="00582FDD" w:rsidRDefault="0031766D">
          <w:pPr>
            <w:pStyle w:val="E246509BDF4D0740BB97DA3932D5E638"/>
          </w:pPr>
          <w:r>
            <w:rPr>
              <w:rStyle w:val="PlaceholderText"/>
            </w:rPr>
            <w:t>[Middle name]</w:t>
          </w:r>
        </w:p>
      </w:docPartBody>
    </w:docPart>
    <w:docPart>
      <w:docPartPr>
        <w:name w:val="DB2B5EBC7336F54E94F796CBBBD5BAFC"/>
        <w:category>
          <w:name w:val="General"/>
          <w:gallery w:val="placeholder"/>
        </w:category>
        <w:types>
          <w:type w:val="bbPlcHdr"/>
        </w:types>
        <w:behaviors>
          <w:behavior w:val="content"/>
        </w:behaviors>
        <w:guid w:val="{39056790-6338-BE40-B5C7-7F1D09E7EA8B}"/>
      </w:docPartPr>
      <w:docPartBody>
        <w:p w:rsidR="00582FDD" w:rsidRDefault="0031766D">
          <w:pPr>
            <w:pStyle w:val="DB2B5EBC7336F54E94F796CBBBD5BAFC"/>
          </w:pPr>
          <w:r>
            <w:rPr>
              <w:rStyle w:val="PlaceholderText"/>
            </w:rPr>
            <w:t>[Last name]</w:t>
          </w:r>
        </w:p>
      </w:docPartBody>
    </w:docPart>
    <w:docPart>
      <w:docPartPr>
        <w:name w:val="652C23613DDED64D88377625D61B757F"/>
        <w:category>
          <w:name w:val="General"/>
          <w:gallery w:val="placeholder"/>
        </w:category>
        <w:types>
          <w:type w:val="bbPlcHdr"/>
        </w:types>
        <w:behaviors>
          <w:behavior w:val="content"/>
        </w:behaviors>
        <w:guid w:val="{BDAEBE02-3306-3F42-A2F5-C4D1802DD941}"/>
      </w:docPartPr>
      <w:docPartBody>
        <w:p w:rsidR="00582FDD" w:rsidRDefault="0031766D">
          <w:pPr>
            <w:pStyle w:val="652C23613DDED64D88377625D61B757F"/>
          </w:pPr>
          <w:r>
            <w:rPr>
              <w:rStyle w:val="PlaceholderText"/>
            </w:rPr>
            <w:t>[Enter your biography]</w:t>
          </w:r>
        </w:p>
      </w:docPartBody>
    </w:docPart>
    <w:docPart>
      <w:docPartPr>
        <w:name w:val="4629C76DAEBC614C98C4A8B814A3B194"/>
        <w:category>
          <w:name w:val="General"/>
          <w:gallery w:val="placeholder"/>
        </w:category>
        <w:types>
          <w:type w:val="bbPlcHdr"/>
        </w:types>
        <w:behaviors>
          <w:behavior w:val="content"/>
        </w:behaviors>
        <w:guid w:val="{01A8C482-82E1-E249-B65D-2150CEF5358A}"/>
      </w:docPartPr>
      <w:docPartBody>
        <w:p w:rsidR="00582FDD" w:rsidRDefault="0031766D">
          <w:pPr>
            <w:pStyle w:val="4629C76DAEBC614C98C4A8B814A3B194"/>
          </w:pPr>
          <w:r>
            <w:rPr>
              <w:rStyle w:val="PlaceholderText"/>
            </w:rPr>
            <w:t>[Enter the institution with which you are affiliated]</w:t>
          </w:r>
        </w:p>
      </w:docPartBody>
    </w:docPart>
    <w:docPart>
      <w:docPartPr>
        <w:name w:val="67D337E6B4293D4182DBCC1AD8033217"/>
        <w:category>
          <w:name w:val="General"/>
          <w:gallery w:val="placeholder"/>
        </w:category>
        <w:types>
          <w:type w:val="bbPlcHdr"/>
        </w:types>
        <w:behaviors>
          <w:behavior w:val="content"/>
        </w:behaviors>
        <w:guid w:val="{24FB8C42-DC8A-594F-B162-3099FE7ABDE0}"/>
      </w:docPartPr>
      <w:docPartBody>
        <w:p w:rsidR="00582FDD" w:rsidRDefault="0031766D">
          <w:pPr>
            <w:pStyle w:val="67D337E6B4293D4182DBCC1AD8033217"/>
          </w:pPr>
          <w:r w:rsidRPr="00EF74F7">
            <w:rPr>
              <w:b/>
              <w:color w:val="808080" w:themeColor="background1" w:themeShade="80"/>
            </w:rPr>
            <w:t>[Enter the headword for your article]</w:t>
          </w:r>
        </w:p>
      </w:docPartBody>
    </w:docPart>
    <w:docPart>
      <w:docPartPr>
        <w:name w:val="79E8FC432848BA4E8E9B4814B781DA69"/>
        <w:category>
          <w:name w:val="General"/>
          <w:gallery w:val="placeholder"/>
        </w:category>
        <w:types>
          <w:type w:val="bbPlcHdr"/>
        </w:types>
        <w:behaviors>
          <w:behavior w:val="content"/>
        </w:behaviors>
        <w:guid w:val="{2E8A3300-D57D-1C44-B7B3-9CF54E02300F}"/>
      </w:docPartPr>
      <w:docPartBody>
        <w:p w:rsidR="00582FDD" w:rsidRDefault="0031766D">
          <w:pPr>
            <w:pStyle w:val="79E8FC432848BA4E8E9B4814B781DA6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7B71E5058C4F4788104BA04CA6207F"/>
        <w:category>
          <w:name w:val="General"/>
          <w:gallery w:val="placeholder"/>
        </w:category>
        <w:types>
          <w:type w:val="bbPlcHdr"/>
        </w:types>
        <w:behaviors>
          <w:behavior w:val="content"/>
        </w:behaviors>
        <w:guid w:val="{4A26F74B-5E8C-1148-BFC5-7EA7AA5C38A6}"/>
      </w:docPartPr>
      <w:docPartBody>
        <w:p w:rsidR="00582FDD" w:rsidRDefault="0031766D">
          <w:pPr>
            <w:pStyle w:val="CB7B71E5058C4F4788104BA04CA6207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D3D11FDB697F441A87AACEECEA39D48"/>
        <w:category>
          <w:name w:val="General"/>
          <w:gallery w:val="placeholder"/>
        </w:category>
        <w:types>
          <w:type w:val="bbPlcHdr"/>
        </w:types>
        <w:behaviors>
          <w:behavior w:val="content"/>
        </w:behaviors>
        <w:guid w:val="{0B5F0FEC-92DB-214A-841C-D0F57F395541}"/>
      </w:docPartPr>
      <w:docPartBody>
        <w:p w:rsidR="00582FDD" w:rsidRDefault="0031766D">
          <w:pPr>
            <w:pStyle w:val="DD3D11FDB697F441A87AACEECEA39D4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5C77DF81D6E74BAA6292753285435F"/>
        <w:category>
          <w:name w:val="General"/>
          <w:gallery w:val="placeholder"/>
        </w:category>
        <w:types>
          <w:type w:val="bbPlcHdr"/>
        </w:types>
        <w:behaviors>
          <w:behavior w:val="content"/>
        </w:behaviors>
        <w:guid w:val="{1514D819-2514-CD46-8E63-A8AD90D38182}"/>
      </w:docPartPr>
      <w:docPartBody>
        <w:p w:rsidR="00582FDD" w:rsidRDefault="0031766D">
          <w:pPr>
            <w:pStyle w:val="605C77DF81D6E74BAA6292753285435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FDD"/>
    <w:rsid w:val="0031766D"/>
    <w:rsid w:val="00582FD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08DC0C76D80764199D5444625C0DC92">
    <w:name w:val="408DC0C76D80764199D5444625C0DC92"/>
  </w:style>
  <w:style w:type="paragraph" w:customStyle="1" w:styleId="7D861D4DEB612E48908DD02DF13182FC">
    <w:name w:val="7D861D4DEB612E48908DD02DF13182FC"/>
  </w:style>
  <w:style w:type="paragraph" w:customStyle="1" w:styleId="E246509BDF4D0740BB97DA3932D5E638">
    <w:name w:val="E246509BDF4D0740BB97DA3932D5E638"/>
  </w:style>
  <w:style w:type="paragraph" w:customStyle="1" w:styleId="DB2B5EBC7336F54E94F796CBBBD5BAFC">
    <w:name w:val="DB2B5EBC7336F54E94F796CBBBD5BAFC"/>
  </w:style>
  <w:style w:type="paragraph" w:customStyle="1" w:styleId="652C23613DDED64D88377625D61B757F">
    <w:name w:val="652C23613DDED64D88377625D61B757F"/>
  </w:style>
  <w:style w:type="paragraph" w:customStyle="1" w:styleId="4629C76DAEBC614C98C4A8B814A3B194">
    <w:name w:val="4629C76DAEBC614C98C4A8B814A3B194"/>
  </w:style>
  <w:style w:type="paragraph" w:customStyle="1" w:styleId="67D337E6B4293D4182DBCC1AD8033217">
    <w:name w:val="67D337E6B4293D4182DBCC1AD8033217"/>
  </w:style>
  <w:style w:type="paragraph" w:customStyle="1" w:styleId="79E8FC432848BA4E8E9B4814B781DA69">
    <w:name w:val="79E8FC432848BA4E8E9B4814B781DA69"/>
  </w:style>
  <w:style w:type="paragraph" w:customStyle="1" w:styleId="CB7B71E5058C4F4788104BA04CA6207F">
    <w:name w:val="CB7B71E5058C4F4788104BA04CA6207F"/>
  </w:style>
  <w:style w:type="paragraph" w:customStyle="1" w:styleId="DD3D11FDB697F441A87AACEECEA39D48">
    <w:name w:val="DD3D11FDB697F441A87AACEECEA39D48"/>
  </w:style>
  <w:style w:type="paragraph" w:customStyle="1" w:styleId="605C77DF81D6E74BAA6292753285435F">
    <w:name w:val="605C77DF81D6E74BAA629275328543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And11</b:Tag>
    <b:SourceType>Book</b:SourceType>
    <b:Guid>{34D6F0C8-5788-2D43-ADD9-E2D29DFAB43F}</b:Guid>
    <b:Title>Enter a Samurai: Kawakami Otojirō and Japanese Theatre in the West</b:Title>
    <b:City>Tuscon</b:City>
    <b:Publisher>Wheatmark</b:Publisher>
    <b:Year>2011</b:Year>
    <b:Author>
      <b:Author>
        <b:NameList>
          <b:Person>
            <b:Last>Anderson</b:Last>
            <b:First>J.L.</b:First>
          </b:Person>
        </b:NameList>
      </b:Author>
    </b:Author>
    <b:RefOrder>1</b:RefOrder>
  </b:Source>
  <b:Source>
    <b:Tag>Ber95</b:Tag>
    <b:SourceType>JournalArticle</b:SourceType>
    <b:Guid>{C65601CA-74E7-FC42-9F43-F16B0507DD47}</b:Guid>
    <b:Title>Sada Yacco in London and Paris, 1900</b:Title>
    <b:JournalName>Dance Chronicle</b:JournalName>
    <b:Year>1995</b:Year>
    <b:Volume>18</b:Volume>
    <b:Issue>3</b:Issue>
    <b:Pages>343-404</b:Pages>
    <b:Author>
      <b:Author>
        <b:NameList>
          <b:Person>
            <b:Last>Berg</b:Last>
            <b:First>S.C.</b:First>
          </b:Person>
        </b:NameList>
      </b:Author>
    </b:Author>
    <b:RefOrder>3</b:RefOrder>
  </b:Source>
  <b:Source>
    <b:Tag>Kan01</b:Tag>
    <b:SourceType>Book</b:SourceType>
    <b:Guid>{5DA94E95-8F96-8245-BCB1-4B1BE2AF770E}</b:Guid>
    <b:Title>Acting like a Woman in Modern Japan: Theatre, Gender, and Nationalism</b:Title>
    <b:Publisher>Palgrave</b:Publisher>
    <b:City>New York</b:City>
    <b:Year>2001</b:Year>
    <b:Author>
      <b:Author>
        <b:NameList>
          <b:Person>
            <b:Last>Kano</b:Last>
            <b:First>A</b:First>
          </b:Person>
        </b:NameList>
      </b:Author>
    </b:Author>
    <b:RefOrder>4</b:RefOrder>
  </b:Source>
  <b:Source>
    <b:Tag>Rod13</b:Tag>
    <b:SourceType>JournalArticle</b:SourceType>
    <b:Guid>{AC1794AD-3C07-3E49-85C5-61DBEAFDE8F8}</b:Guid>
    <b:Title>A Modernist Audience: The Kawakami Troupe, Matsuki Bunkio, and Boston Japonisme</b:Title>
    <b:Year>2013</b:Year>
    <b:Volume>65</b:Volume>
    <b:Pages>489-505</b:Pages>
    <b:JournalName>Theatre Journal</b:JournalName>
    <b:Issue>4</b:Issue>
    <b:Author>
      <b:Author>
        <b:NameList>
          <b:Person>
            <b:Last>Rodman</b:Last>
            <b:First>T</b:First>
          </b:Person>
        </b:NameList>
      </b:Author>
    </b:Author>
    <b:RefOrder>5</b:RefOrder>
  </b:Source>
  <b:Source>
    <b:Tag>Sal93</b:Tag>
    <b:SourceType>JournalArticle</b:SourceType>
    <b:Guid>{5D605E6F-0D94-4844-B807-1ED8061CEC41}</b:Guid>
    <b:Title>Intercultural Pioneers: Otojirō Kawakami and Sada Yakko</b:Title>
    <b:JournalName>Journal of Intercultural Studies</b:JournalName>
    <b:Year>1993</b:Year>
    <b:Volume>20</b:Volume>
    <b:Pages>25-74</b:Pages>
    <b:Author>
      <b:Author>
        <b:NameList>
          <b:Person>
            <b:Last>Salz</b:Last>
            <b:First>J</b:First>
          </b:Person>
        </b:NameList>
      </b:Author>
    </b:Author>
    <b:RefOrder>6</b:RefOrder>
  </b:Source>
  <b:Source>
    <b:Tag>Ber93</b:Tag>
    <b:SourceType>JournalArticle</b:SourceType>
    <b:Guid>{D6101474-922A-3E43-9063-03949E40F4BC}</b:Guid>
    <b:Title>Sada Yacco: The American Tour, 1899-1900</b:Title>
    <b:Year>1993</b:Year>
    <b:Volume>16</b:Volume>
    <b:Pages>147-196</b:Pages>
    <b:JournalName>Dance Chronicle</b:JournalName>
    <b:Issue>2</b:Issue>
    <b:Author>
      <b:Author>
        <b:NameList>
          <b:Person>
            <b:Last>Berg</b:Last>
            <b:First>S.C.</b:First>
          </b:Person>
        </b:NameList>
      </b:Author>
    </b:Author>
    <b:RefOrder>2</b:RefOrder>
  </b:Source>
</b:Sources>
</file>

<file path=customXml/itemProps1.xml><?xml version="1.0" encoding="utf-8"?>
<ds:datastoreItem xmlns:ds="http://schemas.openxmlformats.org/officeDocument/2006/customXml" ds:itemID="{90A66D93-D0CF-F34A-BEDF-383ECB2BA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10</TotalTime>
  <Pages>4</Pages>
  <Words>1531</Words>
  <Characters>8727</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5</cp:revision>
  <dcterms:created xsi:type="dcterms:W3CDTF">2015-03-14T02:11:00Z</dcterms:created>
  <dcterms:modified xsi:type="dcterms:W3CDTF">2016-01-08T06:46:00Z</dcterms:modified>
</cp:coreProperties>
</file>