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9026A4" w14:paraId="3020788E" w14:textId="77777777" w:rsidTr="00922950">
        <w:tc>
          <w:tcPr>
            <w:tcW w:w="491" w:type="dxa"/>
            <w:vMerge w:val="restart"/>
            <w:shd w:val="clear" w:color="auto" w:fill="A6A6A6" w:themeFill="background1" w:themeFillShade="A6"/>
            <w:textDirection w:val="btLr"/>
          </w:tcPr>
          <w:p w14:paraId="0328CD1D" w14:textId="77777777" w:rsidR="00B574C9" w:rsidRPr="009026A4" w:rsidRDefault="00B574C9" w:rsidP="00CC586D">
            <w:pPr>
              <w:jc w:val="center"/>
              <w:rPr>
                <w:color w:val="FFFFFF" w:themeColor="background1"/>
              </w:rPr>
            </w:pPr>
            <w:r w:rsidRPr="009026A4">
              <w:rPr>
                <w:color w:val="FFFFFF" w:themeColor="background1"/>
              </w:rPr>
              <w:t>About you</w:t>
            </w:r>
          </w:p>
        </w:tc>
        <w:sdt>
          <w:sdtPr>
            <w:rPr>
              <w:color w:val="FFFFFF" w:themeColor="background1"/>
            </w:rPr>
            <w:alias w:val="Salutation"/>
            <w:tag w:val="salutation"/>
            <w:id w:val="-1659997262"/>
            <w:placeholder>
              <w:docPart w:val="41BE674D1D0E22408DC73FF6330A1DEF"/>
            </w:placeholder>
            <w:showingPlcHdr/>
            <w:dropDownList>
              <w:listItem w:displayText="Dr." w:value="Dr."/>
              <w:listItem w:displayText="Prof." w:value="Prof."/>
            </w:dropDownList>
          </w:sdtPr>
          <w:sdtEndPr/>
          <w:sdtContent>
            <w:tc>
              <w:tcPr>
                <w:tcW w:w="1259" w:type="dxa"/>
              </w:tcPr>
              <w:p w14:paraId="4F517A72" w14:textId="77777777" w:rsidR="00B574C9" w:rsidRPr="009026A4" w:rsidRDefault="00B574C9" w:rsidP="00CC586D">
                <w:pPr>
                  <w:jc w:val="center"/>
                  <w:rPr>
                    <w:color w:val="FFFFFF" w:themeColor="background1"/>
                  </w:rPr>
                </w:pPr>
                <w:r w:rsidRPr="009026A4">
                  <w:rPr>
                    <w:rStyle w:val="PlaceholderText"/>
                    <w:color w:val="FFFFFF" w:themeColor="background1"/>
                  </w:rPr>
                  <w:t>[Salutation]</w:t>
                </w:r>
              </w:p>
            </w:tc>
          </w:sdtContent>
        </w:sdt>
        <w:sdt>
          <w:sdtPr>
            <w:alias w:val="First name"/>
            <w:tag w:val="authorFirstName"/>
            <w:id w:val="581645879"/>
            <w:placeholder>
              <w:docPart w:val="5E7D5DEB32DE7C4191F6A0C61577970C"/>
            </w:placeholder>
            <w:text/>
          </w:sdtPr>
          <w:sdtEndPr/>
          <w:sdtContent>
            <w:tc>
              <w:tcPr>
                <w:tcW w:w="2073" w:type="dxa"/>
              </w:tcPr>
              <w:p w14:paraId="03D34801" w14:textId="77777777" w:rsidR="00B574C9" w:rsidRPr="009026A4" w:rsidRDefault="007F79C4" w:rsidP="007F79C4">
                <w:r w:rsidRPr="009026A4">
                  <w:t>Annie</w:t>
                </w:r>
              </w:p>
            </w:tc>
          </w:sdtContent>
        </w:sdt>
        <w:sdt>
          <w:sdtPr>
            <w:alias w:val="Middle name"/>
            <w:tag w:val="authorMiddleName"/>
            <w:id w:val="-2076034781"/>
            <w:placeholder>
              <w:docPart w:val="0B9A59563DA3AC448342344389FC5A56"/>
            </w:placeholder>
            <w:showingPlcHdr/>
            <w:text/>
          </w:sdtPr>
          <w:sdtEndPr/>
          <w:sdtContent>
            <w:tc>
              <w:tcPr>
                <w:tcW w:w="2551" w:type="dxa"/>
              </w:tcPr>
              <w:p w14:paraId="5B7DF7A6" w14:textId="77777777" w:rsidR="00B574C9" w:rsidRPr="009026A4" w:rsidRDefault="00B574C9" w:rsidP="00922950">
                <w:r w:rsidRPr="009026A4">
                  <w:rPr>
                    <w:rStyle w:val="PlaceholderText"/>
                  </w:rPr>
                  <w:t>[Middle name]</w:t>
                </w:r>
              </w:p>
            </w:tc>
          </w:sdtContent>
        </w:sdt>
        <w:sdt>
          <w:sdtPr>
            <w:alias w:val="Last name"/>
            <w:tag w:val="authorLastName"/>
            <w:id w:val="-1088529830"/>
            <w:placeholder>
              <w:docPart w:val="A62A4A58748C8848BCBBBA58DA9D59DB"/>
            </w:placeholder>
            <w:text/>
          </w:sdtPr>
          <w:sdtEndPr/>
          <w:sdtContent>
            <w:tc>
              <w:tcPr>
                <w:tcW w:w="2642" w:type="dxa"/>
              </w:tcPr>
              <w:p w14:paraId="0A92785F" w14:textId="77777777" w:rsidR="00B574C9" w:rsidRPr="009026A4" w:rsidRDefault="007F79C4" w:rsidP="007F79C4">
                <w:proofErr w:type="spellStart"/>
                <w:r w:rsidRPr="009026A4">
                  <w:t>Bourneuf</w:t>
                </w:r>
                <w:proofErr w:type="spellEnd"/>
              </w:p>
            </w:tc>
          </w:sdtContent>
        </w:sdt>
      </w:tr>
      <w:tr w:rsidR="00B574C9" w:rsidRPr="009026A4" w14:paraId="7B2C01C5" w14:textId="77777777" w:rsidTr="001A6A06">
        <w:trPr>
          <w:trHeight w:val="986"/>
        </w:trPr>
        <w:tc>
          <w:tcPr>
            <w:tcW w:w="491" w:type="dxa"/>
            <w:vMerge/>
            <w:shd w:val="clear" w:color="auto" w:fill="A6A6A6" w:themeFill="background1" w:themeFillShade="A6"/>
          </w:tcPr>
          <w:p w14:paraId="68BDA139" w14:textId="77777777" w:rsidR="00B574C9" w:rsidRPr="009026A4" w:rsidRDefault="00B574C9" w:rsidP="00CF1542">
            <w:pPr>
              <w:jc w:val="center"/>
              <w:rPr>
                <w:color w:val="FFFFFF" w:themeColor="background1"/>
              </w:rPr>
            </w:pPr>
          </w:p>
        </w:tc>
        <w:sdt>
          <w:sdtPr>
            <w:alias w:val="Biography"/>
            <w:tag w:val="authorBiography"/>
            <w:id w:val="938807824"/>
            <w:placeholder>
              <w:docPart w:val="696903B3A6A22B44A788FFF884EB315E"/>
            </w:placeholder>
            <w:showingPlcHdr/>
          </w:sdtPr>
          <w:sdtEndPr/>
          <w:sdtContent>
            <w:tc>
              <w:tcPr>
                <w:tcW w:w="8525" w:type="dxa"/>
                <w:gridSpan w:val="4"/>
              </w:tcPr>
              <w:p w14:paraId="4DDEE60B" w14:textId="77777777" w:rsidR="00B574C9" w:rsidRPr="009026A4" w:rsidRDefault="00B574C9" w:rsidP="00922950">
                <w:r w:rsidRPr="009026A4">
                  <w:rPr>
                    <w:rStyle w:val="PlaceholderText"/>
                  </w:rPr>
                  <w:t>[Enter your biography]</w:t>
                </w:r>
              </w:p>
            </w:tc>
          </w:sdtContent>
        </w:sdt>
      </w:tr>
      <w:tr w:rsidR="00B574C9" w:rsidRPr="009026A4" w14:paraId="053F2002" w14:textId="77777777" w:rsidTr="001A6A06">
        <w:trPr>
          <w:trHeight w:val="986"/>
        </w:trPr>
        <w:tc>
          <w:tcPr>
            <w:tcW w:w="491" w:type="dxa"/>
            <w:vMerge/>
            <w:shd w:val="clear" w:color="auto" w:fill="A6A6A6" w:themeFill="background1" w:themeFillShade="A6"/>
          </w:tcPr>
          <w:p w14:paraId="624CD13C" w14:textId="77777777" w:rsidR="00B574C9" w:rsidRPr="009026A4" w:rsidRDefault="00B574C9" w:rsidP="00CF1542">
            <w:pPr>
              <w:jc w:val="center"/>
              <w:rPr>
                <w:color w:val="FFFFFF" w:themeColor="background1"/>
              </w:rPr>
            </w:pPr>
          </w:p>
        </w:tc>
        <w:sdt>
          <w:sdtPr>
            <w:alias w:val="Affiliation"/>
            <w:tag w:val="affiliation"/>
            <w:id w:val="2012937915"/>
            <w:placeholder>
              <w:docPart w:val="DB28E384F7DB004BBA165E585CB87F19"/>
            </w:placeholder>
            <w:showingPlcHdr/>
            <w:text/>
          </w:sdtPr>
          <w:sdtEndPr/>
          <w:sdtContent>
            <w:tc>
              <w:tcPr>
                <w:tcW w:w="8525" w:type="dxa"/>
                <w:gridSpan w:val="4"/>
              </w:tcPr>
              <w:p w14:paraId="3803CF94" w14:textId="77777777" w:rsidR="00B574C9" w:rsidRPr="009026A4" w:rsidRDefault="00B574C9" w:rsidP="00B574C9">
                <w:r w:rsidRPr="009026A4">
                  <w:rPr>
                    <w:rStyle w:val="PlaceholderText"/>
                  </w:rPr>
                  <w:t>[Enter the institution with which you are affiliated]</w:t>
                </w:r>
              </w:p>
            </w:tc>
          </w:sdtContent>
        </w:sdt>
      </w:tr>
    </w:tbl>
    <w:p w14:paraId="61BBABE4" w14:textId="77777777" w:rsidR="003D3579" w:rsidRPr="009026A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026A4" w14:paraId="552040A5" w14:textId="77777777" w:rsidTr="00244BB0">
        <w:tc>
          <w:tcPr>
            <w:tcW w:w="9016" w:type="dxa"/>
            <w:shd w:val="clear" w:color="auto" w:fill="A6A6A6" w:themeFill="background1" w:themeFillShade="A6"/>
            <w:tcMar>
              <w:top w:w="113" w:type="dxa"/>
              <w:bottom w:w="113" w:type="dxa"/>
            </w:tcMar>
          </w:tcPr>
          <w:p w14:paraId="77BE2862" w14:textId="77777777" w:rsidR="00244BB0" w:rsidRPr="009026A4" w:rsidRDefault="00244BB0" w:rsidP="00244BB0">
            <w:pPr>
              <w:jc w:val="center"/>
              <w:rPr>
                <w:color w:val="FFFFFF" w:themeColor="background1"/>
              </w:rPr>
            </w:pPr>
            <w:r w:rsidRPr="009026A4">
              <w:rPr>
                <w:color w:val="FFFFFF" w:themeColor="background1"/>
              </w:rPr>
              <w:t>Your article</w:t>
            </w:r>
          </w:p>
        </w:tc>
      </w:tr>
      <w:tr w:rsidR="003F0D73" w:rsidRPr="009026A4" w14:paraId="727D2295" w14:textId="77777777" w:rsidTr="003F0D73">
        <w:sdt>
          <w:sdtPr>
            <w:alias w:val="Article headword"/>
            <w:tag w:val="articleHeadword"/>
            <w:id w:val="-361440020"/>
            <w:placeholder>
              <w:docPart w:val="41A5B3BA90B4F2489EEBFC3291A7ADFC"/>
            </w:placeholder>
            <w:text/>
          </w:sdtPr>
          <w:sdtEndPr/>
          <w:sdtContent>
            <w:tc>
              <w:tcPr>
                <w:tcW w:w="9016" w:type="dxa"/>
                <w:tcMar>
                  <w:top w:w="113" w:type="dxa"/>
                  <w:bottom w:w="113" w:type="dxa"/>
                </w:tcMar>
              </w:tcPr>
              <w:p w14:paraId="515CDC52" w14:textId="77777777" w:rsidR="003F0D73" w:rsidRPr="009026A4" w:rsidRDefault="007F79C4" w:rsidP="003F0D73">
                <w:r w:rsidRPr="009026A4">
                  <w:rPr>
                    <w:rFonts w:eastAsiaTheme="minorEastAsia"/>
                    <w:lang w:val="en-CA" w:eastAsia="ja-JP"/>
                  </w:rPr>
                  <w:t>Klee, Paul (1879-1940)</w:t>
                </w:r>
              </w:p>
            </w:tc>
          </w:sdtContent>
        </w:sdt>
      </w:tr>
      <w:tr w:rsidR="00464699" w:rsidRPr="009026A4" w14:paraId="584555B2" w14:textId="77777777" w:rsidTr="007F79C4">
        <w:sdt>
          <w:sdtPr>
            <w:alias w:val="Variant headwords"/>
            <w:tag w:val="variantHeadwords"/>
            <w:id w:val="173464402"/>
            <w:placeholder>
              <w:docPart w:val="436AE23B7F6AE943A21ED5FF3F780518"/>
            </w:placeholder>
            <w:showingPlcHdr/>
          </w:sdtPr>
          <w:sdtEndPr/>
          <w:sdtContent>
            <w:tc>
              <w:tcPr>
                <w:tcW w:w="9016" w:type="dxa"/>
                <w:tcMar>
                  <w:top w:w="113" w:type="dxa"/>
                  <w:bottom w:w="113" w:type="dxa"/>
                </w:tcMar>
              </w:tcPr>
              <w:p w14:paraId="45A4A471" w14:textId="77777777" w:rsidR="00464699" w:rsidRPr="009026A4" w:rsidRDefault="00464699" w:rsidP="00464699">
                <w:r w:rsidRPr="009026A4">
                  <w:rPr>
                    <w:rStyle w:val="PlaceholderText"/>
                  </w:rPr>
                  <w:t xml:space="preserve">[Enter any </w:t>
                </w:r>
                <w:r w:rsidRPr="009026A4">
                  <w:rPr>
                    <w:rStyle w:val="PlaceholderText"/>
                    <w:i/>
                  </w:rPr>
                  <w:t>variant forms</w:t>
                </w:r>
                <w:r w:rsidRPr="009026A4">
                  <w:rPr>
                    <w:rStyle w:val="PlaceholderText"/>
                  </w:rPr>
                  <w:t xml:space="preserve"> of your headword – OPTIONAL]</w:t>
                </w:r>
              </w:p>
            </w:tc>
          </w:sdtContent>
        </w:sdt>
      </w:tr>
      <w:tr w:rsidR="00E85A05" w:rsidRPr="009026A4" w14:paraId="04DEA635" w14:textId="77777777" w:rsidTr="003F0D73">
        <w:sdt>
          <w:sdtPr>
            <w:alias w:val="Abstract"/>
            <w:tag w:val="abstract"/>
            <w:id w:val="-635871867"/>
            <w:placeholder>
              <w:docPart w:val="6E0BC23E52431E419E6E3ED7A8A76792"/>
            </w:placeholder>
          </w:sdtPr>
          <w:sdtEndPr/>
          <w:sdtContent>
            <w:tc>
              <w:tcPr>
                <w:tcW w:w="9016" w:type="dxa"/>
                <w:tcMar>
                  <w:top w:w="113" w:type="dxa"/>
                  <w:bottom w:w="113" w:type="dxa"/>
                </w:tcMar>
              </w:tcPr>
              <w:p w14:paraId="76F574EA" w14:textId="77777777" w:rsidR="007F79C4" w:rsidRPr="009026A4" w:rsidRDefault="007F79C4" w:rsidP="007F79C4">
                <w:r w:rsidRPr="009026A4">
                  <w:t>Paul Klee was one of the most important and inventive figures in the development of modernism in the visual arts. The Swiss-German artist's unusual oeuvre drew on the work of other modernist painters while also challenging foundational tenet</w:t>
                </w:r>
                <w:bookmarkStart w:id="0" w:name="_GoBack"/>
                <w:bookmarkEnd w:id="0"/>
                <w:r w:rsidRPr="009026A4">
                  <w:t>s of modernism in painting.</w:t>
                </w:r>
              </w:p>
              <w:p w14:paraId="41931A63" w14:textId="77777777" w:rsidR="007F79C4" w:rsidRPr="009026A4" w:rsidRDefault="007F79C4" w:rsidP="007F79C4"/>
              <w:p w14:paraId="436818AA" w14:textId="77777777" w:rsidR="007F79C4" w:rsidRPr="009026A4" w:rsidRDefault="007F79C4" w:rsidP="007F79C4">
                <w:r w:rsidRPr="009026A4">
                  <w:t xml:space="preserve">The son of a music teacher, Klee was a talented violinist. As an adolescent growing up in Berne, Switzerland, Klee was interested not only in the visual arts but also in poetry and music. After graduating from the Berne </w:t>
                </w:r>
                <w:r w:rsidRPr="009026A4">
                  <w:rPr>
                    <w:i/>
                  </w:rPr>
                  <w:t>Gymnasium</w:t>
                </w:r>
                <w:r w:rsidRPr="009026A4">
                  <w:t xml:space="preserve"> in 1898, Klee moved to Munich to study art at the academy.</w:t>
                </w:r>
              </w:p>
              <w:p w14:paraId="0B86FD4A" w14:textId="77777777" w:rsidR="007F79C4" w:rsidRPr="009026A4" w:rsidRDefault="007F79C4" w:rsidP="007F79C4"/>
              <w:p w14:paraId="54AFB6F4" w14:textId="77777777" w:rsidR="007F79C4" w:rsidRPr="009026A4" w:rsidRDefault="007F79C4" w:rsidP="007F79C4">
                <w:r w:rsidRPr="009026A4">
                  <w:t xml:space="preserve">In 1906, Klee married the pianist Lily </w:t>
                </w:r>
                <w:proofErr w:type="spellStart"/>
                <w:r w:rsidRPr="009026A4">
                  <w:t>Stumpf</w:t>
                </w:r>
                <w:proofErr w:type="spellEnd"/>
                <w:r w:rsidRPr="009026A4">
                  <w:t xml:space="preserve">; their only child was born the next year. Relatively isolated from </w:t>
                </w:r>
                <w:r w:rsidR="009F5720" w:rsidRPr="009026A4">
                  <w:t xml:space="preserve">avant-garde </w:t>
                </w:r>
                <w:r w:rsidRPr="009026A4">
                  <w:t xml:space="preserve">art, Klee undertook a prolonged artistic self-education, attempting to break down pictorial art into its elements—line, tone, </w:t>
                </w:r>
                <w:proofErr w:type="spellStart"/>
                <w:r w:rsidRPr="009026A4">
                  <w:t>color</w:t>
                </w:r>
                <w:proofErr w:type="spellEnd"/>
                <w:r w:rsidRPr="009026A4">
                  <w:t>—and master them one by one.</w:t>
                </w:r>
              </w:p>
              <w:p w14:paraId="740A9BE2" w14:textId="77777777" w:rsidR="007F79C4" w:rsidRPr="009026A4" w:rsidRDefault="007F79C4" w:rsidP="007F79C4"/>
              <w:p w14:paraId="560B26DC" w14:textId="77777777" w:rsidR="00E85A05" w:rsidRPr="009026A4" w:rsidRDefault="007F79C4" w:rsidP="00E85A05">
                <w:r w:rsidRPr="009026A4">
                  <w:t xml:space="preserve">In 1911 and 1912, Klee became friendly with the artists of </w:t>
                </w:r>
                <w:r w:rsidR="009F5720" w:rsidRPr="009026A4">
                  <w:t xml:space="preserve">Der </w:t>
                </w:r>
                <w:proofErr w:type="spellStart"/>
                <w:r w:rsidR="009F5720" w:rsidRPr="009026A4">
                  <w:t>Blaue</w:t>
                </w:r>
                <w:proofErr w:type="spellEnd"/>
                <w:r w:rsidR="009F5720" w:rsidRPr="009026A4">
                  <w:t xml:space="preserve"> Reiter</w:t>
                </w:r>
                <w:r w:rsidRPr="009026A4">
                  <w:t xml:space="preserve">, including </w:t>
                </w:r>
                <w:proofErr w:type="spellStart"/>
                <w:r w:rsidR="009F5720" w:rsidRPr="009026A4">
                  <w:t>Vassily</w:t>
                </w:r>
                <w:proofErr w:type="spellEnd"/>
                <w:r w:rsidR="009F5720" w:rsidRPr="009026A4">
                  <w:t xml:space="preserve"> Kandinsky</w:t>
                </w:r>
                <w:r w:rsidRPr="009026A4">
                  <w:t xml:space="preserve">, </w:t>
                </w:r>
                <w:r w:rsidR="009F5720" w:rsidRPr="009026A4">
                  <w:t>Franz Marc</w:t>
                </w:r>
                <w:r w:rsidRPr="009026A4">
                  <w:t xml:space="preserve">, and August Macke, who accompanied Klee on a trip to Tunisia in 1914. Through these new connections, Klee became familiar with a broad spectrum of modernist art. In 1916, Klee, a German citizen, was drafted; he served as a clerk in Bavaria, far from the front. During the war, the Berlin dealer </w:t>
                </w:r>
                <w:proofErr w:type="spellStart"/>
                <w:r w:rsidRPr="009026A4">
                  <w:t>Herwarth</w:t>
                </w:r>
                <w:proofErr w:type="spellEnd"/>
                <w:r w:rsidRPr="009026A4">
                  <w:t xml:space="preserve"> Walden energetically promoted Klee's work. By 1920, many in the German </w:t>
                </w:r>
                <w:r w:rsidR="009F5720" w:rsidRPr="009026A4">
                  <w:t xml:space="preserve">avant-garde </w:t>
                </w:r>
                <w:r w:rsidRPr="009026A4">
                  <w:t xml:space="preserve">acknowledged Klee as a major artist, and Walter Gropius invited him to join the faculty of the newly established </w:t>
                </w:r>
                <w:r w:rsidR="009F5720" w:rsidRPr="009026A4">
                  <w:t>Bauhaus</w:t>
                </w:r>
                <w:r w:rsidRPr="009026A4">
                  <w:t>.</w:t>
                </w:r>
              </w:p>
            </w:tc>
          </w:sdtContent>
        </w:sdt>
      </w:tr>
      <w:tr w:rsidR="003F0D73" w:rsidRPr="009026A4" w14:paraId="64E75A06" w14:textId="77777777" w:rsidTr="003F0D73">
        <w:sdt>
          <w:sdtPr>
            <w:alias w:val="Article text"/>
            <w:tag w:val="articleText"/>
            <w:id w:val="634067588"/>
            <w:placeholder>
              <w:docPart w:val="A104399E5EDD4E44857C47C046905934"/>
            </w:placeholder>
          </w:sdtPr>
          <w:sdtEndPr/>
          <w:sdtContent>
            <w:tc>
              <w:tcPr>
                <w:tcW w:w="9016" w:type="dxa"/>
                <w:tcMar>
                  <w:top w:w="113" w:type="dxa"/>
                  <w:bottom w:w="113" w:type="dxa"/>
                </w:tcMar>
              </w:tcPr>
              <w:sdt>
                <w:sdtPr>
                  <w:alias w:val="Abstract"/>
                  <w:tag w:val="abstract"/>
                  <w:id w:val="746466551"/>
                  <w:placeholder>
                    <w:docPart w:val="F85A2F0B72CBF44AAD3994803A6047C2"/>
                  </w:placeholder>
                </w:sdtPr>
                <w:sdtContent>
                  <w:p w14:paraId="6C9B0263" w14:textId="77777777" w:rsidR="009F5720" w:rsidRPr="009026A4" w:rsidRDefault="009F5720" w:rsidP="009F5720">
                    <w:r w:rsidRPr="009026A4">
                      <w:t>Paul Klee was one of the most important and inventive figures in the development of modernism in the visual arts. The Swiss-German artist's unusual oeuvre drew on the work of other modernist painters while also challenging foundational tenets of modernism in painting.</w:t>
                    </w:r>
                  </w:p>
                  <w:p w14:paraId="11B78694" w14:textId="77777777" w:rsidR="009F5720" w:rsidRPr="009026A4" w:rsidRDefault="009F5720" w:rsidP="009F5720"/>
                  <w:p w14:paraId="48B2A3EC" w14:textId="77777777" w:rsidR="009F5720" w:rsidRPr="009026A4" w:rsidRDefault="009F5720" w:rsidP="009F5720">
                    <w:r w:rsidRPr="009026A4">
                      <w:t xml:space="preserve">The son of a music teacher, Klee was a talented violinist. As an adolescent growing up in Berne, Switzerland, Klee was interested not only in the visual arts but also in poetry and music. After graduating from the Berne </w:t>
                    </w:r>
                    <w:r w:rsidRPr="009026A4">
                      <w:rPr>
                        <w:i/>
                      </w:rPr>
                      <w:t>Gymnasium</w:t>
                    </w:r>
                    <w:r w:rsidRPr="009026A4">
                      <w:t xml:space="preserve"> in 1898, Klee moved to Munich to study art at the academy.</w:t>
                    </w:r>
                  </w:p>
                  <w:p w14:paraId="08476B81" w14:textId="77777777" w:rsidR="009F5720" w:rsidRPr="009026A4" w:rsidRDefault="009F5720" w:rsidP="009F5720"/>
                  <w:p w14:paraId="36F3F461" w14:textId="77777777" w:rsidR="009F5720" w:rsidRPr="009026A4" w:rsidRDefault="009F5720" w:rsidP="009F5720">
                    <w:r w:rsidRPr="009026A4">
                      <w:t xml:space="preserve">In 1906, Klee married the pianist Lily </w:t>
                    </w:r>
                    <w:proofErr w:type="spellStart"/>
                    <w:r w:rsidRPr="009026A4">
                      <w:t>Stumpf</w:t>
                    </w:r>
                    <w:proofErr w:type="spellEnd"/>
                    <w:r w:rsidRPr="009026A4">
                      <w:t xml:space="preserve">; their only child was born the next year. Relatively isolated from avant-garde art, Klee undertook a prolonged artistic self-education, attempting to break down pictorial art into its elements—line, tone, </w:t>
                    </w:r>
                    <w:proofErr w:type="spellStart"/>
                    <w:r w:rsidRPr="009026A4">
                      <w:t>color</w:t>
                    </w:r>
                    <w:proofErr w:type="spellEnd"/>
                    <w:r w:rsidRPr="009026A4">
                      <w:t>—and master them one by one.</w:t>
                    </w:r>
                  </w:p>
                  <w:p w14:paraId="47F2EFC6" w14:textId="77777777" w:rsidR="009F5720" w:rsidRPr="009026A4" w:rsidRDefault="009F5720" w:rsidP="009F5720"/>
                  <w:p w14:paraId="4DE56428" w14:textId="77777777" w:rsidR="007F79C4" w:rsidRDefault="009F5720" w:rsidP="009F5720">
                    <w:r w:rsidRPr="009026A4">
                      <w:t xml:space="preserve">In 1911 and 1912, Klee became friendly with the artists of Der </w:t>
                    </w:r>
                    <w:proofErr w:type="spellStart"/>
                    <w:r w:rsidRPr="009026A4">
                      <w:t>Blaue</w:t>
                    </w:r>
                    <w:proofErr w:type="spellEnd"/>
                    <w:r w:rsidRPr="009026A4">
                      <w:t xml:space="preserve"> Reiter, including </w:t>
                    </w:r>
                    <w:proofErr w:type="spellStart"/>
                    <w:r w:rsidRPr="009026A4">
                      <w:t>Vassily</w:t>
                    </w:r>
                    <w:proofErr w:type="spellEnd"/>
                    <w:r w:rsidRPr="009026A4">
                      <w:t xml:space="preserve"> </w:t>
                    </w:r>
                    <w:r w:rsidRPr="009026A4">
                      <w:lastRenderedPageBreak/>
                      <w:t xml:space="preserve">Kandinsky, Franz Marc, and August Macke, who accompanied Klee on a trip to Tunisia in 1914. Through these new connections, Klee became familiar with a broad spectrum of modernist art. In 1916, Klee, a German citizen, was drafted; he served as a clerk in Bavaria, far from the front. During the war, the Berlin dealer </w:t>
                    </w:r>
                    <w:proofErr w:type="spellStart"/>
                    <w:r w:rsidRPr="009026A4">
                      <w:t>Herwarth</w:t>
                    </w:r>
                    <w:proofErr w:type="spellEnd"/>
                    <w:r w:rsidRPr="009026A4">
                      <w:t xml:space="preserve"> Walden energetically promoted Klee's work. By 1920, many in the German avant-garde acknowledged Klee as a major artist, and Walter Gropius invited him to join the faculty of the newly established Bauhaus.</w:t>
                    </w:r>
                  </w:p>
                </w:sdtContent>
              </w:sdt>
              <w:p w14:paraId="74403B94" w14:textId="77777777" w:rsidR="009F5720" w:rsidRPr="009026A4" w:rsidRDefault="009F5720" w:rsidP="009F5720"/>
              <w:p w14:paraId="5F3A8FEE" w14:textId="77777777" w:rsidR="007F79C4" w:rsidRPr="009026A4" w:rsidRDefault="007F79C4" w:rsidP="007F79C4">
                <w:r w:rsidRPr="009026A4">
                  <w:t xml:space="preserve">Klee taught at the </w:t>
                </w:r>
                <w:r w:rsidR="009F5720" w:rsidRPr="009026A4">
                  <w:t>Bauhaus</w:t>
                </w:r>
                <w:r w:rsidRPr="009026A4">
                  <w:t xml:space="preserve"> until 1931, when he took a position at the Düsseldorf academy. When the Nazis took power, the academy suspended Klee, who moved back to Switzerland. In the mid-1930s, Klee began to suffer from scleroderma. Despite this debilitating disease, the last years of his life in exile were highly productive.</w:t>
                </w:r>
              </w:p>
              <w:p w14:paraId="64B07E57" w14:textId="77777777" w:rsidR="007F79C4" w:rsidRPr="009026A4" w:rsidRDefault="007F79C4" w:rsidP="007F79C4"/>
              <w:p w14:paraId="61EBCA7C" w14:textId="77777777" w:rsidR="007F79C4" w:rsidRPr="009026A4" w:rsidRDefault="007F79C4" w:rsidP="007F79C4">
                <w:r w:rsidRPr="009026A4">
                  <w:t xml:space="preserve">Most of Klee's oeuvre consists of intimate, small-scale drawings (a medium especially important for Klee), </w:t>
                </w:r>
                <w:proofErr w:type="spellStart"/>
                <w:r w:rsidRPr="009026A4">
                  <w:t>watercolors</w:t>
                </w:r>
                <w:proofErr w:type="spellEnd"/>
                <w:r w:rsidRPr="009026A4">
                  <w:t>, and oils. Often his works involve unusual combinations of media and unusual supports, resulting in layered, complex surfaces that invite close examination. His play with materials and procedures is one of the most distinctive aspects of his art.</w:t>
                </w:r>
              </w:p>
              <w:p w14:paraId="2DC3F30E" w14:textId="77777777" w:rsidR="007F79C4" w:rsidRDefault="007F79C4" w:rsidP="007F79C4"/>
              <w:p w14:paraId="51502B2A" w14:textId="77777777" w:rsidR="009026A4" w:rsidRDefault="009026A4" w:rsidP="007F79C4">
                <w:r>
                  <w:t>File: KleeCarpetOfMemory1914-1922.jpg</w:t>
                </w:r>
              </w:p>
              <w:p w14:paraId="0B94C440" w14:textId="77777777" w:rsidR="009026A4" w:rsidRPr="009026A4" w:rsidRDefault="009026A4" w:rsidP="009026A4">
                <w:pPr>
                  <w:pStyle w:val="Caption"/>
                  <w:rPr>
                    <w:b w:val="0"/>
                    <w:sz w:val="22"/>
                    <w:szCs w:val="22"/>
                  </w:rPr>
                </w:pPr>
                <w:r>
                  <w:t xml:space="preserve">Figure </w:t>
                </w:r>
                <w:r w:rsidR="00F82EB1">
                  <w:fldChar w:fldCharType="begin"/>
                </w:r>
                <w:r w:rsidR="00F82EB1">
                  <w:instrText xml:space="preserve"> SEQ Figure \* ARABIC </w:instrText>
                </w:r>
                <w:r w:rsidR="00F82EB1">
                  <w:fldChar w:fldCharType="separate"/>
                </w:r>
                <w:r w:rsidR="00FF3359">
                  <w:rPr>
                    <w:noProof/>
                  </w:rPr>
                  <w:t>1</w:t>
                </w:r>
                <w:r w:rsidR="00F82EB1">
                  <w:rPr>
                    <w:noProof/>
                  </w:rPr>
                  <w:fldChar w:fldCharType="end"/>
                </w:r>
                <w:r>
                  <w:t xml:space="preserve"> </w:t>
                </w:r>
                <w:r>
                  <w:rPr>
                    <w:i/>
                  </w:rPr>
                  <w:t>Carpet of Memory</w:t>
                </w:r>
                <w:r>
                  <w:t>, 1914-1922</w:t>
                </w:r>
              </w:p>
              <w:p w14:paraId="6539847E" w14:textId="77777777" w:rsidR="009F5720" w:rsidRDefault="009026A4" w:rsidP="009F5720">
                <w:r>
                  <w:t xml:space="preserve">Source: </w:t>
                </w:r>
                <w:r w:rsidR="009F5720">
                  <w:t>Grantor of Copyright Permission: ARS</w:t>
                </w:r>
              </w:p>
              <w:p w14:paraId="6A9CCD48" w14:textId="77777777" w:rsidR="009F5720" w:rsidRDefault="009F5720" w:rsidP="009F5720">
                <w:r>
                  <w:t xml:space="preserve">Grantor of Use Permission: </w:t>
                </w:r>
                <w:proofErr w:type="spellStart"/>
                <w:r>
                  <w:t>Zentrum</w:t>
                </w:r>
                <w:proofErr w:type="spellEnd"/>
                <w:r>
                  <w:t xml:space="preserve"> Paul Klee, Bern (ZPK)</w:t>
                </w:r>
              </w:p>
              <w:p w14:paraId="1C7C387F" w14:textId="77777777" w:rsidR="009026A4" w:rsidRDefault="009026A4" w:rsidP="007F79C4"/>
              <w:p w14:paraId="649024D8" w14:textId="77777777" w:rsidR="009026A4" w:rsidRPr="009026A4" w:rsidRDefault="009026A4" w:rsidP="007F79C4"/>
              <w:p w14:paraId="08E261F7" w14:textId="77777777" w:rsidR="009026A4" w:rsidRDefault="007F79C4" w:rsidP="007F79C4">
                <w:r w:rsidRPr="009026A4">
                  <w:t>Klee's art is distinguished as well by his abiding fascination with making works that trouble the opposition between the visual and the verbal. Many of his works play with writing as a visual phenomenon.</w:t>
                </w:r>
              </w:p>
              <w:p w14:paraId="6FD4FEFE" w14:textId="77777777" w:rsidR="009026A4" w:rsidRDefault="009026A4" w:rsidP="007F79C4"/>
              <w:p w14:paraId="5947544D" w14:textId="77777777" w:rsidR="009026A4" w:rsidRDefault="009026A4" w:rsidP="007F79C4">
                <w:r>
                  <w:t>File: Klee</w:t>
                </w:r>
                <w:r w:rsidR="00FF3359">
                  <w:t>VillaR1919.jpg</w:t>
                </w:r>
              </w:p>
              <w:p w14:paraId="2079FBE5" w14:textId="77777777" w:rsidR="00FF3359" w:rsidRPr="009026A4" w:rsidRDefault="00FF3359" w:rsidP="00FF3359">
                <w:pPr>
                  <w:pStyle w:val="Caption"/>
                  <w:rPr>
                    <w:b w:val="0"/>
                    <w:sz w:val="22"/>
                    <w:szCs w:val="22"/>
                  </w:rPr>
                </w:pPr>
                <w:r>
                  <w:t xml:space="preserve">Figure </w:t>
                </w:r>
                <w:fldSimple w:instr=" SEQ Figure \* ARABIC ">
                  <w:r>
                    <w:rPr>
                      <w:noProof/>
                    </w:rPr>
                    <w:t>2</w:t>
                  </w:r>
                </w:fldSimple>
                <w:r>
                  <w:t xml:space="preserve"> </w:t>
                </w:r>
                <w:r>
                  <w:rPr>
                    <w:i/>
                  </w:rPr>
                  <w:t>Villa R</w:t>
                </w:r>
                <w:r>
                  <w:t>, 1919</w:t>
                </w:r>
              </w:p>
              <w:p w14:paraId="02C14594" w14:textId="77777777" w:rsidR="009F5720" w:rsidRPr="009F5720" w:rsidRDefault="00FF3359" w:rsidP="009F5720">
                <w:pPr>
                  <w:rPr>
                    <w:lang w:bidi="en-US"/>
                  </w:rPr>
                </w:pPr>
                <w:r>
                  <w:t>Source:</w:t>
                </w:r>
                <w:r w:rsidR="009F5720" w:rsidRPr="009F5720">
                  <w:rPr>
                    <w:rFonts w:ascii="Times" w:eastAsia="Times New Roman" w:hAnsi="Times" w:cs="Times New Roman"/>
                    <w:sz w:val="24"/>
                    <w:szCs w:val="24"/>
                    <w:lang w:val="en-US" w:bidi="en-US"/>
                  </w:rPr>
                  <w:t xml:space="preserve"> </w:t>
                </w:r>
                <w:r w:rsidR="009F5720" w:rsidRPr="009F5720">
                  <w:rPr>
                    <w:lang w:bidi="en-US"/>
                  </w:rPr>
                  <w:t>Grantor of Copyright Permission: ARS</w:t>
                </w:r>
              </w:p>
              <w:p w14:paraId="4B96F9E2" w14:textId="77777777" w:rsidR="009F5720" w:rsidRPr="009F5720" w:rsidRDefault="009F5720" w:rsidP="009F5720">
                <w:pPr>
                  <w:rPr>
                    <w:lang w:bidi="en-US"/>
                  </w:rPr>
                </w:pPr>
                <w:r w:rsidRPr="009F5720">
                  <w:rPr>
                    <w:lang w:bidi="en-US"/>
                  </w:rPr>
                  <w:t xml:space="preserve">Grantor of Use Permission: </w:t>
                </w:r>
                <w:proofErr w:type="spellStart"/>
                <w:r w:rsidRPr="009F5720">
                  <w:rPr>
                    <w:lang w:bidi="en-US"/>
                  </w:rPr>
                  <w:t>Kunstmuseum</w:t>
                </w:r>
                <w:proofErr w:type="spellEnd"/>
                <w:r w:rsidRPr="009F5720">
                  <w:rPr>
                    <w:lang w:bidi="en-US"/>
                  </w:rPr>
                  <w:t xml:space="preserve"> Basel</w:t>
                </w:r>
              </w:p>
              <w:p w14:paraId="79FD3901" w14:textId="77777777" w:rsidR="00FF3359" w:rsidRDefault="00FF3359" w:rsidP="007F79C4"/>
              <w:p w14:paraId="0280CD69" w14:textId="77777777" w:rsidR="009026A4" w:rsidRDefault="009026A4" w:rsidP="007F79C4"/>
              <w:p w14:paraId="2254D3F1" w14:textId="77777777" w:rsidR="007F79C4" w:rsidRDefault="007F79C4" w:rsidP="007F79C4">
                <w:r w:rsidRPr="009026A4">
                  <w:t>Closely related is Klee's interest in all sorts of notational systems and in visual signs that signify by convention rather than by resemblance (such as the hearts and stars that often appear in his art). Klee's art works against any strict divide between the visual and the verbal on another level as well, in the way his works often suggest fragmentary narratives.</w:t>
                </w:r>
              </w:p>
              <w:p w14:paraId="2B539122" w14:textId="77777777" w:rsidR="009026A4" w:rsidRDefault="009026A4" w:rsidP="007F79C4"/>
              <w:p w14:paraId="3FF381E5" w14:textId="77777777" w:rsidR="009026A4" w:rsidRDefault="009026A4" w:rsidP="007F79C4">
                <w:r>
                  <w:t>File: KleeConcentratedNovel1916.jpg</w:t>
                </w:r>
              </w:p>
              <w:p w14:paraId="7BCAFF09" w14:textId="77777777" w:rsidR="009026A4" w:rsidRPr="009026A4" w:rsidRDefault="009026A4" w:rsidP="009026A4">
                <w:pPr>
                  <w:pStyle w:val="Caption"/>
                  <w:rPr>
                    <w:b w:val="0"/>
                    <w:sz w:val="22"/>
                    <w:szCs w:val="22"/>
                  </w:rPr>
                </w:pPr>
                <w:r>
                  <w:t xml:space="preserve">Figure </w:t>
                </w:r>
                <w:r w:rsidR="00F82EB1">
                  <w:fldChar w:fldCharType="begin"/>
                </w:r>
                <w:r w:rsidR="00F82EB1">
                  <w:instrText xml:space="preserve"> SEQ Figure \* ARABIC </w:instrText>
                </w:r>
                <w:r w:rsidR="00F82EB1">
                  <w:fldChar w:fldCharType="separate"/>
                </w:r>
                <w:r w:rsidR="00FF3359">
                  <w:rPr>
                    <w:noProof/>
                  </w:rPr>
                  <w:t>2</w:t>
                </w:r>
                <w:r w:rsidR="00F82EB1">
                  <w:rPr>
                    <w:noProof/>
                  </w:rPr>
                  <w:fldChar w:fldCharType="end"/>
                </w:r>
                <w:r>
                  <w:t xml:space="preserve"> </w:t>
                </w:r>
                <w:r>
                  <w:rPr>
                    <w:i/>
                  </w:rPr>
                  <w:t>Concentrated Novel</w:t>
                </w:r>
                <w:r>
                  <w:t>, 1916</w:t>
                </w:r>
              </w:p>
              <w:p w14:paraId="35A6FC19" w14:textId="77777777" w:rsidR="009F5720" w:rsidRPr="009F5720" w:rsidRDefault="009026A4" w:rsidP="009F5720">
                <w:pPr>
                  <w:rPr>
                    <w:lang w:bidi="en-US"/>
                  </w:rPr>
                </w:pPr>
                <w:r>
                  <w:t>Source:</w:t>
                </w:r>
                <w:r w:rsidR="009F5720" w:rsidRPr="009F5720">
                  <w:rPr>
                    <w:rFonts w:ascii="Times" w:eastAsia="Times New Roman" w:hAnsi="Times" w:cs="Times New Roman"/>
                    <w:sz w:val="24"/>
                    <w:szCs w:val="24"/>
                    <w:lang w:val="en-US" w:bidi="en-US"/>
                  </w:rPr>
                  <w:t xml:space="preserve"> </w:t>
                </w:r>
                <w:r w:rsidR="009F5720" w:rsidRPr="009F5720">
                  <w:rPr>
                    <w:lang w:bidi="en-US"/>
                  </w:rPr>
                  <w:t>Grantor of Copyright Permission: ARS</w:t>
                </w:r>
              </w:p>
              <w:p w14:paraId="6222206C" w14:textId="77777777" w:rsidR="009F5720" w:rsidRPr="009F5720" w:rsidRDefault="009F5720" w:rsidP="009F5720">
                <w:pPr>
                  <w:rPr>
                    <w:lang w:bidi="en-US"/>
                  </w:rPr>
                </w:pPr>
                <w:r w:rsidRPr="009F5720">
                  <w:rPr>
                    <w:lang w:bidi="en-US"/>
                  </w:rPr>
                  <w:t>Grantor of Use Permission: Bridgeman</w:t>
                </w:r>
              </w:p>
              <w:p w14:paraId="5242CB2A" w14:textId="77777777" w:rsidR="009026A4" w:rsidRPr="009026A4" w:rsidRDefault="009026A4" w:rsidP="007F79C4"/>
              <w:p w14:paraId="6778F4BB" w14:textId="77777777" w:rsidR="007F79C4" w:rsidRPr="009026A4" w:rsidRDefault="007F79C4" w:rsidP="007F79C4"/>
              <w:p w14:paraId="2651880C" w14:textId="77777777" w:rsidR="007F79C4" w:rsidRPr="009026A4" w:rsidRDefault="007F79C4" w:rsidP="007F79C4">
                <w:r w:rsidRPr="009026A4">
                  <w:t xml:space="preserve">Klee's interest in narrative may be connected to his insistence that his works demonstrate how they are, as he wrote, made not ‘at one stroke’ but rather ‘constructed bit by bit, just like a house,’ and that likewise the viewing of his pictures must take time. In his writing, teaching, and art, Klee argued against the traditional distinction between the spatial visual arts and the temporal arts of poetry and music. This set him apart from many of his fellow pioneers of </w:t>
                </w:r>
                <w:r w:rsidRPr="009026A4">
                  <w:lastRenderedPageBreak/>
                  <w:t xml:space="preserve">modernist </w:t>
                </w:r>
                <w:r w:rsidR="009F5720" w:rsidRPr="009026A4">
                  <w:t>Abstract Art.</w:t>
                </w:r>
              </w:p>
              <w:p w14:paraId="20DCED3B" w14:textId="77777777" w:rsidR="007F79C4" w:rsidRPr="009026A4" w:rsidRDefault="007F79C4" w:rsidP="007F79C4"/>
              <w:p w14:paraId="5685C51A" w14:textId="77777777" w:rsidR="003F0D73" w:rsidRPr="009026A4" w:rsidRDefault="007F79C4" w:rsidP="007F79C4">
                <w:r w:rsidRPr="009026A4">
                  <w:t xml:space="preserve">Klee's art and writings have fascinated critics and philosophers from Walter Benjamin and Carl Einstein to Martin Heidegger to Michel Foucault and Gilles </w:t>
                </w:r>
                <w:proofErr w:type="spellStart"/>
                <w:r w:rsidRPr="009026A4">
                  <w:t>Deleuze</w:t>
                </w:r>
                <w:proofErr w:type="spellEnd"/>
                <w:r w:rsidRPr="009026A4">
                  <w:t xml:space="preserve">. His complex and diverse body of work has influenced artists as unlike one another as Kurt </w:t>
                </w:r>
                <w:proofErr w:type="spellStart"/>
                <w:r w:rsidRPr="009026A4">
                  <w:t>Schwitters</w:t>
                </w:r>
                <w:proofErr w:type="spellEnd"/>
                <w:r w:rsidRPr="009026A4">
                  <w:t xml:space="preserve">, </w:t>
                </w:r>
                <w:r w:rsidR="009F5720" w:rsidRPr="009026A4">
                  <w:t xml:space="preserve">Joan </w:t>
                </w:r>
                <w:proofErr w:type="spellStart"/>
                <w:r w:rsidR="009F5720" w:rsidRPr="009026A4">
                  <w:t>Miró</w:t>
                </w:r>
                <w:proofErr w:type="spellEnd"/>
                <w:r w:rsidRPr="009026A4">
                  <w:t xml:space="preserve">, and Kenneth Noland, as well as composers, including Pierre Boulez, Gunther </w:t>
                </w:r>
                <w:proofErr w:type="spellStart"/>
                <w:r w:rsidRPr="009026A4">
                  <w:t>Schuller</w:t>
                </w:r>
                <w:proofErr w:type="spellEnd"/>
                <w:r w:rsidRPr="009026A4">
                  <w:t xml:space="preserve">, and </w:t>
                </w:r>
                <w:proofErr w:type="spellStart"/>
                <w:r w:rsidRPr="009026A4">
                  <w:t>Sándor</w:t>
                </w:r>
                <w:proofErr w:type="spellEnd"/>
                <w:r w:rsidRPr="009026A4">
                  <w:t xml:space="preserve"> </w:t>
                </w:r>
                <w:proofErr w:type="spellStart"/>
                <w:r w:rsidRPr="009026A4">
                  <w:t>Veress</w:t>
                </w:r>
                <w:proofErr w:type="spellEnd"/>
                <w:r w:rsidRPr="009026A4">
                  <w:t>.</w:t>
                </w:r>
              </w:p>
            </w:tc>
          </w:sdtContent>
        </w:sdt>
      </w:tr>
      <w:tr w:rsidR="003235A7" w:rsidRPr="009026A4" w14:paraId="4AE1534A" w14:textId="77777777" w:rsidTr="003235A7">
        <w:tc>
          <w:tcPr>
            <w:tcW w:w="9016" w:type="dxa"/>
          </w:tcPr>
          <w:p w14:paraId="1A758162" w14:textId="77777777" w:rsidR="003235A7" w:rsidRPr="009026A4" w:rsidRDefault="003235A7" w:rsidP="008A5B87">
            <w:r w:rsidRPr="009026A4">
              <w:rPr>
                <w:u w:val="single"/>
              </w:rPr>
              <w:lastRenderedPageBreak/>
              <w:t>Further reading</w:t>
            </w:r>
            <w:r w:rsidRPr="009026A4">
              <w:t>:</w:t>
            </w:r>
          </w:p>
          <w:sdt>
            <w:sdtPr>
              <w:alias w:val="Further reading"/>
              <w:tag w:val="furtherReading"/>
              <w:id w:val="-1516217107"/>
              <w:placeholder>
                <w:docPart w:val="EBF35A20E04AFD4AB24DBD8EFB9068F4"/>
              </w:placeholder>
            </w:sdtPr>
            <w:sdtEndPr/>
            <w:sdtContent>
              <w:p w14:paraId="28F140FA" w14:textId="77777777" w:rsidR="007F79C4" w:rsidRPr="009026A4" w:rsidRDefault="007F79C4" w:rsidP="007F79C4"/>
              <w:p w14:paraId="4A568F63" w14:textId="77777777" w:rsidR="007F79C4" w:rsidRPr="009026A4" w:rsidRDefault="00F82EB1" w:rsidP="007F79C4">
                <w:sdt>
                  <w:sdtPr>
                    <w:id w:val="2077470133"/>
                    <w:citation/>
                  </w:sdtPr>
                  <w:sdtEndPr/>
                  <w:sdtContent>
                    <w:r w:rsidR="007F79C4" w:rsidRPr="009026A4">
                      <w:fldChar w:fldCharType="begin"/>
                    </w:r>
                    <w:r w:rsidR="007F79C4" w:rsidRPr="009026A4">
                      <w:rPr>
                        <w:lang w:val="en-US"/>
                      </w:rPr>
                      <w:instrText xml:space="preserve"> CITATION Fra91 \l 1033 </w:instrText>
                    </w:r>
                    <w:r w:rsidR="007F79C4" w:rsidRPr="009026A4">
                      <w:fldChar w:fldCharType="separate"/>
                    </w:r>
                    <w:r w:rsidR="007F79C4" w:rsidRPr="009026A4">
                      <w:rPr>
                        <w:noProof/>
                        <w:lang w:val="en-US"/>
                      </w:rPr>
                      <w:t>(Franciscono)</w:t>
                    </w:r>
                    <w:r w:rsidR="007F79C4" w:rsidRPr="009026A4">
                      <w:fldChar w:fldCharType="end"/>
                    </w:r>
                  </w:sdtContent>
                </w:sdt>
              </w:p>
              <w:p w14:paraId="75C79743" w14:textId="77777777" w:rsidR="007F79C4" w:rsidRPr="009026A4" w:rsidRDefault="007F79C4" w:rsidP="007F79C4"/>
              <w:p w14:paraId="0502DE6E" w14:textId="77777777" w:rsidR="007F79C4" w:rsidRPr="009026A4" w:rsidRDefault="00F82EB1" w:rsidP="007F79C4">
                <w:sdt>
                  <w:sdtPr>
                    <w:id w:val="-626234851"/>
                    <w:citation/>
                  </w:sdtPr>
                  <w:sdtEndPr/>
                  <w:sdtContent>
                    <w:r w:rsidR="007F79C4" w:rsidRPr="009026A4">
                      <w:fldChar w:fldCharType="begin"/>
                    </w:r>
                    <w:r w:rsidR="007F79C4" w:rsidRPr="009026A4">
                      <w:rPr>
                        <w:lang w:val="en-US"/>
                      </w:rPr>
                      <w:instrText xml:space="preserve"> CITATION Gla76 \l 1033 </w:instrText>
                    </w:r>
                    <w:r w:rsidR="007F79C4" w:rsidRPr="009026A4">
                      <w:fldChar w:fldCharType="separate"/>
                    </w:r>
                    <w:r w:rsidR="007F79C4" w:rsidRPr="009026A4">
                      <w:rPr>
                        <w:noProof/>
                        <w:lang w:val="en-US"/>
                      </w:rPr>
                      <w:t>(Glaesemer)</w:t>
                    </w:r>
                    <w:r w:rsidR="007F79C4" w:rsidRPr="009026A4">
                      <w:fldChar w:fldCharType="end"/>
                    </w:r>
                  </w:sdtContent>
                </w:sdt>
              </w:p>
              <w:p w14:paraId="5A1BC374" w14:textId="77777777" w:rsidR="007F79C4" w:rsidRPr="009026A4" w:rsidRDefault="007F79C4" w:rsidP="007F79C4"/>
              <w:p w14:paraId="76261A65" w14:textId="77777777" w:rsidR="007F79C4" w:rsidRPr="009026A4" w:rsidRDefault="00F82EB1" w:rsidP="007F79C4">
                <w:sdt>
                  <w:sdtPr>
                    <w:id w:val="-196848637"/>
                    <w:citation/>
                  </w:sdtPr>
                  <w:sdtEndPr/>
                  <w:sdtContent>
                    <w:r w:rsidR="007F79C4" w:rsidRPr="009026A4">
                      <w:fldChar w:fldCharType="begin"/>
                    </w:r>
                    <w:r w:rsidR="007F79C4" w:rsidRPr="009026A4">
                      <w:rPr>
                        <w:lang w:val="en-US"/>
                      </w:rPr>
                      <w:instrText xml:space="preserve"> CITATION Gre86 \l 1033 </w:instrText>
                    </w:r>
                    <w:r w:rsidR="007F79C4" w:rsidRPr="009026A4">
                      <w:fldChar w:fldCharType="separate"/>
                    </w:r>
                    <w:r w:rsidR="007F79C4" w:rsidRPr="009026A4">
                      <w:rPr>
                        <w:noProof/>
                        <w:lang w:val="en-US"/>
                      </w:rPr>
                      <w:t>(Greenberg)</w:t>
                    </w:r>
                    <w:r w:rsidR="007F79C4" w:rsidRPr="009026A4">
                      <w:fldChar w:fldCharType="end"/>
                    </w:r>
                  </w:sdtContent>
                </w:sdt>
              </w:p>
              <w:p w14:paraId="2ECF8C0E" w14:textId="77777777" w:rsidR="007F79C4" w:rsidRPr="009026A4" w:rsidRDefault="007F79C4" w:rsidP="007F79C4"/>
              <w:p w14:paraId="6B3CB632" w14:textId="77777777" w:rsidR="007F79C4" w:rsidRPr="009026A4" w:rsidRDefault="00F82EB1" w:rsidP="007F79C4">
                <w:sdt>
                  <w:sdtPr>
                    <w:id w:val="-1424485225"/>
                    <w:citation/>
                  </w:sdtPr>
                  <w:sdtEndPr/>
                  <w:sdtContent>
                    <w:r w:rsidR="007F79C4" w:rsidRPr="009026A4">
                      <w:fldChar w:fldCharType="begin"/>
                    </w:r>
                    <w:r w:rsidR="007F79C4" w:rsidRPr="009026A4">
                      <w:rPr>
                        <w:lang w:val="en-US"/>
                      </w:rPr>
                      <w:instrText xml:space="preserve"> CITATION Lan87 \l 1033 </w:instrText>
                    </w:r>
                    <w:r w:rsidR="007F79C4" w:rsidRPr="009026A4">
                      <w:fldChar w:fldCharType="separate"/>
                    </w:r>
                    <w:r w:rsidR="007F79C4" w:rsidRPr="009026A4">
                      <w:rPr>
                        <w:noProof/>
                        <w:lang w:val="en-US"/>
                      </w:rPr>
                      <w:t>(Lanchner)</w:t>
                    </w:r>
                    <w:r w:rsidR="007F79C4" w:rsidRPr="009026A4">
                      <w:fldChar w:fldCharType="end"/>
                    </w:r>
                  </w:sdtContent>
                </w:sdt>
              </w:p>
              <w:p w14:paraId="13269673" w14:textId="77777777" w:rsidR="007F79C4" w:rsidRPr="009026A4" w:rsidRDefault="007F79C4" w:rsidP="007F79C4"/>
              <w:p w14:paraId="4A667E09" w14:textId="77777777" w:rsidR="007F79C4" w:rsidRPr="009026A4" w:rsidRDefault="00F82EB1" w:rsidP="007F79C4">
                <w:sdt>
                  <w:sdtPr>
                    <w:id w:val="803432070"/>
                    <w:citation/>
                  </w:sdtPr>
                  <w:sdtEndPr/>
                  <w:sdtContent>
                    <w:r w:rsidR="007F79C4" w:rsidRPr="009026A4">
                      <w:fldChar w:fldCharType="begin"/>
                    </w:r>
                    <w:r w:rsidR="007F79C4" w:rsidRPr="009026A4">
                      <w:rPr>
                        <w:lang w:val="en-US"/>
                      </w:rPr>
                      <w:instrText xml:space="preserve"> CITATION Bät00 \l 1033 </w:instrText>
                    </w:r>
                    <w:r w:rsidR="007F79C4" w:rsidRPr="009026A4">
                      <w:fldChar w:fldCharType="separate"/>
                    </w:r>
                    <w:r w:rsidR="007F79C4" w:rsidRPr="009026A4">
                      <w:rPr>
                        <w:noProof/>
                        <w:lang w:val="en-US"/>
                      </w:rPr>
                      <w:t>(Bätschmann and Helfenstein)</w:t>
                    </w:r>
                    <w:r w:rsidR="007F79C4" w:rsidRPr="009026A4">
                      <w:fldChar w:fldCharType="end"/>
                    </w:r>
                  </w:sdtContent>
                </w:sdt>
              </w:p>
              <w:p w14:paraId="58FE0B51" w14:textId="77777777" w:rsidR="007F79C4" w:rsidRPr="009026A4" w:rsidRDefault="007F79C4" w:rsidP="007F79C4"/>
              <w:p w14:paraId="2504F96B" w14:textId="77777777" w:rsidR="003235A7" w:rsidRPr="009026A4" w:rsidRDefault="00F82EB1" w:rsidP="00FF3359">
                <w:pPr>
                  <w:keepNext/>
                </w:pPr>
                <w:sdt>
                  <w:sdtPr>
                    <w:id w:val="2140061798"/>
                    <w:citation/>
                  </w:sdtPr>
                  <w:sdtEndPr/>
                  <w:sdtContent>
                    <w:r w:rsidR="007F79C4" w:rsidRPr="009026A4">
                      <w:fldChar w:fldCharType="begin"/>
                    </w:r>
                    <w:r w:rsidR="007F79C4" w:rsidRPr="009026A4">
                      <w:rPr>
                        <w:lang w:val="en-US"/>
                      </w:rPr>
                      <w:instrText xml:space="preserve"> CITATION Wer89 \l 1033 </w:instrText>
                    </w:r>
                    <w:r w:rsidR="007F79C4" w:rsidRPr="009026A4">
                      <w:fldChar w:fldCharType="separate"/>
                    </w:r>
                    <w:r w:rsidR="007F79C4" w:rsidRPr="009026A4">
                      <w:rPr>
                        <w:noProof/>
                        <w:lang w:val="en-US"/>
                      </w:rPr>
                      <w:t>(Werckmeister)</w:t>
                    </w:r>
                    <w:r w:rsidR="007F79C4" w:rsidRPr="009026A4">
                      <w:fldChar w:fldCharType="end"/>
                    </w:r>
                  </w:sdtContent>
                </w:sdt>
              </w:p>
            </w:sdtContent>
          </w:sdt>
        </w:tc>
      </w:tr>
    </w:tbl>
    <w:p w14:paraId="41451A6B" w14:textId="77777777" w:rsidR="00C27FAB" w:rsidRPr="009026A4" w:rsidRDefault="00C27FAB" w:rsidP="00FF3359">
      <w:pPr>
        <w:pStyle w:val="Caption"/>
        <w:rPr>
          <w:b w:val="0"/>
          <w:sz w:val="22"/>
          <w:szCs w:val="22"/>
        </w:rPr>
      </w:pPr>
    </w:p>
    <w:sectPr w:rsidR="00C27FAB" w:rsidRPr="009026A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479AF" w14:textId="77777777" w:rsidR="00F82EB1" w:rsidRDefault="00F82EB1" w:rsidP="007A0D55">
      <w:pPr>
        <w:spacing w:after="0" w:line="240" w:lineRule="auto"/>
      </w:pPr>
      <w:r>
        <w:separator/>
      </w:r>
    </w:p>
  </w:endnote>
  <w:endnote w:type="continuationSeparator" w:id="0">
    <w:p w14:paraId="38D3EA01" w14:textId="77777777" w:rsidR="00F82EB1" w:rsidRDefault="00F82E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82C99" w14:textId="77777777" w:rsidR="00F82EB1" w:rsidRDefault="00F82EB1" w:rsidP="007A0D55">
      <w:pPr>
        <w:spacing w:after="0" w:line="240" w:lineRule="auto"/>
      </w:pPr>
      <w:r>
        <w:separator/>
      </w:r>
    </w:p>
  </w:footnote>
  <w:footnote w:type="continuationSeparator" w:id="0">
    <w:p w14:paraId="0FA4CFA2" w14:textId="77777777" w:rsidR="00F82EB1" w:rsidRDefault="00F82E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68583" w14:textId="77777777" w:rsidR="009026A4" w:rsidRDefault="009026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4CABFC" w14:textId="77777777" w:rsidR="009026A4" w:rsidRDefault="009026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C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79C4"/>
    <w:rsid w:val="00821DE3"/>
    <w:rsid w:val="00846CE1"/>
    <w:rsid w:val="008A5B87"/>
    <w:rsid w:val="009026A4"/>
    <w:rsid w:val="00922950"/>
    <w:rsid w:val="009A7264"/>
    <w:rsid w:val="009D1606"/>
    <w:rsid w:val="009E18A1"/>
    <w:rsid w:val="009E73D7"/>
    <w:rsid w:val="009F572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2EB1"/>
    <w:rsid w:val="00FA1925"/>
    <w:rsid w:val="00FB11DE"/>
    <w:rsid w:val="00FB589A"/>
    <w:rsid w:val="00FB7317"/>
    <w:rsid w:val="00FF335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E29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79C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79C4"/>
    <w:rPr>
      <w:rFonts w:ascii="Lucida Grande" w:hAnsi="Lucida Grande"/>
      <w:sz w:val="18"/>
      <w:szCs w:val="18"/>
    </w:rPr>
  </w:style>
  <w:style w:type="paragraph" w:styleId="Caption">
    <w:name w:val="caption"/>
    <w:basedOn w:val="Normal"/>
    <w:next w:val="Normal"/>
    <w:uiPriority w:val="35"/>
    <w:semiHidden/>
    <w:qFormat/>
    <w:rsid w:val="009026A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026A4"/>
    <w:rPr>
      <w:sz w:val="18"/>
      <w:szCs w:val="18"/>
    </w:rPr>
  </w:style>
  <w:style w:type="paragraph" w:styleId="CommentText">
    <w:name w:val="annotation text"/>
    <w:basedOn w:val="Normal"/>
    <w:link w:val="CommentTextChar"/>
    <w:uiPriority w:val="99"/>
    <w:semiHidden/>
    <w:rsid w:val="009026A4"/>
    <w:pPr>
      <w:spacing w:line="240" w:lineRule="auto"/>
    </w:pPr>
    <w:rPr>
      <w:sz w:val="24"/>
      <w:szCs w:val="24"/>
    </w:rPr>
  </w:style>
  <w:style w:type="character" w:customStyle="1" w:styleId="CommentTextChar">
    <w:name w:val="Comment Text Char"/>
    <w:basedOn w:val="DefaultParagraphFont"/>
    <w:link w:val="CommentText"/>
    <w:uiPriority w:val="99"/>
    <w:semiHidden/>
    <w:rsid w:val="009026A4"/>
    <w:rPr>
      <w:sz w:val="24"/>
      <w:szCs w:val="24"/>
    </w:rPr>
  </w:style>
  <w:style w:type="paragraph" w:styleId="CommentSubject">
    <w:name w:val="annotation subject"/>
    <w:basedOn w:val="CommentText"/>
    <w:next w:val="CommentText"/>
    <w:link w:val="CommentSubjectChar"/>
    <w:uiPriority w:val="99"/>
    <w:semiHidden/>
    <w:rsid w:val="009026A4"/>
    <w:rPr>
      <w:b/>
      <w:bCs/>
      <w:sz w:val="20"/>
      <w:szCs w:val="20"/>
    </w:rPr>
  </w:style>
  <w:style w:type="character" w:customStyle="1" w:styleId="CommentSubjectChar">
    <w:name w:val="Comment Subject Char"/>
    <w:basedOn w:val="CommentTextChar"/>
    <w:link w:val="CommentSubject"/>
    <w:uiPriority w:val="99"/>
    <w:semiHidden/>
    <w:rsid w:val="009026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BE674D1D0E22408DC73FF6330A1DEF"/>
        <w:category>
          <w:name w:val="General"/>
          <w:gallery w:val="placeholder"/>
        </w:category>
        <w:types>
          <w:type w:val="bbPlcHdr"/>
        </w:types>
        <w:behaviors>
          <w:behavior w:val="content"/>
        </w:behaviors>
        <w:guid w:val="{7834A601-12BE-764A-88D8-926D881DDD18}"/>
      </w:docPartPr>
      <w:docPartBody>
        <w:p w:rsidR="00A41204" w:rsidRDefault="00C400F8">
          <w:pPr>
            <w:pStyle w:val="41BE674D1D0E22408DC73FF6330A1DEF"/>
          </w:pPr>
          <w:r w:rsidRPr="00CC586D">
            <w:rPr>
              <w:rStyle w:val="PlaceholderText"/>
              <w:b/>
              <w:color w:val="FFFFFF" w:themeColor="background1"/>
            </w:rPr>
            <w:t>[Salutation]</w:t>
          </w:r>
        </w:p>
      </w:docPartBody>
    </w:docPart>
    <w:docPart>
      <w:docPartPr>
        <w:name w:val="5E7D5DEB32DE7C4191F6A0C61577970C"/>
        <w:category>
          <w:name w:val="General"/>
          <w:gallery w:val="placeholder"/>
        </w:category>
        <w:types>
          <w:type w:val="bbPlcHdr"/>
        </w:types>
        <w:behaviors>
          <w:behavior w:val="content"/>
        </w:behaviors>
        <w:guid w:val="{23859756-50DC-E748-A914-24FF69928123}"/>
      </w:docPartPr>
      <w:docPartBody>
        <w:p w:rsidR="00A41204" w:rsidRDefault="00C400F8">
          <w:pPr>
            <w:pStyle w:val="5E7D5DEB32DE7C4191F6A0C61577970C"/>
          </w:pPr>
          <w:r>
            <w:rPr>
              <w:rStyle w:val="PlaceholderText"/>
            </w:rPr>
            <w:t>[First name]</w:t>
          </w:r>
        </w:p>
      </w:docPartBody>
    </w:docPart>
    <w:docPart>
      <w:docPartPr>
        <w:name w:val="0B9A59563DA3AC448342344389FC5A56"/>
        <w:category>
          <w:name w:val="General"/>
          <w:gallery w:val="placeholder"/>
        </w:category>
        <w:types>
          <w:type w:val="bbPlcHdr"/>
        </w:types>
        <w:behaviors>
          <w:behavior w:val="content"/>
        </w:behaviors>
        <w:guid w:val="{6D2EA89F-DEC6-2A42-B13B-CB3F7D594D1D}"/>
      </w:docPartPr>
      <w:docPartBody>
        <w:p w:rsidR="00A41204" w:rsidRDefault="00C400F8">
          <w:pPr>
            <w:pStyle w:val="0B9A59563DA3AC448342344389FC5A56"/>
          </w:pPr>
          <w:r>
            <w:rPr>
              <w:rStyle w:val="PlaceholderText"/>
            </w:rPr>
            <w:t>[Middle name]</w:t>
          </w:r>
        </w:p>
      </w:docPartBody>
    </w:docPart>
    <w:docPart>
      <w:docPartPr>
        <w:name w:val="A62A4A58748C8848BCBBBA58DA9D59DB"/>
        <w:category>
          <w:name w:val="General"/>
          <w:gallery w:val="placeholder"/>
        </w:category>
        <w:types>
          <w:type w:val="bbPlcHdr"/>
        </w:types>
        <w:behaviors>
          <w:behavior w:val="content"/>
        </w:behaviors>
        <w:guid w:val="{9EDEE7F1-9688-9C4B-8D90-8AFBFB4BEC0B}"/>
      </w:docPartPr>
      <w:docPartBody>
        <w:p w:rsidR="00A41204" w:rsidRDefault="00C400F8">
          <w:pPr>
            <w:pStyle w:val="A62A4A58748C8848BCBBBA58DA9D59DB"/>
          </w:pPr>
          <w:r>
            <w:rPr>
              <w:rStyle w:val="PlaceholderText"/>
            </w:rPr>
            <w:t>[Last name]</w:t>
          </w:r>
        </w:p>
      </w:docPartBody>
    </w:docPart>
    <w:docPart>
      <w:docPartPr>
        <w:name w:val="696903B3A6A22B44A788FFF884EB315E"/>
        <w:category>
          <w:name w:val="General"/>
          <w:gallery w:val="placeholder"/>
        </w:category>
        <w:types>
          <w:type w:val="bbPlcHdr"/>
        </w:types>
        <w:behaviors>
          <w:behavior w:val="content"/>
        </w:behaviors>
        <w:guid w:val="{75D26370-AC8F-CC45-88C0-2A51CCFBFEF2}"/>
      </w:docPartPr>
      <w:docPartBody>
        <w:p w:rsidR="00A41204" w:rsidRDefault="00C400F8">
          <w:pPr>
            <w:pStyle w:val="696903B3A6A22B44A788FFF884EB315E"/>
          </w:pPr>
          <w:r>
            <w:rPr>
              <w:rStyle w:val="PlaceholderText"/>
            </w:rPr>
            <w:t>[Enter your biography]</w:t>
          </w:r>
        </w:p>
      </w:docPartBody>
    </w:docPart>
    <w:docPart>
      <w:docPartPr>
        <w:name w:val="DB28E384F7DB004BBA165E585CB87F19"/>
        <w:category>
          <w:name w:val="General"/>
          <w:gallery w:val="placeholder"/>
        </w:category>
        <w:types>
          <w:type w:val="bbPlcHdr"/>
        </w:types>
        <w:behaviors>
          <w:behavior w:val="content"/>
        </w:behaviors>
        <w:guid w:val="{7C5BA07E-163C-B448-BB05-A268051A7495}"/>
      </w:docPartPr>
      <w:docPartBody>
        <w:p w:rsidR="00A41204" w:rsidRDefault="00C400F8">
          <w:pPr>
            <w:pStyle w:val="DB28E384F7DB004BBA165E585CB87F19"/>
          </w:pPr>
          <w:r>
            <w:rPr>
              <w:rStyle w:val="PlaceholderText"/>
            </w:rPr>
            <w:t>[Enter the institution with which you are affiliated]</w:t>
          </w:r>
        </w:p>
      </w:docPartBody>
    </w:docPart>
    <w:docPart>
      <w:docPartPr>
        <w:name w:val="41A5B3BA90B4F2489EEBFC3291A7ADFC"/>
        <w:category>
          <w:name w:val="General"/>
          <w:gallery w:val="placeholder"/>
        </w:category>
        <w:types>
          <w:type w:val="bbPlcHdr"/>
        </w:types>
        <w:behaviors>
          <w:behavior w:val="content"/>
        </w:behaviors>
        <w:guid w:val="{41B4B233-FD22-0648-BC28-5B24ADFAF9A9}"/>
      </w:docPartPr>
      <w:docPartBody>
        <w:p w:rsidR="00A41204" w:rsidRDefault="00C400F8">
          <w:pPr>
            <w:pStyle w:val="41A5B3BA90B4F2489EEBFC3291A7ADFC"/>
          </w:pPr>
          <w:r w:rsidRPr="00EF74F7">
            <w:rPr>
              <w:b/>
              <w:color w:val="808080" w:themeColor="background1" w:themeShade="80"/>
            </w:rPr>
            <w:t>[Enter the headword for your article]</w:t>
          </w:r>
        </w:p>
      </w:docPartBody>
    </w:docPart>
    <w:docPart>
      <w:docPartPr>
        <w:name w:val="436AE23B7F6AE943A21ED5FF3F780518"/>
        <w:category>
          <w:name w:val="General"/>
          <w:gallery w:val="placeholder"/>
        </w:category>
        <w:types>
          <w:type w:val="bbPlcHdr"/>
        </w:types>
        <w:behaviors>
          <w:behavior w:val="content"/>
        </w:behaviors>
        <w:guid w:val="{F9A12BEE-BD3E-3341-9E71-F2AB4B4B1240}"/>
      </w:docPartPr>
      <w:docPartBody>
        <w:p w:rsidR="00A41204" w:rsidRDefault="00C400F8">
          <w:pPr>
            <w:pStyle w:val="436AE23B7F6AE943A21ED5FF3F7805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0BC23E52431E419E6E3ED7A8A76792"/>
        <w:category>
          <w:name w:val="General"/>
          <w:gallery w:val="placeholder"/>
        </w:category>
        <w:types>
          <w:type w:val="bbPlcHdr"/>
        </w:types>
        <w:behaviors>
          <w:behavior w:val="content"/>
        </w:behaviors>
        <w:guid w:val="{BEF1FBE5-59D8-C64D-A022-4F9D1F9575DC}"/>
      </w:docPartPr>
      <w:docPartBody>
        <w:p w:rsidR="00A41204" w:rsidRDefault="00C400F8">
          <w:pPr>
            <w:pStyle w:val="6E0BC23E52431E419E6E3ED7A8A767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04399E5EDD4E44857C47C046905934"/>
        <w:category>
          <w:name w:val="General"/>
          <w:gallery w:val="placeholder"/>
        </w:category>
        <w:types>
          <w:type w:val="bbPlcHdr"/>
        </w:types>
        <w:behaviors>
          <w:behavior w:val="content"/>
        </w:behaviors>
        <w:guid w:val="{3A465DEF-83A1-E84E-83E2-04734EB286B4}"/>
      </w:docPartPr>
      <w:docPartBody>
        <w:p w:rsidR="00A41204" w:rsidRDefault="00C400F8">
          <w:pPr>
            <w:pStyle w:val="A104399E5EDD4E44857C47C0469059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F35A20E04AFD4AB24DBD8EFB9068F4"/>
        <w:category>
          <w:name w:val="General"/>
          <w:gallery w:val="placeholder"/>
        </w:category>
        <w:types>
          <w:type w:val="bbPlcHdr"/>
        </w:types>
        <w:behaviors>
          <w:behavior w:val="content"/>
        </w:behaviors>
        <w:guid w:val="{661C273B-F13A-1147-BBDF-41BE010315D6}"/>
      </w:docPartPr>
      <w:docPartBody>
        <w:p w:rsidR="00A41204" w:rsidRDefault="00C400F8">
          <w:pPr>
            <w:pStyle w:val="EBF35A20E04AFD4AB24DBD8EFB9068F4"/>
          </w:pPr>
          <w:r>
            <w:rPr>
              <w:rStyle w:val="PlaceholderText"/>
            </w:rPr>
            <w:t>[Enter citations for further reading here]</w:t>
          </w:r>
        </w:p>
      </w:docPartBody>
    </w:docPart>
    <w:docPart>
      <w:docPartPr>
        <w:name w:val="F85A2F0B72CBF44AAD3994803A6047C2"/>
        <w:category>
          <w:name w:val="General"/>
          <w:gallery w:val="placeholder"/>
        </w:category>
        <w:types>
          <w:type w:val="bbPlcHdr"/>
        </w:types>
        <w:behaviors>
          <w:behavior w:val="content"/>
        </w:behaviors>
        <w:guid w:val="{C7DE5519-7EB6-C141-90B5-B1DF1924C857}"/>
      </w:docPartPr>
      <w:docPartBody>
        <w:p w:rsidR="00000000" w:rsidRDefault="00A41204" w:rsidP="00A41204">
          <w:pPr>
            <w:pStyle w:val="F85A2F0B72CBF44AAD3994803A6047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04"/>
    <w:rsid w:val="00A41204"/>
    <w:rsid w:val="00C400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204"/>
    <w:rPr>
      <w:color w:val="808080"/>
    </w:rPr>
  </w:style>
  <w:style w:type="paragraph" w:customStyle="1" w:styleId="41BE674D1D0E22408DC73FF6330A1DEF">
    <w:name w:val="41BE674D1D0E22408DC73FF6330A1DEF"/>
  </w:style>
  <w:style w:type="paragraph" w:customStyle="1" w:styleId="5E7D5DEB32DE7C4191F6A0C61577970C">
    <w:name w:val="5E7D5DEB32DE7C4191F6A0C61577970C"/>
  </w:style>
  <w:style w:type="paragraph" w:customStyle="1" w:styleId="0B9A59563DA3AC448342344389FC5A56">
    <w:name w:val="0B9A59563DA3AC448342344389FC5A56"/>
  </w:style>
  <w:style w:type="paragraph" w:customStyle="1" w:styleId="A62A4A58748C8848BCBBBA58DA9D59DB">
    <w:name w:val="A62A4A58748C8848BCBBBA58DA9D59DB"/>
  </w:style>
  <w:style w:type="paragraph" w:customStyle="1" w:styleId="696903B3A6A22B44A788FFF884EB315E">
    <w:name w:val="696903B3A6A22B44A788FFF884EB315E"/>
  </w:style>
  <w:style w:type="paragraph" w:customStyle="1" w:styleId="DB28E384F7DB004BBA165E585CB87F19">
    <w:name w:val="DB28E384F7DB004BBA165E585CB87F19"/>
  </w:style>
  <w:style w:type="paragraph" w:customStyle="1" w:styleId="41A5B3BA90B4F2489EEBFC3291A7ADFC">
    <w:name w:val="41A5B3BA90B4F2489EEBFC3291A7ADFC"/>
  </w:style>
  <w:style w:type="paragraph" w:customStyle="1" w:styleId="436AE23B7F6AE943A21ED5FF3F780518">
    <w:name w:val="436AE23B7F6AE943A21ED5FF3F780518"/>
  </w:style>
  <w:style w:type="paragraph" w:customStyle="1" w:styleId="6E0BC23E52431E419E6E3ED7A8A76792">
    <w:name w:val="6E0BC23E52431E419E6E3ED7A8A76792"/>
  </w:style>
  <w:style w:type="paragraph" w:customStyle="1" w:styleId="A104399E5EDD4E44857C47C046905934">
    <w:name w:val="A104399E5EDD4E44857C47C046905934"/>
  </w:style>
  <w:style w:type="paragraph" w:customStyle="1" w:styleId="EBF35A20E04AFD4AB24DBD8EFB9068F4">
    <w:name w:val="EBF35A20E04AFD4AB24DBD8EFB9068F4"/>
  </w:style>
  <w:style w:type="paragraph" w:customStyle="1" w:styleId="F85A2F0B72CBF44AAD3994803A6047C2">
    <w:name w:val="F85A2F0B72CBF44AAD3994803A6047C2"/>
    <w:rsid w:val="00A41204"/>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Fra91</b:Tag>
    <b:SourceType>Book</b:SourceType>
    <b:Guid>{82F6B95A-9D38-0242-8F74-B4DFEFB24E42}</b:Guid>
    <b:Author>
      <b:Author>
        <b:NameList>
          <b:Person>
            <b:Last>Franciscono</b:Last>
            <b:First>Marcel</b:First>
          </b:Person>
        </b:NameList>
      </b:Author>
    </b:Author>
    <b:Title>Paul Klee: His Work and Thought </b:Title>
    <b:City>Chicago</b:City>
    <b:Publisher>University of Chicago</b:Publisher>
    <b:Year>1991</b:Year>
    <b:RefOrder>1</b:RefOrder>
  </b:Source>
  <b:Source>
    <b:Tag>Gla76</b:Tag>
    <b:SourceType>Book</b:SourceType>
    <b:Guid>{7C7278D1-1B73-EC46-A04F-84DFB49457D1}</b:Guid>
    <b:Author>
      <b:Author>
        <b:NameList>
          <b:Person>
            <b:Last>Glaesemer</b:Last>
            <b:First>Jürgen</b:First>
          </b:Person>
        </b:NameList>
      </b:Author>
    </b:Author>
    <b:Title>Paul Klee: Die farbigen Werke im Kunstmuseum Bern</b:Title>
    <b:City>Bern</b:City>
    <b:Publisher>Kornfeld</b:Publisher>
    <b:Year>1976</b:Year>
    <b:RefOrder>2</b:RefOrder>
  </b:Source>
  <b:Source>
    <b:Tag>Gre86</b:Tag>
    <b:SourceType>BookSection</b:SourceType>
    <b:Guid>{E975359A-C9E0-7E44-815C-FCDE1ABFF309}</b:Guid>
    <b:Title>An Essay on Paul Klee</b:Title>
    <b:City>Chicago</b:City>
    <b:Publisher>University of Chicago Press</b:Publisher>
    <b:Year>1986</b:Year>
    <b:Volume>3</b:Volume>
    <b:NumberVolumes>3</b:NumberVolumes>
    <b:Pages>3-13</b:Pages>
    <b:Author>
      <b:Author>
        <b:NameList>
          <b:Person>
            <b:Last>Greenberg</b:Last>
            <b:First>Clement</b:First>
          </b:Person>
        </b:NameList>
      </b:Author>
      <b:Editor>
        <b:NameList>
          <b:Person>
            <b:Last>O'Brian</b:Last>
            <b:First>John</b:First>
          </b:Person>
        </b:NameList>
      </b:Editor>
    </b:Author>
    <b:BookTitle>Collected Essays and Criticism</b:BookTitle>
    <b:RefOrder>3</b:RefOrder>
  </b:Source>
  <b:Source>
    <b:Tag>Lan87</b:Tag>
    <b:SourceType>Book</b:SourceType>
    <b:Guid>{A2D8E594-4FD1-A34F-8662-CFFB3E8CE6F5}</b:Guid>
    <b:Author>
      <b:Editor>
        <b:NameList>
          <b:Person>
            <b:Last>Lanchner</b:Last>
            <b:First>Carolyn</b:First>
          </b:Person>
        </b:NameList>
      </b:Editor>
    </b:Author>
    <b:Title>Art, Paul Klee</b:Title>
    <b:City>New York</b:City>
    <b:Publisher>Museum of Modern Art</b:Publisher>
    <b:Year>1987</b:Year>
    <b:RefOrder>4</b:RefOrder>
  </b:Source>
  <b:Source>
    <b:Tag>Bät00</b:Tag>
    <b:SourceType>Book</b:SourceType>
    <b:Guid>{6CF75ECF-776A-DB4D-94AA-747A7EBD9EA9}</b:Guid>
    <b:Title>Paul Klee: Kunst und Karriere: Beiträge des internationalen Symposiums in Bern</b:Title>
    <b:City>Bern</b:City>
    <b:Publisher>Stämpfli Verlag</b:Publisher>
    <b:Year>2000</b:Year>
    <b:Author>
      <b:Editor>
        <b:NameList>
          <b:Person>
            <b:Last>Bätschmann</b:Last>
            <b:First>Oskar</b:First>
          </b:Person>
          <b:Person>
            <b:Last>Helfenstein</b:Last>
            <b:First>Josef</b:First>
          </b:Person>
        </b:NameList>
      </b:Editor>
    </b:Author>
    <b:RefOrder>5</b:RefOrder>
  </b:Source>
  <b:Source>
    <b:Tag>Wer89</b:Tag>
    <b:SourceType>Book</b:SourceType>
    <b:Guid>{6651F9A7-7070-EB40-B717-40E27860E58E}</b:Guid>
    <b:Author>
      <b:Author>
        <b:NameList>
          <b:Person>
            <b:Last>Werckmeister</b:Last>
            <b:First>O.</b:First>
            <b:Middle>K.</b:Middle>
          </b:Person>
        </b:NameList>
      </b:Author>
    </b:Author>
    <b:Title>The Making of Paul Klee's Career, 1914-1920</b:Title>
    <b:City>Chicago</b:City>
    <b:Publisher>University of Chicago Press</b:Publisher>
    <b:Year>1989</b:Year>
    <b:RefOrder>6</b:RefOrder>
  </b:Source>
</b:Sources>
</file>

<file path=customXml/itemProps1.xml><?xml version="1.0" encoding="utf-8"?>
<ds:datastoreItem xmlns:ds="http://schemas.openxmlformats.org/officeDocument/2006/customXml" ds:itemID="{14A4CCBC-B659-804A-BA7A-A6F2DE8D0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11</TotalTime>
  <Pages>3</Pages>
  <Words>923</Words>
  <Characters>5264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2015-10-07T03:54:00Z</dcterms:created>
  <dcterms:modified xsi:type="dcterms:W3CDTF">2016-02-29T02:38:00Z</dcterms:modified>
</cp:coreProperties>
</file>