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74703A" w14:textId="77777777" w:rsidTr="00922950">
        <w:tc>
          <w:tcPr>
            <w:tcW w:w="491" w:type="dxa"/>
            <w:vMerge w:val="restart"/>
            <w:shd w:val="clear" w:color="auto" w:fill="A6A6A6" w:themeFill="background1" w:themeFillShade="A6"/>
            <w:textDirection w:val="btLr"/>
          </w:tcPr>
          <w:p w14:paraId="0A3E2855" w14:textId="082DB156" w:rsidR="00B574C9" w:rsidRPr="00CC586D" w:rsidRDefault="00DF5071" w:rsidP="00CC586D">
            <w:pPr>
              <w:jc w:val="center"/>
              <w:rPr>
                <w:b/>
                <w:color w:val="FFFFFF" w:themeColor="background1"/>
              </w:rPr>
            </w:pPr>
            <w:sdt>
              <w:sdtPr>
                <w:rPr>
                  <w:b/>
                  <w:color w:val="FFFFFF" w:themeColor="background1"/>
                </w:rPr>
                <w:id w:val="-1984151728"/>
                <w:citation/>
              </w:sdtPr>
              <w:sdtEndPr/>
              <w:sdtContent>
                <w:r w:rsidR="00E86E4C">
                  <w:rPr>
                    <w:b/>
                    <w:color w:val="FFFFFF" w:themeColor="background1"/>
                  </w:rPr>
                  <w:fldChar w:fldCharType="begin"/>
                </w:r>
                <w:r w:rsidR="00E86E4C">
                  <w:rPr>
                    <w:b/>
                    <w:color w:val="FFFFFF" w:themeColor="background1"/>
                    <w:lang w:val="en-US"/>
                  </w:rPr>
                  <w:instrText xml:space="preserve"> CITATION Moo661 \l 1033 </w:instrText>
                </w:r>
                <w:r w:rsidR="00E86E4C">
                  <w:rPr>
                    <w:b/>
                    <w:color w:val="FFFFFF" w:themeColor="background1"/>
                  </w:rPr>
                  <w:fldChar w:fldCharType="separate"/>
                </w:r>
                <w:r w:rsidR="00BC52DD" w:rsidRPr="00BC52DD">
                  <w:rPr>
                    <w:noProof/>
                    <w:color w:val="FFFFFF" w:themeColor="background1"/>
                    <w:lang w:val="en-US"/>
                  </w:rPr>
                  <w:t>(Moore and Philip)</w:t>
                </w:r>
                <w:r w:rsidR="00E86E4C">
                  <w:rPr>
                    <w:b/>
                    <w:color w:val="FFFFFF" w:themeColor="background1"/>
                  </w:rPr>
                  <w:fldChar w:fldCharType="end"/>
                </w:r>
              </w:sdtContent>
            </w:sdt>
            <w:r w:rsidR="00B574C9" w:rsidRPr="00CC586D">
              <w:rPr>
                <w:b/>
                <w:color w:val="FFFFFF" w:themeColor="background1"/>
              </w:rPr>
              <w:t>About you</w:t>
            </w:r>
          </w:p>
        </w:tc>
        <w:sdt>
          <w:sdtPr>
            <w:rPr>
              <w:b/>
              <w:color w:val="FFFFFF" w:themeColor="background1"/>
            </w:rPr>
            <w:alias w:val="Salutation"/>
            <w:tag w:val="salutation"/>
            <w:id w:val="-1659997262"/>
            <w:placeholder>
              <w:docPart w:val="BD1B4EFB52F25849AD30DC1E47889DC6"/>
            </w:placeholder>
            <w:showingPlcHdr/>
            <w:dropDownList>
              <w:listItem w:displayText="Dr." w:value="Dr."/>
              <w:listItem w:displayText="Prof." w:value="Prof."/>
            </w:dropDownList>
          </w:sdtPr>
          <w:sdtEndPr/>
          <w:sdtContent>
            <w:tc>
              <w:tcPr>
                <w:tcW w:w="1259" w:type="dxa"/>
              </w:tcPr>
              <w:p w14:paraId="0D9E0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6632F05AD70D4797468A59DB9255D1"/>
            </w:placeholder>
            <w:text/>
          </w:sdtPr>
          <w:sdtEndPr/>
          <w:sdtContent>
            <w:tc>
              <w:tcPr>
                <w:tcW w:w="2073" w:type="dxa"/>
              </w:tcPr>
              <w:p w14:paraId="01F419B9" w14:textId="77777777" w:rsidR="00B574C9" w:rsidRDefault="00B24D14" w:rsidP="00B24D14">
                <w:r>
                  <w:t>Tom</w:t>
                </w:r>
              </w:p>
            </w:tc>
          </w:sdtContent>
        </w:sdt>
        <w:sdt>
          <w:sdtPr>
            <w:alias w:val="Middle name"/>
            <w:tag w:val="authorMiddleName"/>
            <w:id w:val="-2076034781"/>
            <w:placeholder>
              <w:docPart w:val="47ABEA346E36704C9CA9EA29E2FCC074"/>
            </w:placeholder>
            <w:showingPlcHdr/>
            <w:text/>
          </w:sdtPr>
          <w:sdtEndPr/>
          <w:sdtContent>
            <w:tc>
              <w:tcPr>
                <w:tcW w:w="2551" w:type="dxa"/>
              </w:tcPr>
              <w:p w14:paraId="0C8B8941" w14:textId="77777777" w:rsidR="00B574C9" w:rsidRDefault="00B24D14" w:rsidP="00B24D14">
                <w:r>
                  <w:rPr>
                    <w:rStyle w:val="PlaceholderText"/>
                  </w:rPr>
                  <w:t>[Middle name]</w:t>
                </w:r>
              </w:p>
            </w:tc>
          </w:sdtContent>
        </w:sdt>
        <w:sdt>
          <w:sdtPr>
            <w:alias w:val="Last name"/>
            <w:tag w:val="authorLastName"/>
            <w:id w:val="-1088529830"/>
            <w:placeholder>
              <w:docPart w:val="9D8EB24ADFC5B54B84F2419974121A98"/>
            </w:placeholder>
            <w:text/>
          </w:sdtPr>
          <w:sdtEndPr/>
          <w:sdtContent>
            <w:tc>
              <w:tcPr>
                <w:tcW w:w="2642" w:type="dxa"/>
              </w:tcPr>
              <w:p w14:paraId="601D3B2F" w14:textId="77777777" w:rsidR="00B574C9" w:rsidRDefault="00B24D14" w:rsidP="00B24D14">
                <w:r>
                  <w:t>Overton</w:t>
                </w:r>
              </w:p>
            </w:tc>
          </w:sdtContent>
        </w:sdt>
      </w:tr>
      <w:tr w:rsidR="00B574C9" w14:paraId="0CCA2A29" w14:textId="77777777" w:rsidTr="001A6A06">
        <w:trPr>
          <w:trHeight w:val="986"/>
        </w:trPr>
        <w:tc>
          <w:tcPr>
            <w:tcW w:w="491" w:type="dxa"/>
            <w:vMerge/>
            <w:shd w:val="clear" w:color="auto" w:fill="A6A6A6" w:themeFill="background1" w:themeFillShade="A6"/>
          </w:tcPr>
          <w:p w14:paraId="7A023CC8" w14:textId="77777777" w:rsidR="00B574C9" w:rsidRPr="001A6A06" w:rsidRDefault="00B574C9" w:rsidP="00CF1542">
            <w:pPr>
              <w:jc w:val="center"/>
              <w:rPr>
                <w:b/>
                <w:color w:val="FFFFFF" w:themeColor="background1"/>
              </w:rPr>
            </w:pPr>
          </w:p>
        </w:tc>
        <w:sdt>
          <w:sdtPr>
            <w:alias w:val="Biography"/>
            <w:tag w:val="authorBiography"/>
            <w:id w:val="938807824"/>
            <w:placeholder>
              <w:docPart w:val="4C05E7A95EC01B49A81D1C2E1760DEE7"/>
            </w:placeholder>
            <w:showingPlcHdr/>
          </w:sdtPr>
          <w:sdtEndPr/>
          <w:sdtContent>
            <w:tc>
              <w:tcPr>
                <w:tcW w:w="8525" w:type="dxa"/>
                <w:gridSpan w:val="4"/>
              </w:tcPr>
              <w:p w14:paraId="42E2AB15" w14:textId="77777777" w:rsidR="00B574C9" w:rsidRDefault="00B574C9" w:rsidP="00922950">
                <w:r>
                  <w:rPr>
                    <w:rStyle w:val="PlaceholderText"/>
                  </w:rPr>
                  <w:t>[Enter your biography]</w:t>
                </w:r>
              </w:p>
            </w:tc>
          </w:sdtContent>
        </w:sdt>
      </w:tr>
      <w:tr w:rsidR="00B574C9" w14:paraId="3D567393" w14:textId="77777777" w:rsidTr="001A6A06">
        <w:trPr>
          <w:trHeight w:val="986"/>
        </w:trPr>
        <w:tc>
          <w:tcPr>
            <w:tcW w:w="491" w:type="dxa"/>
            <w:vMerge/>
            <w:shd w:val="clear" w:color="auto" w:fill="A6A6A6" w:themeFill="background1" w:themeFillShade="A6"/>
          </w:tcPr>
          <w:p w14:paraId="42C01F17" w14:textId="77777777" w:rsidR="00B574C9" w:rsidRPr="001A6A06" w:rsidRDefault="00B574C9" w:rsidP="00CF1542">
            <w:pPr>
              <w:jc w:val="center"/>
              <w:rPr>
                <w:b/>
                <w:color w:val="FFFFFF" w:themeColor="background1"/>
              </w:rPr>
            </w:pPr>
          </w:p>
        </w:tc>
        <w:sdt>
          <w:sdtPr>
            <w:alias w:val="Affiliation"/>
            <w:tag w:val="affiliation"/>
            <w:id w:val="2012937915"/>
            <w:placeholder>
              <w:docPart w:val="9E805384C85FF6448C23AF5E7B5D2861"/>
            </w:placeholder>
            <w:showingPlcHdr/>
            <w:text/>
          </w:sdtPr>
          <w:sdtEndPr/>
          <w:sdtContent>
            <w:tc>
              <w:tcPr>
                <w:tcW w:w="8525" w:type="dxa"/>
                <w:gridSpan w:val="4"/>
              </w:tcPr>
              <w:p w14:paraId="5F759809" w14:textId="77777777" w:rsidR="00B574C9" w:rsidRDefault="00B574C9" w:rsidP="00B574C9">
                <w:r>
                  <w:rPr>
                    <w:rStyle w:val="PlaceholderText"/>
                  </w:rPr>
                  <w:t>[Enter the institution with which you are affiliated]</w:t>
                </w:r>
              </w:p>
            </w:tc>
          </w:sdtContent>
        </w:sdt>
      </w:tr>
    </w:tbl>
    <w:p w14:paraId="389CB4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E9A10" w14:textId="77777777" w:rsidTr="00244BB0">
        <w:tc>
          <w:tcPr>
            <w:tcW w:w="9016" w:type="dxa"/>
            <w:shd w:val="clear" w:color="auto" w:fill="A6A6A6" w:themeFill="background1" w:themeFillShade="A6"/>
            <w:tcMar>
              <w:top w:w="113" w:type="dxa"/>
              <w:bottom w:w="113" w:type="dxa"/>
            </w:tcMar>
          </w:tcPr>
          <w:p w14:paraId="6EBB0F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41639" w14:textId="77777777" w:rsidTr="003F0D73">
        <w:sdt>
          <w:sdtPr>
            <w:rPr>
              <w:b/>
            </w:rPr>
            <w:alias w:val="Article headword"/>
            <w:tag w:val="articleHeadword"/>
            <w:id w:val="-361440020"/>
            <w:placeholder>
              <w:docPart w:val="99FEDD3BE8630D42B0B66E22682F5B6A"/>
            </w:placeholder>
            <w:text/>
          </w:sdtPr>
          <w:sdtEndPr/>
          <w:sdtContent>
            <w:tc>
              <w:tcPr>
                <w:tcW w:w="9016" w:type="dxa"/>
                <w:tcMar>
                  <w:top w:w="113" w:type="dxa"/>
                  <w:bottom w:w="113" w:type="dxa"/>
                </w:tcMar>
              </w:tcPr>
              <w:p w14:paraId="77791553" w14:textId="77777777" w:rsidR="003F0D73" w:rsidRPr="00FB589A" w:rsidRDefault="00B24D14" w:rsidP="003F0D73">
                <w:pPr>
                  <w:rPr>
                    <w:b/>
                  </w:rPr>
                </w:pPr>
                <w:r>
                  <w:t>Moore, Henry Spencer (1898 – 1986)</w:t>
                </w:r>
              </w:p>
            </w:tc>
          </w:sdtContent>
        </w:sdt>
      </w:tr>
      <w:tr w:rsidR="00464699" w14:paraId="3C4C3F4B" w14:textId="77777777" w:rsidTr="00E13696">
        <w:sdt>
          <w:sdtPr>
            <w:alias w:val="Variant headwords"/>
            <w:tag w:val="variantHeadwords"/>
            <w:id w:val="173464402"/>
            <w:showingPlcHdr/>
          </w:sdtPr>
          <w:sdtEndPr/>
          <w:sdtContent>
            <w:tc>
              <w:tcPr>
                <w:tcW w:w="9016" w:type="dxa"/>
                <w:tcMar>
                  <w:top w:w="113" w:type="dxa"/>
                  <w:bottom w:w="113" w:type="dxa"/>
                </w:tcMar>
              </w:tcPr>
              <w:p w14:paraId="184579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CF2FDE" w14:textId="77777777" w:rsidTr="003F0D73">
        <w:sdt>
          <w:sdtPr>
            <w:alias w:val="Abstract"/>
            <w:tag w:val="abstract"/>
            <w:id w:val="-635871867"/>
          </w:sdtPr>
          <w:sdtEndPr/>
          <w:sdtContent>
            <w:tc>
              <w:tcPr>
                <w:tcW w:w="9016" w:type="dxa"/>
                <w:tcMar>
                  <w:top w:w="113" w:type="dxa"/>
                  <w:bottom w:w="113" w:type="dxa"/>
                </w:tcMar>
              </w:tcPr>
              <w:p w14:paraId="5424E76D" w14:textId="58F553FE" w:rsidR="00E85A05" w:rsidRDefault="00EE6A20" w:rsidP="00E85A05">
                <w:r>
                  <w:t>For British critics such as Peter Fuller, Henry Moore’s work belongs within the longer-established national tradition of Romanticism, rather than the international contexts of modernism. Yet, though the term’s exact application is a matter of complex critical debate, modernism remains an enduringly useful way of understanding Moore’s long and enormously influential career.</w:t>
                </w:r>
                <w:r w:rsidRPr="007045B9">
                  <w:t xml:space="preserve"> </w:t>
                </w:r>
                <w:r>
                  <w:t>Moore made regular visits to the British Museum, later admitting that</w:t>
                </w:r>
                <w:commentRangeStart w:id="0"/>
                <w:r>
                  <w:t xml:space="preserve"> ‘early Mexican carving formed my views of carving </w:t>
                </w:r>
                <w:r w:rsidR="00BC52DD">
                  <w:t>as much as anything I could do’.</w:t>
                </w:r>
                <w:r>
                  <w:t xml:space="preserve"> </w:t>
                </w:r>
                <w:commentRangeEnd w:id="0"/>
                <w:r w:rsidR="00BC52DD">
                  <w:rPr>
                    <w:rStyle w:val="CommentReference"/>
                  </w:rPr>
                  <w:commentReference w:id="0"/>
                </w:r>
                <w:r>
                  <w:t xml:space="preserve">Dorothy </w:t>
                </w:r>
                <w:proofErr w:type="spellStart"/>
                <w:r>
                  <w:t>Kosinski</w:t>
                </w:r>
                <w:proofErr w:type="spellEnd"/>
                <w:r>
                  <w:t xml:space="preserve"> has suggested that for this young, working-class artist, the combination of modernism and non-Western art forms ‘implied freedom from the demands and structures of the academic tradition of classical and Renaissance art.’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tc>
          </w:sdtContent>
        </w:sdt>
      </w:tr>
      <w:tr w:rsidR="003F0D73" w14:paraId="5860D48B" w14:textId="77777777" w:rsidTr="003F0D73">
        <w:sdt>
          <w:sdtPr>
            <w:alias w:val="Article text"/>
            <w:tag w:val="articleText"/>
            <w:id w:val="634067588"/>
          </w:sdtPr>
          <w:sdtEndPr/>
          <w:sdtContent>
            <w:tc>
              <w:tcPr>
                <w:tcW w:w="9016" w:type="dxa"/>
                <w:tcMar>
                  <w:top w:w="113" w:type="dxa"/>
                  <w:bottom w:w="113" w:type="dxa"/>
                </w:tcMar>
              </w:tcPr>
              <w:p w14:paraId="756C275F" w14:textId="15D9F20F" w:rsidR="00B24D14" w:rsidRDefault="00B24D14" w:rsidP="00B24D14">
                <w:r>
                  <w:t>For British critics such as Peter Fuller, Henry Moore’s work belongs within the longer-established national tradition of Romanticism, rather than the international contexts of modernism. Yet</w:t>
                </w:r>
                <w:r w:rsidR="00F416F6">
                  <w:t>,</w:t>
                </w:r>
                <w:r>
                  <w:t xml:space="preserve"> though the term’s exact application is a matter of complex critical debate, modernism remains an enduringly useful way of understanding Moore’s long and enormously influential career.</w:t>
                </w:r>
                <w:r w:rsidRPr="007045B9">
                  <w:t xml:space="preserve"> </w:t>
                </w:r>
                <w:r>
                  <w:t xml:space="preserve">Moore made regular visits to the British Museum, later admitting that </w:t>
                </w:r>
                <w:commentRangeStart w:id="1"/>
                <w:r>
                  <w:t>‘early Mexican carving formed my views of carving as much as anything I could do.’</w:t>
                </w:r>
                <w:commentRangeEnd w:id="1"/>
                <w:r w:rsidR="00BC52DD">
                  <w:rPr>
                    <w:rStyle w:val="CommentReference"/>
                  </w:rPr>
                  <w:commentReference w:id="1"/>
                </w:r>
                <w:r>
                  <w:t xml:space="preserve"> Dorothy </w:t>
                </w:r>
                <w:proofErr w:type="spellStart"/>
                <w:r>
                  <w:t>Kosinski</w:t>
                </w:r>
                <w:proofErr w:type="spellEnd"/>
                <w:r>
                  <w:t xml:space="preserve"> has suggested that for this young, working-class artist, the combination of modernism and non-Western art forms ‘implied freedom from the demands and structures of the academic tradition of</w:t>
                </w:r>
                <w:r w:rsidR="00F416F6">
                  <w:t xml:space="preserve"> classical and Renaissance art.’</w:t>
                </w:r>
                <w:r>
                  <w:t xml:space="preserve">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p w14:paraId="376EF544" w14:textId="77777777" w:rsidR="00CA3B8A" w:rsidRDefault="00CA3B8A" w:rsidP="00B24D14"/>
              <w:p w14:paraId="1E71D9DB" w14:textId="039F1266" w:rsidR="00B24D14" w:rsidRDefault="00B24D14" w:rsidP="00B24D14">
                <w:r>
                  <w:t>Moore’s father was a miner who had worked his way up to the rank of pit deputy through self-</w:t>
                </w:r>
                <w:r>
                  <w:lastRenderedPageBreak/>
                  <w:t xml:space="preserve">education. On his insistence Moore initially trained as a schoolteacher, but, after service in the Great War, received an ex-serviceman’s grant to study first at Leeds College of Art, where a sculpture department was set up for him, and then a scholarship to the Royal College of Art, London. There, he read Roger Fry’s influential essay collection </w:t>
                </w:r>
                <w:r>
                  <w:rPr>
                    <w:i/>
                  </w:rPr>
                  <w:t xml:space="preserve">Vision and Design </w:t>
                </w:r>
                <w:r>
                  <w:t xml:space="preserve">(1920), an emancipating, viewer-oriented approach to art which advocated a close study of form across artistic epochs. In 1922 Moore visited Paris, the avant-garde capital of the world, to see Cézanne’s work first hand; he would continue to visit twice a year during the inter-war period. Sir William </w:t>
                </w:r>
                <w:proofErr w:type="spellStart"/>
                <w:r>
                  <w:t>Rothenstein</w:t>
                </w:r>
                <w:proofErr w:type="spellEnd"/>
                <w:r>
                  <w:t xml:space="preserve">, the principal of the Royal College, and a mentor in the way his school art teacher Alice </w:t>
                </w:r>
                <w:proofErr w:type="spellStart"/>
                <w:r>
                  <w:t>Gostick</w:t>
                </w:r>
                <w:proofErr w:type="spellEnd"/>
                <w:r>
                  <w:t xml:space="preserve"> had been, gave Moore his first teaching job in 1924, and the security to begin making an impact on the London art scene. </w:t>
                </w:r>
              </w:p>
              <w:p w14:paraId="08918F60" w14:textId="77777777" w:rsidR="00CA3B8A" w:rsidRDefault="00CA3B8A" w:rsidP="00B24D14"/>
              <w:p w14:paraId="10BF6F8B" w14:textId="77777777" w:rsidR="00B24D14" w:rsidRDefault="00B24D14" w:rsidP="00B24D14">
                <w:r>
                  <w:t xml:space="preserve">Moore’s first one-man exhibition at the Warren Gallery in 1928 was a success, with the purchase of work bringing the important financial and moral support of artists of the previous generation such as Jacob Epstein. Though Moore had still been struggling to resolve the contradictions between his diverse interests, a degree of resolution came with the brown </w:t>
                </w:r>
                <w:proofErr w:type="spellStart"/>
                <w:r>
                  <w:t>Hornton</w:t>
                </w:r>
                <w:proofErr w:type="spellEnd"/>
                <w:r>
                  <w:t xml:space="preserve"> stone </w:t>
                </w:r>
                <w:r>
                  <w:rPr>
                    <w:i/>
                  </w:rPr>
                  <w:t>Reclining Figure</w:t>
                </w:r>
                <w:r>
                  <w:t xml:space="preserve"> 1929; a modern take on a classic theme into which has variously been read the influence of Picasso’s 1918-23 period and the Mexican </w:t>
                </w:r>
                <w:proofErr w:type="spellStart"/>
                <w:r>
                  <w:t>Chac-mool</w:t>
                </w:r>
                <w:proofErr w:type="spellEnd"/>
                <w:r>
                  <w:t xml:space="preserve"> figure. For the critic Charles Harrison, this work was ‘Moore’s major contribution to the development of that moderate and vernacular modernism which characterizes the more advanced English sculpture of 1920s’ and reaches its most advanced development in his work – and that of his contemporary Barbara Hepworth – in the 1930s. Both were members of the Seven &amp; Five Society and, later, Unit One. These were two avant-garde artists’ groups which fostered variants of modernism with a British, or as Harrison puts it, ‘vernacular’ identity. </w:t>
                </w:r>
              </w:p>
              <w:p w14:paraId="3F931DA0" w14:textId="77777777" w:rsidR="00CA3B8A" w:rsidRDefault="00CA3B8A" w:rsidP="00B24D14"/>
              <w:p w14:paraId="1B26D7D4" w14:textId="77777777" w:rsidR="00B24D14" w:rsidRDefault="00B24D14" w:rsidP="00B24D14">
                <w:r>
                  <w:t xml:space="preserve">The 1930s were a period of consolidation in this respect; Tate Britain’s 2010 Moore show featured a section titled ‘Modernism’ consisting entirely of works dated 1931 – 1940. As his prominence increased, attacks from sections of the press – particularly the </w:t>
                </w:r>
                <w:r>
                  <w:rPr>
                    <w:i/>
                  </w:rPr>
                  <w:t xml:space="preserve">Morning Post – </w:t>
                </w:r>
                <w:r>
                  <w:t xml:space="preserve">resulted in tensions at the Royal College. In 1931, he resigned to establish a sculpture department at, what was then, the Chelsea Polytechnic. This was also the year of his second one-man show, at the Leicester Galleries; Epstein wrote </w:t>
                </w:r>
                <w:commentRangeStart w:id="2"/>
                <w:r>
                  <w:t xml:space="preserve">‘Before these works I ponder in silence … For the future of sculpture in England, Henry Moore is vitally important’ and </w:t>
                </w:r>
                <w:r>
                  <w:rPr>
                    <w:i/>
                  </w:rPr>
                  <w:t xml:space="preserve">The </w:t>
                </w:r>
                <w:r>
                  <w:rPr>
                    <w:rStyle w:val="italic"/>
                    <w:i/>
                  </w:rPr>
                  <w:t>Morning Pos</w:t>
                </w:r>
                <w:r>
                  <w:rPr>
                    <w:i/>
                  </w:rPr>
                  <w:t xml:space="preserve">t </w:t>
                </w:r>
                <w:r>
                  <w:t>wrote ‘The cult of ugliness triumphs at the hands of Mr Moore’.</w:t>
                </w:r>
                <w:commentRangeEnd w:id="2"/>
                <w:r w:rsidR="00BC52DD">
                  <w:rPr>
                    <w:rStyle w:val="CommentReference"/>
                  </w:rPr>
                  <w:commentReference w:id="2"/>
                </w:r>
              </w:p>
              <w:p w14:paraId="3C329990" w14:textId="21FE21E2" w:rsidR="00B24D14" w:rsidRDefault="00B24D14" w:rsidP="00B24D14">
                <w:r>
                  <w:br/>
                  <w:t xml:space="preserve">Jennifer Mundy has suggested that if the early 1930s saw British culture work through its provincialism towards something like modernism, the slide towards war at the end of the decade, encouraged </w:t>
                </w:r>
                <w:commentRangeStart w:id="3"/>
                <w:r>
                  <w:t>‘artists and critics to rethink their modernism in more domestic an</w:t>
                </w:r>
                <w:r w:rsidR="00BC52DD">
                  <w:t>d ultimately “patriotic” terms’.</w:t>
                </w:r>
                <w:r>
                  <w:t xml:space="preserve">  </w:t>
                </w:r>
                <w:commentRangeEnd w:id="3"/>
                <w:r w:rsidR="00BC52DD">
                  <w:rPr>
                    <w:rStyle w:val="CommentReference"/>
                  </w:rPr>
                  <w:commentReference w:id="3"/>
                </w:r>
                <w:r>
                  <w:t xml:space="preserve">By 1939, Moore’s work had been accepted into the Tate collection and, during the war, he produced sketches – from memory – of civilians sheltering in the London Underground which were exhibited in the National Gallery, allowing a broad public to feel a connection with his work. His 1944 </w:t>
                </w:r>
                <w:r>
                  <w:rPr>
                    <w:i/>
                  </w:rPr>
                  <w:t xml:space="preserve">Mother and Child </w:t>
                </w:r>
                <w:r>
                  <w:t xml:space="preserve">for St Matthew’s Church, Northampton, however, was met with controversy and acclaim alike.  </w:t>
                </w:r>
              </w:p>
              <w:p w14:paraId="40B9536A" w14:textId="77777777" w:rsidR="00CA3B8A" w:rsidRDefault="00CA3B8A" w:rsidP="00B24D14"/>
              <w:p w14:paraId="7C39EFF7" w14:textId="77777777" w:rsidR="00B24D14" w:rsidRDefault="00B24D14" w:rsidP="00B24D14">
                <w:r>
                  <w:t xml:space="preserve">At the 1948 Venice Biennale – the first since the war – Moore won the International Sculpture Prize, and private and public organisations such as the British Council began to promote Moore’s work around the world. Moore’s early work had been produced according to a doctrine of ‘truth to material’ which emphasised the sanctity of the sculptor’s relationship to the stone he was directly carving. </w:t>
                </w:r>
                <w:proofErr w:type="spellStart"/>
                <w:r>
                  <w:t>Kosinski</w:t>
                </w:r>
                <w:proofErr w:type="spellEnd"/>
                <w:r>
                  <w:t xml:space="preserve"> argues that, later, he attempted </w:t>
                </w:r>
                <w:commentRangeStart w:id="4"/>
                <w:r>
                  <w:t xml:space="preserve">to ‘free himself from the straitjacket of modernist ideology’. </w:t>
                </w:r>
                <w:commentRangeEnd w:id="4"/>
                <w:r w:rsidR="00BC52DD">
                  <w:rPr>
                    <w:rStyle w:val="CommentReference"/>
                  </w:rPr>
                  <w:commentReference w:id="4"/>
                </w:r>
                <w:r>
                  <w:t>In 1951 Moore admitted it could become a ‘fetish’; he turned instead toward a public scale and toward bronze casting, using a team of assistants.</w:t>
                </w:r>
                <w:bookmarkStart w:id="5" w:name="_GoBack"/>
                <w:bookmarkEnd w:id="5"/>
                <w:r>
                  <w:t xml:space="preserve"> </w:t>
                </w:r>
              </w:p>
              <w:p w14:paraId="36DED2F2" w14:textId="77777777" w:rsidR="00CA3B8A" w:rsidRPr="00EE1968" w:rsidRDefault="00CA3B8A" w:rsidP="00B24D14"/>
              <w:p w14:paraId="55B7E1F2" w14:textId="0DFFB54E" w:rsidR="00B24D14" w:rsidRPr="001A427A" w:rsidRDefault="00B24D14" w:rsidP="00B24D14">
                <w:r>
                  <w:t xml:space="preserve">A later generation of modernists were uncomfortable with Moore’s attachment to the past; in </w:t>
                </w:r>
                <w:r>
                  <w:lastRenderedPageBreak/>
                  <w:t xml:space="preserve">1947, the American formalist critic Clement Greenberg dismissed him as ‘a sincere academic modern’. Even advocates such as David Sylvester admitted that his work lacked ‘wit’, and this sincerity made it unfashionable in the era of postmodernism. Artists such as Bruce McLean and Bruce </w:t>
                </w:r>
                <w:proofErr w:type="spellStart"/>
                <w:r>
                  <w:t>Nauman</w:t>
                </w:r>
                <w:proofErr w:type="spellEnd"/>
                <w:r>
                  <w:t>, however, used precisely this form of wit to affirm the enduring importance of his achievement.</w:t>
                </w:r>
                <w:r w:rsidR="00EE6A20">
                  <w:t xml:space="preserve"> </w:t>
                </w:r>
                <w:r>
                  <w:t xml:space="preserve">The </w:t>
                </w:r>
                <w:r w:rsidRPr="00BA0032">
                  <w:t xml:space="preserve">244cm-high </w:t>
                </w:r>
                <w:r>
                  <w:t xml:space="preserve">bronze </w:t>
                </w:r>
                <w:r w:rsidRPr="00BA0032">
                  <w:rPr>
                    <w:i/>
                  </w:rPr>
                  <w:t>Mother and Child: Block Seat</w:t>
                </w:r>
                <w:r w:rsidRPr="00BA0032">
                  <w:t xml:space="preserve"> (1983–84</w:t>
                </w:r>
                <w:r>
                  <w:t>) is an example of how the better of his larger, later works could maintain the intimate concern with tactile human experience from the earliest carvings.</w:t>
                </w:r>
              </w:p>
              <w:p w14:paraId="0A63EDA3" w14:textId="77777777" w:rsidR="00B24D14" w:rsidRDefault="00B24D14" w:rsidP="00C27FAB"/>
              <w:p w14:paraId="77B1BABD" w14:textId="77777777" w:rsidR="00CA3B8A" w:rsidRDefault="00CA3B8A" w:rsidP="00C27FAB">
                <w:r>
                  <w:t>[File: reclining.jpg]</w:t>
                </w:r>
              </w:p>
              <w:p w14:paraId="0FEC7E9F" w14:textId="77777777" w:rsidR="00CA3B8A" w:rsidRDefault="00CA3B8A" w:rsidP="00C27FAB"/>
              <w:p w14:paraId="697E98C5" w14:textId="7954622E" w:rsidR="00CA3B8A" w:rsidRDefault="00CA3B8A" w:rsidP="00CA3B8A">
                <w:pPr>
                  <w:pStyle w:val="Caption"/>
                  <w:keepNext/>
                </w:pPr>
                <w:r>
                  <w:t xml:space="preserve">Figure </w:t>
                </w:r>
                <w:fldSimple w:instr=" SEQ Figure \* ARABIC ">
                  <w:r w:rsidR="00EE6A20">
                    <w:rPr>
                      <w:noProof/>
                    </w:rPr>
                    <w:t>1</w:t>
                  </w:r>
                </w:fldSimple>
                <w:r>
                  <w:t xml:space="preserve"> Reclining Figure 1929</w:t>
                </w:r>
              </w:p>
              <w:p w14:paraId="29593715" w14:textId="57F91C2B" w:rsidR="00CA3B8A" w:rsidRDefault="00DF5071" w:rsidP="00C27FAB">
                <w:hyperlink r:id="rId10" w:history="1">
                  <w:r w:rsidR="00CA3B8A" w:rsidRPr="00DD3AE5">
                    <w:rPr>
                      <w:rStyle w:val="Hyperlink"/>
                    </w:rPr>
                    <w:t>http://www.henry-moore.org/works-in-public/world/uk/leeds/leeds-art-gallery/reclining-figure-1929-lh-59</w:t>
                  </w:r>
                </w:hyperlink>
              </w:p>
              <w:p w14:paraId="3547703A" w14:textId="77777777" w:rsidR="00CA3B8A" w:rsidRDefault="00CA3B8A" w:rsidP="00C27FAB"/>
              <w:p w14:paraId="4E757B53" w14:textId="77777777" w:rsidR="00CA3B8A" w:rsidRDefault="00CA3B8A" w:rsidP="00B24D14">
                <w:r>
                  <w:t>[File: mother.jpg]</w:t>
                </w:r>
              </w:p>
              <w:p w14:paraId="52B1B280" w14:textId="77777777" w:rsidR="00CA3B8A" w:rsidRDefault="00CA3B8A" w:rsidP="00B24D14"/>
              <w:p w14:paraId="08D2D20F" w14:textId="42E6AD91" w:rsidR="00CA3B8A" w:rsidRDefault="00CA3B8A" w:rsidP="00CA3B8A">
                <w:pPr>
                  <w:pStyle w:val="Caption"/>
                  <w:keepNext/>
                </w:pPr>
                <w:r>
                  <w:t xml:space="preserve">Figure </w:t>
                </w:r>
                <w:fldSimple w:instr=" SEQ Figure \* ARABIC ">
                  <w:r w:rsidR="00EE6A20">
                    <w:rPr>
                      <w:noProof/>
                    </w:rPr>
                    <w:t>2</w:t>
                  </w:r>
                </w:fldSimple>
                <w:r>
                  <w:t xml:space="preserve"> </w:t>
                </w:r>
                <w:r w:rsidRPr="00CA3B8A">
                  <w:t>Mother and Child: Block Seat 1983-84</w:t>
                </w:r>
              </w:p>
              <w:p w14:paraId="7C154B4F" w14:textId="22E6BC4E" w:rsidR="00CA3B8A" w:rsidRDefault="00DF5071" w:rsidP="00B24D14">
                <w:hyperlink r:id="rId11" w:history="1">
                  <w:r w:rsidR="00CA3B8A" w:rsidRPr="00DD3AE5">
                    <w:rPr>
                      <w:rStyle w:val="Hyperlink"/>
                    </w:rPr>
                    <w:t>http://www.henry-moore.org/works-in-public/world/japan/hakone/open-air-museum/mother-and-child-block-seat-1983-84-lh-838</w:t>
                  </w:r>
                </w:hyperlink>
              </w:p>
              <w:p w14:paraId="44559884" w14:textId="77777777" w:rsidR="00CA3B8A" w:rsidRDefault="00CA3B8A" w:rsidP="00B24D14"/>
              <w:p w14:paraId="2BAE38B5" w14:textId="77777777" w:rsidR="00CA3B8A" w:rsidRDefault="00CA3B8A" w:rsidP="00B24D14"/>
              <w:p w14:paraId="1112B5ED" w14:textId="77777777" w:rsidR="00EE6A20" w:rsidRDefault="00EE6A20" w:rsidP="00B24D14">
                <w:r>
                  <w:t>[File: Moore.jpg]</w:t>
                </w:r>
              </w:p>
              <w:p w14:paraId="6527DC53" w14:textId="77777777" w:rsidR="00EE6A20" w:rsidRDefault="00EE6A20" w:rsidP="00B24D14"/>
              <w:p w14:paraId="31BA01C1" w14:textId="71A97BCF" w:rsidR="00EE6A20" w:rsidRDefault="00EE6A20" w:rsidP="00EE6A20">
                <w:pPr>
                  <w:pStyle w:val="Caption"/>
                  <w:keepNext/>
                </w:pPr>
                <w:r>
                  <w:t xml:space="preserve">Figure </w:t>
                </w:r>
                <w:fldSimple w:instr=" SEQ Figure \* ARABIC ">
                  <w:r>
                    <w:rPr>
                      <w:noProof/>
                    </w:rPr>
                    <w:t>3</w:t>
                  </w:r>
                </w:fldSimple>
                <w:r>
                  <w:t xml:space="preserve"> </w:t>
                </w:r>
                <w:r w:rsidR="00B24D14">
                  <w:t xml:space="preserve">Elliot </w:t>
                </w:r>
                <w:r>
                  <w:t>and Fry portrait of Henry Moore</w:t>
                </w:r>
              </w:p>
              <w:p w14:paraId="45A975A3" w14:textId="77777777" w:rsidR="00EE6A20" w:rsidRDefault="00EE6A20" w:rsidP="00B24D14"/>
              <w:p w14:paraId="1EF564DC" w14:textId="004D54C7" w:rsidR="00B24D14" w:rsidRPr="00DF0C78" w:rsidRDefault="00DF5071" w:rsidP="00B24D14">
                <w:hyperlink r:id="rId12" w:history="1">
                  <w:r w:rsidR="00B24D14" w:rsidRPr="00621BA8">
                    <w:rPr>
                      <w:rStyle w:val="Hyperlink"/>
                    </w:rPr>
                    <w:t>http://www.npg.org.uk/collections/search/portrait/mw102249/Henry-Moore?LinkID=mp03151&amp;wPage=1&amp;role=sit&amp;rNo=39</w:t>
                  </w:r>
                </w:hyperlink>
                <w:r w:rsidR="00B24D14">
                  <w:t xml:space="preserve"> </w:t>
                </w:r>
              </w:p>
              <w:p w14:paraId="472B04B8" w14:textId="77777777" w:rsidR="003F0D73" w:rsidRDefault="003F0D73" w:rsidP="00C27FAB"/>
            </w:tc>
          </w:sdtContent>
        </w:sdt>
      </w:tr>
      <w:tr w:rsidR="003235A7" w14:paraId="4B818D1C" w14:textId="77777777" w:rsidTr="003235A7">
        <w:tc>
          <w:tcPr>
            <w:tcW w:w="9016" w:type="dxa"/>
          </w:tcPr>
          <w:p w14:paraId="15C6C033"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FA09050" w14:textId="3D7B635E" w:rsidR="00B24D14" w:rsidRDefault="00B24D14" w:rsidP="00B24D14"/>
              <w:p w14:paraId="061AC707" w14:textId="77777777" w:rsidR="0025730B" w:rsidRDefault="00DF5071" w:rsidP="00FB11DE">
                <w:sdt>
                  <w:sdtPr>
                    <w:id w:val="-1549220491"/>
                    <w:citation/>
                  </w:sdtPr>
                  <w:sdtEndPr/>
                  <w:sdtContent>
                    <w:r w:rsidR="0025730B">
                      <w:fldChar w:fldCharType="begin"/>
                    </w:r>
                    <w:r w:rsidR="0025730B">
                      <w:rPr>
                        <w:lang w:val="en-US"/>
                      </w:rPr>
                      <w:instrText xml:space="preserve"> CITATION Ber91 \l 1033 </w:instrText>
                    </w:r>
                    <w:r w:rsidR="0025730B">
                      <w:fldChar w:fldCharType="separate"/>
                    </w:r>
                    <w:r w:rsidR="00BC52DD" w:rsidRPr="00BC52DD">
                      <w:rPr>
                        <w:noProof/>
                        <w:lang w:val="en-US"/>
                      </w:rPr>
                      <w:t>(Berger)</w:t>
                    </w:r>
                    <w:r w:rsidR="0025730B">
                      <w:fldChar w:fldCharType="end"/>
                    </w:r>
                  </w:sdtContent>
                </w:sdt>
              </w:p>
              <w:p w14:paraId="2D2CB3F5" w14:textId="77777777" w:rsidR="0025730B" w:rsidRDefault="00DF5071" w:rsidP="00FB11DE">
                <w:sdt>
                  <w:sdtPr>
                    <w:id w:val="1548570577"/>
                    <w:citation/>
                  </w:sdtPr>
                  <w:sdtEndPr/>
                  <w:sdtContent>
                    <w:r w:rsidR="0025730B">
                      <w:fldChar w:fldCharType="begin"/>
                    </w:r>
                    <w:r w:rsidR="0025730B">
                      <w:rPr>
                        <w:lang w:val="en-US"/>
                      </w:rPr>
                      <w:instrText xml:space="preserve"> CITATION Ber87 \l 1033 </w:instrText>
                    </w:r>
                    <w:r w:rsidR="0025730B">
                      <w:fldChar w:fldCharType="separate"/>
                    </w:r>
                    <w:r w:rsidR="00BC52DD" w:rsidRPr="00BC52DD">
                      <w:rPr>
                        <w:noProof/>
                        <w:lang w:val="en-US"/>
                      </w:rPr>
                      <w:t>(Berthoud)</w:t>
                    </w:r>
                    <w:r w:rsidR="0025730B">
                      <w:fldChar w:fldCharType="end"/>
                    </w:r>
                  </w:sdtContent>
                </w:sdt>
              </w:p>
              <w:p w14:paraId="23420DF6" w14:textId="77777777" w:rsidR="0025730B" w:rsidRDefault="00DF5071" w:rsidP="00FB11DE">
                <w:sdt>
                  <w:sdtPr>
                    <w:id w:val="-1238471796"/>
                    <w:citation/>
                  </w:sdtPr>
                  <w:sdtEndPr/>
                  <w:sdtContent>
                    <w:r w:rsidR="0025730B">
                      <w:fldChar w:fldCharType="begin"/>
                    </w:r>
                    <w:r w:rsidR="0025730B">
                      <w:rPr>
                        <w:lang w:val="en-US"/>
                      </w:rPr>
                      <w:instrText xml:space="preserve"> CITATION Ful88 \l 1033 </w:instrText>
                    </w:r>
                    <w:r w:rsidR="0025730B">
                      <w:fldChar w:fldCharType="separate"/>
                    </w:r>
                    <w:r w:rsidR="00BC52DD" w:rsidRPr="00BC52DD">
                      <w:rPr>
                        <w:noProof/>
                        <w:lang w:val="en-US"/>
                      </w:rPr>
                      <w:t>(Fuller)</w:t>
                    </w:r>
                    <w:r w:rsidR="0025730B">
                      <w:fldChar w:fldCharType="end"/>
                    </w:r>
                  </w:sdtContent>
                </w:sdt>
              </w:p>
              <w:p w14:paraId="4F2F463A" w14:textId="77777777" w:rsidR="0025730B" w:rsidRDefault="00DF5071" w:rsidP="00FB11DE">
                <w:sdt>
                  <w:sdtPr>
                    <w:id w:val="-24020748"/>
                    <w:citation/>
                  </w:sdtPr>
                  <w:sdtEndPr/>
                  <w:sdtContent>
                    <w:r w:rsidR="0025730B">
                      <w:fldChar w:fldCharType="begin"/>
                    </w:r>
                    <w:r w:rsidR="0025730B">
                      <w:rPr>
                        <w:lang w:val="en-US"/>
                      </w:rPr>
                      <w:instrText xml:space="preserve"> CITATION Gre86 \l 1033 </w:instrText>
                    </w:r>
                    <w:r w:rsidR="0025730B">
                      <w:fldChar w:fldCharType="separate"/>
                    </w:r>
                    <w:r w:rsidR="00BC52DD" w:rsidRPr="00BC52DD">
                      <w:rPr>
                        <w:noProof/>
                        <w:lang w:val="en-US"/>
                      </w:rPr>
                      <w:t>(Greenberg)</w:t>
                    </w:r>
                    <w:r w:rsidR="0025730B">
                      <w:fldChar w:fldCharType="end"/>
                    </w:r>
                  </w:sdtContent>
                </w:sdt>
              </w:p>
              <w:p w14:paraId="5174DDD3" w14:textId="77777777" w:rsidR="0025730B" w:rsidRDefault="00DF5071" w:rsidP="00FB11DE">
                <w:sdt>
                  <w:sdtPr>
                    <w:id w:val="1326863363"/>
                    <w:citation/>
                  </w:sdtPr>
                  <w:sdtEndPr/>
                  <w:sdtContent>
                    <w:r w:rsidR="0025730B">
                      <w:fldChar w:fldCharType="begin"/>
                    </w:r>
                    <w:r w:rsidR="0025730B">
                      <w:rPr>
                        <w:lang w:val="en-US"/>
                      </w:rPr>
                      <w:instrText xml:space="preserve"> CITATION Har942 \l 1033 </w:instrText>
                    </w:r>
                    <w:r w:rsidR="0025730B">
                      <w:fldChar w:fldCharType="separate"/>
                    </w:r>
                    <w:r w:rsidR="00BC52DD" w:rsidRPr="00BC52DD">
                      <w:rPr>
                        <w:noProof/>
                        <w:lang w:val="en-US"/>
                      </w:rPr>
                      <w:t>(Harrison)</w:t>
                    </w:r>
                    <w:r w:rsidR="0025730B">
                      <w:fldChar w:fldCharType="end"/>
                    </w:r>
                  </w:sdtContent>
                </w:sdt>
              </w:p>
              <w:p w14:paraId="2A6A622B" w14:textId="77777777" w:rsidR="0025730B" w:rsidRDefault="00DF5071" w:rsidP="00FB11DE">
                <w:sdt>
                  <w:sdtPr>
                    <w:id w:val="1122802026"/>
                    <w:citation/>
                  </w:sdtPr>
                  <w:sdtEndPr/>
                  <w:sdtContent>
                    <w:r w:rsidR="0025730B">
                      <w:fldChar w:fldCharType="begin"/>
                    </w:r>
                    <w:r w:rsidR="0025730B">
                      <w:rPr>
                        <w:lang w:val="en-US"/>
                      </w:rPr>
                      <w:instrText xml:space="preserve"> CITATION Kos01 \l 1033 </w:instrText>
                    </w:r>
                    <w:r w:rsidR="0025730B">
                      <w:fldChar w:fldCharType="separate"/>
                    </w:r>
                    <w:r w:rsidR="00BC52DD" w:rsidRPr="00BC52DD">
                      <w:rPr>
                        <w:noProof/>
                        <w:lang w:val="en-US"/>
                      </w:rPr>
                      <w:t>(Kosinski)</w:t>
                    </w:r>
                    <w:r w:rsidR="0025730B">
                      <w:fldChar w:fldCharType="end"/>
                    </w:r>
                  </w:sdtContent>
                </w:sdt>
              </w:p>
              <w:p w14:paraId="4B1F03A9" w14:textId="77777777" w:rsidR="0025730B" w:rsidRDefault="00DF5071" w:rsidP="00FB11DE">
                <w:sdt>
                  <w:sdtPr>
                    <w:id w:val="799111028"/>
                    <w:citation/>
                  </w:sdtPr>
                  <w:sdtEndPr/>
                  <w:sdtContent>
                    <w:r w:rsidR="0025730B">
                      <w:fldChar w:fldCharType="begin"/>
                    </w:r>
                    <w:r w:rsidR="0025730B">
                      <w:rPr>
                        <w:lang w:val="en-US"/>
                      </w:rPr>
                      <w:instrText xml:space="preserve"> CITATION Moo661 \l 1033 </w:instrText>
                    </w:r>
                    <w:r w:rsidR="0025730B">
                      <w:fldChar w:fldCharType="separate"/>
                    </w:r>
                    <w:r w:rsidR="00BC52DD" w:rsidRPr="00BC52DD">
                      <w:rPr>
                        <w:noProof/>
                        <w:lang w:val="en-US"/>
                      </w:rPr>
                      <w:t>(Moore and Philip)</w:t>
                    </w:r>
                    <w:r w:rsidR="0025730B">
                      <w:fldChar w:fldCharType="end"/>
                    </w:r>
                  </w:sdtContent>
                </w:sdt>
              </w:p>
              <w:p w14:paraId="23994F3D" w14:textId="0E16F755" w:rsidR="003235A7" w:rsidRDefault="00DF5071" w:rsidP="00FB11DE">
                <w:sdt>
                  <w:sdtPr>
                    <w:id w:val="1829548352"/>
                    <w:citation/>
                  </w:sdtPr>
                  <w:sdtEndPr/>
                  <w:sdtContent>
                    <w:r w:rsidR="0025730B">
                      <w:fldChar w:fldCharType="begin"/>
                    </w:r>
                    <w:r w:rsidR="00BC52DD">
                      <w:rPr>
                        <w:lang w:val="en-US"/>
                      </w:rPr>
                      <w:instrText xml:space="preserve">CITATION Mun101 \l 1033 </w:instrText>
                    </w:r>
                    <w:r w:rsidR="0025730B">
                      <w:fldChar w:fldCharType="separate"/>
                    </w:r>
                    <w:r w:rsidR="00BC52DD" w:rsidRPr="00BC52DD">
                      <w:rPr>
                        <w:noProof/>
                        <w:lang w:val="en-US"/>
                      </w:rPr>
                      <w:t>(Mundy)</w:t>
                    </w:r>
                    <w:r w:rsidR="0025730B">
                      <w:fldChar w:fldCharType="end"/>
                    </w:r>
                  </w:sdtContent>
                </w:sdt>
              </w:p>
            </w:sdtContent>
          </w:sdt>
        </w:tc>
      </w:tr>
    </w:tbl>
    <w:p w14:paraId="440F3C9E"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10T20:41:00Z" w:initials="YT">
    <w:p w14:paraId="488A9A7F" w14:textId="333E97BD" w:rsidR="00BC52DD" w:rsidRDefault="00BC52DD">
      <w:pPr>
        <w:pStyle w:val="CommentText"/>
      </w:pPr>
      <w:r>
        <w:rPr>
          <w:rStyle w:val="CommentReference"/>
        </w:rPr>
        <w:annotationRef/>
      </w:r>
      <w:r w:rsidR="0080438A">
        <w:t>Source and page number? Could</w:t>
      </w:r>
      <w:r>
        <w:t xml:space="preserve"> you </w:t>
      </w:r>
      <w:r w:rsidR="0080438A">
        <w:t xml:space="preserve">also </w:t>
      </w:r>
      <w:r>
        <w:t>include this</w:t>
      </w:r>
      <w:r w:rsidR="0080438A">
        <w:t xml:space="preserve"> citation in Further R</w:t>
      </w:r>
      <w:r>
        <w:t>eading?</w:t>
      </w:r>
    </w:p>
  </w:comment>
  <w:comment w:id="1" w:author="Yan Tang" w:date="2016-01-10T20:42:00Z" w:initials="YT">
    <w:p w14:paraId="21B85D4A" w14:textId="6D13A19E" w:rsidR="00BC52DD" w:rsidRDefault="00BC52DD">
      <w:pPr>
        <w:pStyle w:val="CommentText"/>
      </w:pPr>
      <w:r>
        <w:rPr>
          <w:rStyle w:val="CommentReference"/>
        </w:rPr>
        <w:annotationRef/>
      </w:r>
      <w:r w:rsidR="0080438A">
        <w:t xml:space="preserve">Ditto </w:t>
      </w:r>
    </w:p>
  </w:comment>
  <w:comment w:id="2" w:author="Yan Tang" w:date="2016-01-10T20:42:00Z" w:initials="YT">
    <w:p w14:paraId="0D6A0086" w14:textId="1F53660F" w:rsidR="00BC52DD" w:rsidRDefault="00BC52DD">
      <w:pPr>
        <w:pStyle w:val="CommentText"/>
      </w:pPr>
      <w:r>
        <w:rPr>
          <w:rStyle w:val="CommentReference"/>
        </w:rPr>
        <w:annotationRef/>
      </w:r>
      <w:r w:rsidR="0080438A">
        <w:t>Ditto</w:t>
      </w:r>
    </w:p>
  </w:comment>
  <w:comment w:id="3" w:author="Yan Tang" w:date="2016-01-10T20:43:00Z" w:initials="YT">
    <w:p w14:paraId="2FE5306D" w14:textId="7F5B36A4" w:rsidR="00BC52DD" w:rsidRDefault="00BC52DD">
      <w:pPr>
        <w:pStyle w:val="CommentText"/>
      </w:pPr>
      <w:r>
        <w:rPr>
          <w:rStyle w:val="CommentReference"/>
        </w:rPr>
        <w:annotationRef/>
      </w:r>
      <w:r w:rsidR="0080438A">
        <w:t>Ditto</w:t>
      </w:r>
    </w:p>
  </w:comment>
  <w:comment w:id="4" w:author="Yan Tang" w:date="2016-01-10T20:43:00Z" w:initials="YT">
    <w:p w14:paraId="35DB1DA4" w14:textId="51C8490D" w:rsidR="00BC52DD" w:rsidRDefault="00BC52DD">
      <w:pPr>
        <w:pStyle w:val="CommentText"/>
      </w:pPr>
      <w:r>
        <w:rPr>
          <w:rStyle w:val="CommentReference"/>
        </w:rPr>
        <w:annotationRef/>
      </w:r>
      <w:r w:rsidR="0080438A">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8A9A7F" w15:done="0"/>
  <w15:commentEx w15:paraId="21B85D4A" w15:done="0"/>
  <w15:commentEx w15:paraId="0D6A0086" w15:done="0"/>
  <w15:commentEx w15:paraId="2FE5306D" w15:done="0"/>
  <w15:commentEx w15:paraId="35DB1D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F092A" w14:textId="77777777" w:rsidR="00DF5071" w:rsidRDefault="00DF5071" w:rsidP="007A0D55">
      <w:pPr>
        <w:spacing w:after="0" w:line="240" w:lineRule="auto"/>
      </w:pPr>
      <w:r>
        <w:separator/>
      </w:r>
    </w:p>
  </w:endnote>
  <w:endnote w:type="continuationSeparator" w:id="0">
    <w:p w14:paraId="237B5C45" w14:textId="77777777" w:rsidR="00DF5071" w:rsidRDefault="00DF50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13471" w14:textId="77777777" w:rsidR="00DF5071" w:rsidRDefault="00DF5071" w:rsidP="007A0D55">
      <w:pPr>
        <w:spacing w:after="0" w:line="240" w:lineRule="auto"/>
      </w:pPr>
      <w:r>
        <w:separator/>
      </w:r>
    </w:p>
  </w:footnote>
  <w:footnote w:type="continuationSeparator" w:id="0">
    <w:p w14:paraId="76FB5A70" w14:textId="77777777" w:rsidR="00DF5071" w:rsidRDefault="00DF50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459E5" w14:textId="77777777" w:rsidR="00CA3B8A" w:rsidRDefault="00CA3B8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B98161" w14:textId="77777777" w:rsidR="00CA3B8A" w:rsidRDefault="00CA3B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30B"/>
    <w:rsid w:val="002A06D3"/>
    <w:rsid w:val="002A0A0D"/>
    <w:rsid w:val="002B0B37"/>
    <w:rsid w:val="0030662D"/>
    <w:rsid w:val="003235A7"/>
    <w:rsid w:val="0035339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09D"/>
    <w:rsid w:val="005F26D7"/>
    <w:rsid w:val="005F5450"/>
    <w:rsid w:val="006D0412"/>
    <w:rsid w:val="007411B9"/>
    <w:rsid w:val="00780D95"/>
    <w:rsid w:val="00780DC7"/>
    <w:rsid w:val="007A0D55"/>
    <w:rsid w:val="007B3377"/>
    <w:rsid w:val="007E5F44"/>
    <w:rsid w:val="007F3F13"/>
    <w:rsid w:val="0080438A"/>
    <w:rsid w:val="00821DE3"/>
    <w:rsid w:val="00846CE1"/>
    <w:rsid w:val="008A5B87"/>
    <w:rsid w:val="00922950"/>
    <w:rsid w:val="00974CB2"/>
    <w:rsid w:val="009A7264"/>
    <w:rsid w:val="009D1606"/>
    <w:rsid w:val="009E18A1"/>
    <w:rsid w:val="009E73D7"/>
    <w:rsid w:val="00A27D2C"/>
    <w:rsid w:val="00A76FD9"/>
    <w:rsid w:val="00AB436D"/>
    <w:rsid w:val="00AD2F24"/>
    <w:rsid w:val="00AD4844"/>
    <w:rsid w:val="00B1596C"/>
    <w:rsid w:val="00B219AE"/>
    <w:rsid w:val="00B24D14"/>
    <w:rsid w:val="00B33145"/>
    <w:rsid w:val="00B574C9"/>
    <w:rsid w:val="00BC39C9"/>
    <w:rsid w:val="00BC52DD"/>
    <w:rsid w:val="00BE5BF7"/>
    <w:rsid w:val="00BF40E1"/>
    <w:rsid w:val="00C27FAB"/>
    <w:rsid w:val="00C358D4"/>
    <w:rsid w:val="00C6296B"/>
    <w:rsid w:val="00CA3B8A"/>
    <w:rsid w:val="00CC586D"/>
    <w:rsid w:val="00CF1542"/>
    <w:rsid w:val="00CF3EC5"/>
    <w:rsid w:val="00D131C2"/>
    <w:rsid w:val="00D56A24"/>
    <w:rsid w:val="00D656DA"/>
    <w:rsid w:val="00D83300"/>
    <w:rsid w:val="00DC6B48"/>
    <w:rsid w:val="00DF01B0"/>
    <w:rsid w:val="00DF5071"/>
    <w:rsid w:val="00E13696"/>
    <w:rsid w:val="00E85A05"/>
    <w:rsid w:val="00E86E4C"/>
    <w:rsid w:val="00E95829"/>
    <w:rsid w:val="00EA606C"/>
    <w:rsid w:val="00EB0C8C"/>
    <w:rsid w:val="00EB51FD"/>
    <w:rsid w:val="00EB77DB"/>
    <w:rsid w:val="00ED139F"/>
    <w:rsid w:val="00EE6A20"/>
    <w:rsid w:val="00EF74F7"/>
    <w:rsid w:val="00F36937"/>
    <w:rsid w:val="00F416F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831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 w:type="paragraph" w:styleId="Caption">
    <w:name w:val="caption"/>
    <w:basedOn w:val="Normal"/>
    <w:next w:val="Normal"/>
    <w:uiPriority w:val="35"/>
    <w:semiHidden/>
    <w:qFormat/>
    <w:rsid w:val="00CA3B8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BC52DD"/>
    <w:rPr>
      <w:sz w:val="18"/>
      <w:szCs w:val="18"/>
    </w:rPr>
  </w:style>
  <w:style w:type="paragraph" w:styleId="CommentText">
    <w:name w:val="annotation text"/>
    <w:basedOn w:val="Normal"/>
    <w:link w:val="CommentTextChar"/>
    <w:uiPriority w:val="99"/>
    <w:semiHidden/>
    <w:unhideWhenUsed/>
    <w:rsid w:val="00BC52DD"/>
    <w:pPr>
      <w:spacing w:line="240" w:lineRule="auto"/>
    </w:pPr>
    <w:rPr>
      <w:sz w:val="24"/>
      <w:szCs w:val="24"/>
    </w:rPr>
  </w:style>
  <w:style w:type="character" w:customStyle="1" w:styleId="CommentTextChar">
    <w:name w:val="Comment Text Char"/>
    <w:basedOn w:val="DefaultParagraphFont"/>
    <w:link w:val="CommentText"/>
    <w:uiPriority w:val="99"/>
    <w:semiHidden/>
    <w:rsid w:val="00BC52DD"/>
    <w:rPr>
      <w:sz w:val="24"/>
      <w:szCs w:val="24"/>
    </w:rPr>
  </w:style>
  <w:style w:type="paragraph" w:styleId="CommentSubject">
    <w:name w:val="annotation subject"/>
    <w:basedOn w:val="CommentText"/>
    <w:next w:val="CommentText"/>
    <w:link w:val="CommentSubjectChar"/>
    <w:uiPriority w:val="99"/>
    <w:semiHidden/>
    <w:unhideWhenUsed/>
    <w:rsid w:val="00BC52DD"/>
    <w:rPr>
      <w:b/>
      <w:bCs/>
      <w:sz w:val="20"/>
      <w:szCs w:val="20"/>
    </w:rPr>
  </w:style>
  <w:style w:type="character" w:customStyle="1" w:styleId="CommentSubjectChar">
    <w:name w:val="Comment Subject Char"/>
    <w:basedOn w:val="CommentTextChar"/>
    <w:link w:val="CommentSubject"/>
    <w:uiPriority w:val="99"/>
    <w:semiHidden/>
    <w:rsid w:val="00BC52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08133">
      <w:bodyDiv w:val="1"/>
      <w:marLeft w:val="0"/>
      <w:marRight w:val="0"/>
      <w:marTop w:val="0"/>
      <w:marBottom w:val="0"/>
      <w:divBdr>
        <w:top w:val="none" w:sz="0" w:space="0" w:color="auto"/>
        <w:left w:val="none" w:sz="0" w:space="0" w:color="auto"/>
        <w:bottom w:val="none" w:sz="0" w:space="0" w:color="auto"/>
        <w:right w:val="none" w:sz="0" w:space="0" w:color="auto"/>
      </w:divBdr>
    </w:div>
    <w:div w:id="483668163">
      <w:bodyDiv w:val="1"/>
      <w:marLeft w:val="0"/>
      <w:marRight w:val="0"/>
      <w:marTop w:val="0"/>
      <w:marBottom w:val="0"/>
      <w:divBdr>
        <w:top w:val="none" w:sz="0" w:space="0" w:color="auto"/>
        <w:left w:val="none" w:sz="0" w:space="0" w:color="auto"/>
        <w:bottom w:val="none" w:sz="0" w:space="0" w:color="auto"/>
        <w:right w:val="none" w:sz="0" w:space="0" w:color="auto"/>
      </w:divBdr>
    </w:div>
    <w:div w:id="561059117">
      <w:bodyDiv w:val="1"/>
      <w:marLeft w:val="0"/>
      <w:marRight w:val="0"/>
      <w:marTop w:val="0"/>
      <w:marBottom w:val="0"/>
      <w:divBdr>
        <w:top w:val="none" w:sz="0" w:space="0" w:color="auto"/>
        <w:left w:val="none" w:sz="0" w:space="0" w:color="auto"/>
        <w:bottom w:val="none" w:sz="0" w:space="0" w:color="auto"/>
        <w:right w:val="none" w:sz="0" w:space="0" w:color="auto"/>
      </w:divBdr>
    </w:div>
    <w:div w:id="572131997">
      <w:bodyDiv w:val="1"/>
      <w:marLeft w:val="0"/>
      <w:marRight w:val="0"/>
      <w:marTop w:val="0"/>
      <w:marBottom w:val="0"/>
      <w:divBdr>
        <w:top w:val="none" w:sz="0" w:space="0" w:color="auto"/>
        <w:left w:val="none" w:sz="0" w:space="0" w:color="auto"/>
        <w:bottom w:val="none" w:sz="0" w:space="0" w:color="auto"/>
        <w:right w:val="none" w:sz="0" w:space="0" w:color="auto"/>
      </w:divBdr>
    </w:div>
    <w:div w:id="1509445446">
      <w:bodyDiv w:val="1"/>
      <w:marLeft w:val="0"/>
      <w:marRight w:val="0"/>
      <w:marTop w:val="0"/>
      <w:marBottom w:val="0"/>
      <w:divBdr>
        <w:top w:val="none" w:sz="0" w:space="0" w:color="auto"/>
        <w:left w:val="none" w:sz="0" w:space="0" w:color="auto"/>
        <w:bottom w:val="none" w:sz="0" w:space="0" w:color="auto"/>
        <w:right w:val="none" w:sz="0" w:space="0" w:color="auto"/>
      </w:divBdr>
    </w:div>
    <w:div w:id="1581601269">
      <w:bodyDiv w:val="1"/>
      <w:marLeft w:val="0"/>
      <w:marRight w:val="0"/>
      <w:marTop w:val="0"/>
      <w:marBottom w:val="0"/>
      <w:divBdr>
        <w:top w:val="none" w:sz="0" w:space="0" w:color="auto"/>
        <w:left w:val="none" w:sz="0" w:space="0" w:color="auto"/>
        <w:bottom w:val="none" w:sz="0" w:space="0" w:color="auto"/>
        <w:right w:val="none" w:sz="0" w:space="0" w:color="auto"/>
      </w:divBdr>
    </w:div>
    <w:div w:id="1607539782">
      <w:bodyDiv w:val="1"/>
      <w:marLeft w:val="0"/>
      <w:marRight w:val="0"/>
      <w:marTop w:val="0"/>
      <w:marBottom w:val="0"/>
      <w:divBdr>
        <w:top w:val="none" w:sz="0" w:space="0" w:color="auto"/>
        <w:left w:val="none" w:sz="0" w:space="0" w:color="auto"/>
        <w:bottom w:val="none" w:sz="0" w:space="0" w:color="auto"/>
        <w:right w:val="none" w:sz="0" w:space="0" w:color="auto"/>
      </w:divBdr>
    </w:div>
    <w:div w:id="1628926620">
      <w:bodyDiv w:val="1"/>
      <w:marLeft w:val="0"/>
      <w:marRight w:val="0"/>
      <w:marTop w:val="0"/>
      <w:marBottom w:val="0"/>
      <w:divBdr>
        <w:top w:val="none" w:sz="0" w:space="0" w:color="auto"/>
        <w:left w:val="none" w:sz="0" w:space="0" w:color="auto"/>
        <w:bottom w:val="none" w:sz="0" w:space="0" w:color="auto"/>
        <w:right w:val="none" w:sz="0" w:space="0" w:color="auto"/>
      </w:divBdr>
    </w:div>
    <w:div w:id="1871647062">
      <w:bodyDiv w:val="1"/>
      <w:marLeft w:val="0"/>
      <w:marRight w:val="0"/>
      <w:marTop w:val="0"/>
      <w:marBottom w:val="0"/>
      <w:divBdr>
        <w:top w:val="none" w:sz="0" w:space="0" w:color="auto"/>
        <w:left w:val="none" w:sz="0" w:space="0" w:color="auto"/>
        <w:bottom w:val="none" w:sz="0" w:space="0" w:color="auto"/>
        <w:right w:val="none" w:sz="0" w:space="0" w:color="auto"/>
      </w:divBdr>
    </w:div>
    <w:div w:id="1883207631">
      <w:bodyDiv w:val="1"/>
      <w:marLeft w:val="0"/>
      <w:marRight w:val="0"/>
      <w:marTop w:val="0"/>
      <w:marBottom w:val="0"/>
      <w:divBdr>
        <w:top w:val="none" w:sz="0" w:space="0" w:color="auto"/>
        <w:left w:val="none" w:sz="0" w:space="0" w:color="auto"/>
        <w:bottom w:val="none" w:sz="0" w:space="0" w:color="auto"/>
        <w:right w:val="none" w:sz="0" w:space="0" w:color="auto"/>
      </w:divBdr>
    </w:div>
    <w:div w:id="19318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nry-moore.org/works-in-public/world/japan/hakone/open-air-museum/mother-and-child-block-seat-1983-84-lh-838" TargetMode="External"/><Relationship Id="rId12" Type="http://schemas.openxmlformats.org/officeDocument/2006/relationships/hyperlink" Target="http://www.npg.org.uk/collections/search/portrait/mw102249/Henry-Moore?LinkID=mp03151&amp;wPage=1&amp;role=sit&amp;rNo=39" TargetMode="External"/><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henry-moore.org/works-in-public/world/uk/leeds/leeds-art-gallery/reclining-figure-1929-lh-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1B4EFB52F25849AD30DC1E47889DC6"/>
        <w:category>
          <w:name w:val="General"/>
          <w:gallery w:val="placeholder"/>
        </w:category>
        <w:types>
          <w:type w:val="bbPlcHdr"/>
        </w:types>
        <w:behaviors>
          <w:behavior w:val="content"/>
        </w:behaviors>
        <w:guid w:val="{30FCE934-D058-F145-967F-C60DE68831A9}"/>
      </w:docPartPr>
      <w:docPartBody>
        <w:p w:rsidR="00911B97" w:rsidRDefault="00911B97">
          <w:pPr>
            <w:pStyle w:val="BD1B4EFB52F25849AD30DC1E47889DC6"/>
          </w:pPr>
          <w:r w:rsidRPr="00CC586D">
            <w:rPr>
              <w:rStyle w:val="PlaceholderText"/>
              <w:b/>
              <w:color w:val="FFFFFF" w:themeColor="background1"/>
            </w:rPr>
            <w:t>[Salutation]</w:t>
          </w:r>
        </w:p>
      </w:docPartBody>
    </w:docPart>
    <w:docPart>
      <w:docPartPr>
        <w:name w:val="956632F05AD70D4797468A59DB9255D1"/>
        <w:category>
          <w:name w:val="General"/>
          <w:gallery w:val="placeholder"/>
        </w:category>
        <w:types>
          <w:type w:val="bbPlcHdr"/>
        </w:types>
        <w:behaviors>
          <w:behavior w:val="content"/>
        </w:behaviors>
        <w:guid w:val="{B44E3655-7766-CD48-9407-F8AE05B33D3E}"/>
      </w:docPartPr>
      <w:docPartBody>
        <w:p w:rsidR="00911B97" w:rsidRDefault="00911B97">
          <w:pPr>
            <w:pStyle w:val="956632F05AD70D4797468A59DB9255D1"/>
          </w:pPr>
          <w:r>
            <w:rPr>
              <w:rStyle w:val="PlaceholderText"/>
            </w:rPr>
            <w:t>[First name]</w:t>
          </w:r>
        </w:p>
      </w:docPartBody>
    </w:docPart>
    <w:docPart>
      <w:docPartPr>
        <w:name w:val="47ABEA346E36704C9CA9EA29E2FCC074"/>
        <w:category>
          <w:name w:val="General"/>
          <w:gallery w:val="placeholder"/>
        </w:category>
        <w:types>
          <w:type w:val="bbPlcHdr"/>
        </w:types>
        <w:behaviors>
          <w:behavior w:val="content"/>
        </w:behaviors>
        <w:guid w:val="{55B9ED93-06CD-7642-A548-FDDA64A761B8}"/>
      </w:docPartPr>
      <w:docPartBody>
        <w:p w:rsidR="00911B97" w:rsidRDefault="00911B97">
          <w:pPr>
            <w:pStyle w:val="47ABEA346E36704C9CA9EA29E2FCC074"/>
          </w:pPr>
          <w:r>
            <w:rPr>
              <w:rStyle w:val="PlaceholderText"/>
            </w:rPr>
            <w:t>[Middle name]</w:t>
          </w:r>
        </w:p>
      </w:docPartBody>
    </w:docPart>
    <w:docPart>
      <w:docPartPr>
        <w:name w:val="9D8EB24ADFC5B54B84F2419974121A98"/>
        <w:category>
          <w:name w:val="General"/>
          <w:gallery w:val="placeholder"/>
        </w:category>
        <w:types>
          <w:type w:val="bbPlcHdr"/>
        </w:types>
        <w:behaviors>
          <w:behavior w:val="content"/>
        </w:behaviors>
        <w:guid w:val="{B87B58AA-CD77-2D49-9844-0CF6D1AC9841}"/>
      </w:docPartPr>
      <w:docPartBody>
        <w:p w:rsidR="00911B97" w:rsidRDefault="00911B97">
          <w:pPr>
            <w:pStyle w:val="9D8EB24ADFC5B54B84F2419974121A98"/>
          </w:pPr>
          <w:r>
            <w:rPr>
              <w:rStyle w:val="PlaceholderText"/>
            </w:rPr>
            <w:t>[Last name]</w:t>
          </w:r>
        </w:p>
      </w:docPartBody>
    </w:docPart>
    <w:docPart>
      <w:docPartPr>
        <w:name w:val="4C05E7A95EC01B49A81D1C2E1760DEE7"/>
        <w:category>
          <w:name w:val="General"/>
          <w:gallery w:val="placeholder"/>
        </w:category>
        <w:types>
          <w:type w:val="bbPlcHdr"/>
        </w:types>
        <w:behaviors>
          <w:behavior w:val="content"/>
        </w:behaviors>
        <w:guid w:val="{319DE66D-EA50-0347-941C-BAE33FAB15F6}"/>
      </w:docPartPr>
      <w:docPartBody>
        <w:p w:rsidR="00911B97" w:rsidRDefault="00911B97">
          <w:pPr>
            <w:pStyle w:val="4C05E7A95EC01B49A81D1C2E1760DEE7"/>
          </w:pPr>
          <w:r>
            <w:rPr>
              <w:rStyle w:val="PlaceholderText"/>
            </w:rPr>
            <w:t>[Enter your biography]</w:t>
          </w:r>
        </w:p>
      </w:docPartBody>
    </w:docPart>
    <w:docPart>
      <w:docPartPr>
        <w:name w:val="9E805384C85FF6448C23AF5E7B5D2861"/>
        <w:category>
          <w:name w:val="General"/>
          <w:gallery w:val="placeholder"/>
        </w:category>
        <w:types>
          <w:type w:val="bbPlcHdr"/>
        </w:types>
        <w:behaviors>
          <w:behavior w:val="content"/>
        </w:behaviors>
        <w:guid w:val="{6674A3E1-3957-AB4C-AAA9-9A150862EAC1}"/>
      </w:docPartPr>
      <w:docPartBody>
        <w:p w:rsidR="00911B97" w:rsidRDefault="00911B97">
          <w:pPr>
            <w:pStyle w:val="9E805384C85FF6448C23AF5E7B5D286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97"/>
    <w:rsid w:val="0030004F"/>
    <w:rsid w:val="00911B97"/>
    <w:rsid w:val="009D0222"/>
    <w:rsid w:val="00D738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Ful88</b:Tag>
    <b:SourceType>BookSection</b:SourceType>
    <b:Guid>{4B2020A3-B667-4D44-84DA-60F26629AD54}</b:Guid>
    <b:Title>Henry Moore: An English Romantic</b:Title>
    <b:Publisher>Royal Academy of Arts; Scribner's</b:Publisher>
    <b:City>London</b:City>
    <b:Year>1988</b:Year>
    <b:BookTitle>Henry Moore</b:BookTitle>
    <b:Author>
      <b:Author>
        <b:NameList>
          <b:Person>
            <b:Last>Fuller</b:Last>
            <b:First>Peter</b:First>
          </b:Person>
        </b:NameList>
      </b:Author>
      <b:Editor>
        <b:NameList>
          <b:Person>
            <b:Last>Compton</b:Last>
            <b:Middle>P</b:Middle>
            <b:First>Susan</b:First>
          </b:Person>
        </b:NameList>
      </b:Editor>
    </b:Author>
    <b:RefOrder>4</b:RefOrder>
  </b:Source>
  <b:Source>
    <b:Tag>Kos01</b:Tag>
    <b:SourceType>Book</b:SourceType>
    <b:Guid>{4997D94A-D1C0-D64B-B579-C9F95A904184}</b:Guid>
    <b:Title>Henry Moore, Sculpting the 20th Century</b:Title>
    <b:Publisher>Dallas Museum of Art</b:Publisher>
    <b:Year>2001</b:Year>
    <b:Author>
      <b:Editor>
        <b:NameList>
          <b:Person>
            <b:Last>Kosinski</b:Last>
            <b:Middle>M.</b:Middle>
            <b:First>Dorothy</b:First>
          </b:Person>
        </b:NameList>
      </b:Editor>
    </b:Author>
    <b:RefOrder>7</b:RefOrder>
  </b:Source>
  <b:Source>
    <b:Tag>Moo661</b:Tag>
    <b:SourceType>Book</b:SourceType>
    <b:Guid>{AF1AACFA-90A4-0546-B29F-C98E91298376}</b:Guid>
    <b:Title>Henry Moore on Sculpture: A Collection of the Sculptor's Writings and Spoken Words</b:Title>
    <b:City>London</b:City>
    <b:Publisher>Macdonald</b:Publisher>
    <b:Year>1966</b:Year>
    <b:Author>
      <b:Author>
        <b:NameList>
          <b:Person>
            <b:Last>Moore</b:Last>
            <b:First>Henry</b:First>
          </b:Person>
          <b:Person>
            <b:Last>Philip</b:Last>
            <b:First>James</b:First>
          </b:Person>
        </b:NameList>
      </b:Author>
    </b:Author>
    <b:RefOrder>1</b:RefOrder>
  </b:Source>
  <b:Source>
    <b:Tag>Har942</b:Tag>
    <b:SourceType>Book</b:SourceType>
    <b:Guid>{DB9303C0-A937-B546-8CAA-622A492078F4}</b:Guid>
    <b:Title>English Art and Modernism, 1900-1939.</b:Title>
    <b:City>New Haven</b:City>
    <b:Publisher>Yale UP; Paul Mellon Centre for Studies in British Art</b:Publisher>
    <b:Year>1994</b:Year>
    <b:Author>
      <b:Author>
        <b:NameList>
          <b:Person>
            <b:Last>Harrison</b:Last>
            <b:First>Charles</b:First>
          </b:Person>
        </b:NameList>
      </b:Author>
    </b:Author>
    <b:RefOrder>6</b:RefOrder>
  </b:Source>
  <b:Source>
    <b:Tag>Gre86</b:Tag>
    <b:SourceType>BookSection</b:SourceType>
    <b:Guid>{8846EC53-5B14-5F43-B433-C6EAE25AFD61}</b:Guid>
    <b:Title>Review of Exhibitions of Gaston Lachaise and Henry Moore</b:Title>
    <b:BookTitle>The Collected Essays and Criticism, Volume 2: Arrogant Purpose, 1945-1949</b:BookTitle>
    <b:City>Chicago</b:City>
    <b:Publisher>Chicago UP</b:Publisher>
    <b:Year>1986</b:Year>
    <b:Author>
      <b:Author>
        <b:NameList>
          <b:Person>
            <b:Last>Greenberg</b:Last>
            <b:First>Clement</b:First>
          </b:Person>
        </b:NameList>
      </b:Author>
      <b:Editor>
        <b:NameList>
          <b:Person>
            <b:Last>O'Brian</b:Last>
            <b:First>John</b:First>
          </b:Person>
        </b:NameList>
      </b:Editor>
      <b:BookAuthor>
        <b:NameList>
          <b:Person>
            <b:Last>Greenberg</b:Last>
            <b:First>Clement</b:First>
          </b:Person>
        </b:NameList>
      </b:BookAuthor>
    </b:Author>
    <b:RefOrder>5</b:RefOrder>
  </b:Source>
  <b:Source>
    <b:Tag>Ber87</b:Tag>
    <b:SourceType>Book</b:SourceType>
    <b:Guid>{05CCF830-4358-4A45-9B2E-D08D6FD9407D}</b:Guid>
    <b:Title>The Life of Henry Moore</b:Title>
    <b:City>London</b:City>
    <b:Publisher>Faber and Faber</b:Publisher>
    <b:Year>1987</b:Year>
    <b:Author>
      <b:Author>
        <b:NameList>
          <b:Person>
            <b:Last>Berthoud</b:Last>
            <b:First>Roger</b:First>
          </b:Person>
        </b:NameList>
      </b:Author>
    </b:Author>
    <b:RefOrder>3</b:RefOrder>
  </b:Source>
  <b:Source>
    <b:Tag>Ber91</b:Tag>
    <b:SourceType>BookSection</b:SourceType>
    <b:Guid>{A57BE44D-1AE7-A34F-A9E0-43002A30DB47}</b:Guid>
    <b:Title>Infancy</b:Title>
    <b:City>New York</b:City>
    <b:Publisher>Pantheon Books</b:Publisher>
    <b:Year>1991</b:Year>
    <b:Author>
      <b:Author>
        <b:NameList>
          <b:Person>
            <b:Last>Berger</b:Last>
            <b:First>John</b:First>
          </b:Person>
        </b:NameList>
      </b:Author>
      <b:BookAuthor>
        <b:NameList>
          <b:Person>
            <b:Last>Berger</b:Last>
            <b:First>John</b:First>
          </b:Person>
        </b:NameList>
      </b:BookAuthor>
    </b:Author>
    <b:BookTitle>Keeping a Rendezvous</b:BookTitle>
    <b:RefOrder>2</b:RefOrder>
  </b:Source>
  <b:Source>
    <b:Tag>Mun101</b:Tag>
    <b:SourceType>BookSection</b:SourceType>
    <b:Guid>{CF66CACA-B6F4-BB4F-AA3B-D837F2ADE767}</b:Guid>
    <b:Title>Comment on England</b:Title>
    <b:City>London</b:City>
    <b:Publisher>Tate: Skira Rizzoli</b:Publisher>
    <b:Year>2010</b:Year>
    <b:BookTitle>Henry Moore</b:BookTitle>
    <b:Author>
      <b:Author>
        <b:NameList>
          <b:Person>
            <b:Last>Mundy</b:Last>
            <b:First>Jennifer</b:First>
          </b:Person>
        </b:NameList>
      </b:Author>
      <b:Editor>
        <b:NameList>
          <b:Person>
            <b:Last>Stephens</b:Last>
            <b:First>Chris</b:First>
          </b:Person>
        </b:NameList>
      </b:Editor>
    </b:Author>
    <b:RefOrder>8</b:RefOrder>
  </b:Source>
</b:Sources>
</file>

<file path=customXml/itemProps1.xml><?xml version="1.0" encoding="utf-8"?>
<ds:datastoreItem xmlns:ds="http://schemas.openxmlformats.org/officeDocument/2006/customXml" ds:itemID="{E21532EA-B761-9342-A5EF-F19F18BB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22</TotalTime>
  <Pages>3</Pages>
  <Words>1487</Words>
  <Characters>7988</Characters>
  <Application>Microsoft Macintosh Word</Application>
  <DocSecurity>0</DocSecurity>
  <Lines>181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15</cp:revision>
  <dcterms:created xsi:type="dcterms:W3CDTF">2015-02-11T20:51:00Z</dcterms:created>
  <dcterms:modified xsi:type="dcterms:W3CDTF">2016-07-15T00:29:00Z</dcterms:modified>
</cp:coreProperties>
</file>