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7"/>
        <w:gridCol w:w="2631"/>
      </w:tblGrid>
      <w:tr w:rsidR="00837FE7" w:rsidRPr="00837FE7" w14:paraId="793DA3B1" w14:textId="77777777" w:rsidTr="00837FE7">
        <w:tc>
          <w:tcPr>
            <w:tcW w:w="491" w:type="dxa"/>
            <w:vMerge w:val="restart"/>
            <w:shd w:val="clear" w:color="auto" w:fill="A6A6A6"/>
            <w:textDirection w:val="btLr"/>
          </w:tcPr>
          <w:p w14:paraId="4E1EE185"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1BE9CFC"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8993814" w14:textId="77777777" w:rsidR="00B574C9" w:rsidRPr="00837FE7" w:rsidRDefault="00550071" w:rsidP="00837FE7">
            <w:pPr>
              <w:spacing w:after="0" w:line="240" w:lineRule="auto"/>
            </w:pPr>
            <w:r>
              <w:rPr>
                <w:rStyle w:val="PlaceholderText"/>
              </w:rPr>
              <w:t>Susan</w:t>
            </w:r>
          </w:p>
        </w:tc>
        <w:tc>
          <w:tcPr>
            <w:tcW w:w="2551" w:type="dxa"/>
            <w:shd w:val="clear" w:color="auto" w:fill="auto"/>
          </w:tcPr>
          <w:p w14:paraId="09092A84"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FB0B5DD" w14:textId="77777777" w:rsidR="00B574C9" w:rsidRPr="00837FE7" w:rsidRDefault="00550071" w:rsidP="00837FE7">
            <w:pPr>
              <w:spacing w:after="0" w:line="240" w:lineRule="auto"/>
            </w:pPr>
            <w:r>
              <w:rPr>
                <w:rStyle w:val="PlaceholderText"/>
              </w:rPr>
              <w:t>Funkenstein</w:t>
            </w:r>
          </w:p>
        </w:tc>
      </w:tr>
      <w:tr w:rsidR="00837FE7" w:rsidRPr="00837FE7" w14:paraId="53213F3C" w14:textId="77777777" w:rsidTr="00837FE7">
        <w:trPr>
          <w:trHeight w:val="986"/>
        </w:trPr>
        <w:tc>
          <w:tcPr>
            <w:tcW w:w="491" w:type="dxa"/>
            <w:vMerge/>
            <w:shd w:val="clear" w:color="auto" w:fill="A6A6A6"/>
          </w:tcPr>
          <w:p w14:paraId="4CBDB749"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52D3A45"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55B57032" w14:textId="77777777" w:rsidTr="00837FE7">
        <w:trPr>
          <w:trHeight w:val="986"/>
        </w:trPr>
        <w:tc>
          <w:tcPr>
            <w:tcW w:w="491" w:type="dxa"/>
            <w:vMerge/>
            <w:shd w:val="clear" w:color="auto" w:fill="A6A6A6"/>
          </w:tcPr>
          <w:p w14:paraId="3D83B64A"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0F51864"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2C9E0D0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5B6158B" w14:textId="77777777" w:rsidTr="00837FE7">
        <w:tc>
          <w:tcPr>
            <w:tcW w:w="9016" w:type="dxa"/>
            <w:shd w:val="clear" w:color="auto" w:fill="A6A6A6"/>
            <w:tcMar>
              <w:top w:w="113" w:type="dxa"/>
              <w:bottom w:w="113" w:type="dxa"/>
            </w:tcMar>
          </w:tcPr>
          <w:p w14:paraId="466682D6"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FE58B42" w14:textId="77777777" w:rsidTr="00837FE7">
        <w:tc>
          <w:tcPr>
            <w:tcW w:w="9016" w:type="dxa"/>
            <w:shd w:val="clear" w:color="auto" w:fill="auto"/>
            <w:tcMar>
              <w:top w:w="113" w:type="dxa"/>
              <w:bottom w:w="113" w:type="dxa"/>
            </w:tcMar>
          </w:tcPr>
          <w:p w14:paraId="1565727B" w14:textId="77777777" w:rsidR="003F0D73" w:rsidRPr="00E06B87" w:rsidRDefault="00550071" w:rsidP="00837FE7">
            <w:pPr>
              <w:spacing w:after="0" w:line="240" w:lineRule="auto"/>
              <w:rPr>
                <w:b/>
                <w:color w:val="000000"/>
              </w:rPr>
            </w:pPr>
            <w:r>
              <w:rPr>
                <w:b/>
                <w:color w:val="000000"/>
                <w:lang w:val="en-US"/>
              </w:rPr>
              <w:t>Schlemmer, Oskar (1888-</w:t>
            </w:r>
            <w:r w:rsidRPr="00550071">
              <w:rPr>
                <w:b/>
                <w:color w:val="000000"/>
                <w:lang w:val="en-US"/>
              </w:rPr>
              <w:t>1943</w:t>
            </w:r>
            <w:r>
              <w:rPr>
                <w:b/>
                <w:color w:val="000000"/>
                <w:lang w:val="en-US"/>
              </w:rPr>
              <w:t>)</w:t>
            </w:r>
          </w:p>
        </w:tc>
      </w:tr>
      <w:tr w:rsidR="00464699" w:rsidRPr="00837FE7" w14:paraId="5DD3E787" w14:textId="77777777" w:rsidTr="00837FE7">
        <w:tc>
          <w:tcPr>
            <w:tcW w:w="9016" w:type="dxa"/>
            <w:shd w:val="clear" w:color="auto" w:fill="auto"/>
            <w:tcMar>
              <w:top w:w="113" w:type="dxa"/>
              <w:bottom w:w="113" w:type="dxa"/>
            </w:tcMar>
          </w:tcPr>
          <w:p w14:paraId="541C541E"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54C2F686" w14:textId="77777777" w:rsidTr="00837FE7">
        <w:tc>
          <w:tcPr>
            <w:tcW w:w="9016" w:type="dxa"/>
            <w:shd w:val="clear" w:color="auto" w:fill="auto"/>
            <w:tcMar>
              <w:top w:w="113" w:type="dxa"/>
              <w:bottom w:w="113" w:type="dxa"/>
            </w:tcMar>
          </w:tcPr>
          <w:p w14:paraId="2565FDB6" w14:textId="77777777" w:rsidR="00E85A05" w:rsidRPr="00E06B87" w:rsidRDefault="001830D2" w:rsidP="00837FE7">
            <w:pPr>
              <w:spacing w:after="0" w:line="240" w:lineRule="auto"/>
              <w:rPr>
                <w:color w:val="000000"/>
              </w:rPr>
            </w:pPr>
            <w:r w:rsidRPr="001830D2">
              <w:rPr>
                <w:color w:val="000000"/>
                <w:lang w:val="en-US"/>
              </w:rPr>
              <w:t>Oskar Schlemmer was a painter, sculptor, choreographer, stage designer, and theorist most recognized as a master at the Bauhaus, where he taught from 1921 to 1929.</w:t>
            </w:r>
            <w:r w:rsidR="00466256">
              <w:rPr>
                <w:color w:val="000000"/>
                <w:lang w:val="en-US"/>
              </w:rPr>
              <w:t xml:space="preserve"> </w:t>
            </w:r>
            <w:r w:rsidRPr="001830D2">
              <w:rPr>
                <w:color w:val="000000"/>
                <w:lang w:val="en-US"/>
              </w:rPr>
              <w:t>There, he served as Master of Form in the workshops for mural painting, stone sculpture, wood carving, and theatre, and taught life drawing.</w:t>
            </w:r>
            <w:r w:rsidR="00466256">
              <w:rPr>
                <w:color w:val="000000"/>
                <w:lang w:val="en-US"/>
              </w:rPr>
              <w:t xml:space="preserve"> </w:t>
            </w:r>
            <w:r w:rsidRPr="001830D2">
              <w:rPr>
                <w:color w:val="000000"/>
                <w:lang w:val="en-US"/>
              </w:rPr>
              <w:t xml:space="preserve">An active mentor of Bauhaus students, he served as faculty advisor for the Bauhaus festivals. As a choreographer, Schlemmer is known for works such as the </w:t>
            </w:r>
            <w:r w:rsidRPr="001830D2">
              <w:rPr>
                <w:i/>
                <w:color w:val="000000"/>
                <w:lang w:val="en-US"/>
              </w:rPr>
              <w:t>Triadic Ballet</w:t>
            </w:r>
            <w:r w:rsidRPr="001830D2">
              <w:rPr>
                <w:color w:val="000000"/>
                <w:lang w:val="en-US"/>
              </w:rPr>
              <w:t xml:space="preserve"> and the </w:t>
            </w:r>
            <w:r w:rsidRPr="001830D2">
              <w:rPr>
                <w:i/>
                <w:color w:val="000000"/>
                <w:lang w:val="en-US"/>
              </w:rPr>
              <w:t>Bauhaus Dances</w:t>
            </w:r>
            <w:r w:rsidRPr="001830D2">
              <w:rPr>
                <w:color w:val="000000"/>
                <w:lang w:val="en-US"/>
              </w:rPr>
              <w:t>, choreographies that maximized the geometric and axial qualities of the stage and human movement while also deploying costumes that abstracted the human body.</w:t>
            </w:r>
          </w:p>
        </w:tc>
      </w:tr>
      <w:tr w:rsidR="003F0D73" w:rsidRPr="00837FE7" w14:paraId="0AAA249E" w14:textId="77777777" w:rsidTr="00837FE7">
        <w:tc>
          <w:tcPr>
            <w:tcW w:w="9016" w:type="dxa"/>
            <w:shd w:val="clear" w:color="auto" w:fill="auto"/>
            <w:tcMar>
              <w:top w:w="113" w:type="dxa"/>
              <w:bottom w:w="113" w:type="dxa"/>
            </w:tcMar>
          </w:tcPr>
          <w:p w14:paraId="5678507D" w14:textId="77777777" w:rsidR="001830D2" w:rsidRPr="001830D2" w:rsidRDefault="001830D2" w:rsidP="001830D2">
            <w:pPr>
              <w:pStyle w:val="Heading1"/>
              <w:spacing w:after="0"/>
              <w:rPr>
                <w:lang w:val="en-US"/>
              </w:rPr>
            </w:pPr>
            <w:r w:rsidRPr="001830D2">
              <w:rPr>
                <w:lang w:val="en-US"/>
              </w:rPr>
              <w:lastRenderedPageBreak/>
              <w:t>Summary</w:t>
            </w:r>
          </w:p>
          <w:p w14:paraId="60B4B522" w14:textId="77777777" w:rsidR="001830D2" w:rsidRPr="001830D2" w:rsidRDefault="001830D2" w:rsidP="001830D2">
            <w:pPr>
              <w:spacing w:after="0" w:line="240" w:lineRule="auto"/>
              <w:rPr>
                <w:color w:val="000000"/>
                <w:lang w:val="en-US"/>
              </w:rPr>
            </w:pPr>
            <w:r w:rsidRPr="001830D2">
              <w:rPr>
                <w:color w:val="000000"/>
                <w:lang w:val="en-US"/>
              </w:rPr>
              <w:t>Oskar Schlemmer was a painter, sculptor, choreographer, stage designer, and theorist most recognized as a master at the Bauhaus, where he taught from 1921 to 1929.</w:t>
            </w:r>
            <w:r w:rsidR="00466256">
              <w:rPr>
                <w:color w:val="000000"/>
                <w:lang w:val="en-US"/>
              </w:rPr>
              <w:t xml:space="preserve"> </w:t>
            </w:r>
            <w:r w:rsidRPr="001830D2">
              <w:rPr>
                <w:color w:val="000000"/>
                <w:lang w:val="en-US"/>
              </w:rPr>
              <w:t>There, he served as Master of Form in the workshops for mural painting, stone sculpture, wood carving, and theatre, and taught life drawing.</w:t>
            </w:r>
            <w:r w:rsidR="00466256">
              <w:rPr>
                <w:color w:val="000000"/>
                <w:lang w:val="en-US"/>
              </w:rPr>
              <w:t xml:space="preserve"> </w:t>
            </w:r>
            <w:r w:rsidRPr="001830D2">
              <w:rPr>
                <w:color w:val="000000"/>
                <w:lang w:val="en-US"/>
              </w:rPr>
              <w:t xml:space="preserve">An active mentor of Bauhaus students, he served as faculty advisor for the Bauhaus festivals. As a choreographer, Schlemmer is known for works such as the </w:t>
            </w:r>
            <w:r w:rsidRPr="001830D2">
              <w:rPr>
                <w:i/>
                <w:color w:val="000000"/>
                <w:lang w:val="en-US"/>
              </w:rPr>
              <w:t>Triadic Ballet</w:t>
            </w:r>
            <w:r w:rsidRPr="001830D2">
              <w:rPr>
                <w:color w:val="000000"/>
                <w:lang w:val="en-US"/>
              </w:rPr>
              <w:t xml:space="preserve"> and the </w:t>
            </w:r>
            <w:r w:rsidRPr="001830D2">
              <w:rPr>
                <w:i/>
                <w:color w:val="000000"/>
                <w:lang w:val="en-US"/>
              </w:rPr>
              <w:t>Bauhaus Dances</w:t>
            </w:r>
            <w:r w:rsidRPr="001830D2">
              <w:rPr>
                <w:color w:val="000000"/>
                <w:lang w:val="en-US"/>
              </w:rPr>
              <w:t>, choreographies that maximized the geometric and axial qualities of the stage and human movement while also deploying costumes that abstracted the human body.</w:t>
            </w:r>
            <w:r w:rsidR="00466256">
              <w:rPr>
                <w:color w:val="000000"/>
                <w:lang w:val="en-US"/>
              </w:rPr>
              <w:t xml:space="preserve"> </w:t>
            </w:r>
            <w:r w:rsidRPr="001830D2">
              <w:rPr>
                <w:color w:val="000000"/>
                <w:lang w:val="en-US"/>
              </w:rPr>
              <w:t>Coupled with his theoretical writings, his investigations of two- and three-dimensional media share several common threads: classicism and the centrality of the human figure; modernist abstraction expressed through geometry and simplicity; and an engagement with architectural structures and total environments. In these ways, Schlemmer provided a modern, machine-oriented take on classicism, whether Renaissance notions of the body and illusionism or Neoclassical ideas on movement and the marionette. Schlemmer exemplified the practices of modernist artists through his exploration of the properties of specific materials as well as his collaborative work, distinguishing himself through his engagement and expertise in many media.</w:t>
            </w:r>
          </w:p>
          <w:p w14:paraId="0F95BE82" w14:textId="77777777" w:rsidR="001830D2" w:rsidRPr="001830D2" w:rsidRDefault="001830D2" w:rsidP="001830D2">
            <w:pPr>
              <w:spacing w:after="0" w:line="240" w:lineRule="auto"/>
              <w:rPr>
                <w:b/>
                <w:color w:val="000000"/>
                <w:lang w:val="en-US"/>
              </w:rPr>
            </w:pPr>
          </w:p>
          <w:p w14:paraId="7EBA3CF1" w14:textId="77777777" w:rsidR="001830D2" w:rsidRPr="001830D2" w:rsidRDefault="001830D2" w:rsidP="00895B7B">
            <w:pPr>
              <w:pStyle w:val="Heading1"/>
              <w:spacing w:after="0"/>
              <w:rPr>
                <w:lang w:val="en-US"/>
              </w:rPr>
            </w:pPr>
            <w:r w:rsidRPr="001830D2">
              <w:rPr>
                <w:lang w:val="en-US"/>
              </w:rPr>
              <w:t>Training</w:t>
            </w:r>
          </w:p>
          <w:p w14:paraId="49C0E0D6" w14:textId="77777777" w:rsidR="001830D2" w:rsidRPr="001830D2" w:rsidRDefault="001830D2" w:rsidP="001830D2">
            <w:pPr>
              <w:spacing w:after="0" w:line="240" w:lineRule="auto"/>
              <w:rPr>
                <w:color w:val="000000"/>
                <w:lang w:val="en-US"/>
              </w:rPr>
            </w:pPr>
            <w:r w:rsidRPr="001830D2">
              <w:rPr>
                <w:color w:val="000000"/>
                <w:lang w:val="en-US"/>
              </w:rPr>
              <w:t xml:space="preserve">Schlemmer began his art studies at Stuttgart’s School of Arts and Crafts (Kunstgewerbeschule) in 1903 and apprenticed in marquetry. He then trained in painting at Stuttgart’s Art Academy (Kunstakademie) from 1906 to 1911. Like many artists of his generation, Schlemmer fought in the First World War. While wounded and convalescing in Stuttgart, he painted and created preliminary costumes for the </w:t>
            </w:r>
            <w:r w:rsidRPr="001830D2">
              <w:rPr>
                <w:i/>
                <w:color w:val="000000"/>
                <w:lang w:val="en-US"/>
              </w:rPr>
              <w:t>Triadic Ballet</w:t>
            </w:r>
            <w:r w:rsidRPr="001830D2">
              <w:rPr>
                <w:color w:val="000000"/>
                <w:lang w:val="en-US"/>
              </w:rPr>
              <w:t>, an early portion of which was performed in 1916 as a benefit for his regiment. After the war in 1919, Schlemmer returned to study painting at the Art Academy, where as a student representative he advocated for curricular and institutional reforms.</w:t>
            </w:r>
            <w:r w:rsidR="00466256">
              <w:rPr>
                <w:color w:val="000000"/>
                <w:lang w:val="en-US"/>
              </w:rPr>
              <w:t xml:space="preserve"> </w:t>
            </w:r>
          </w:p>
          <w:p w14:paraId="077E522E" w14:textId="77777777" w:rsidR="001830D2" w:rsidRPr="001830D2" w:rsidRDefault="001830D2" w:rsidP="001830D2">
            <w:pPr>
              <w:spacing w:after="0" w:line="240" w:lineRule="auto"/>
              <w:rPr>
                <w:color w:val="000000"/>
                <w:lang w:val="en-US"/>
              </w:rPr>
            </w:pPr>
          </w:p>
          <w:p w14:paraId="1423596C" w14:textId="77777777" w:rsidR="001830D2" w:rsidRPr="001830D2" w:rsidRDefault="001830D2" w:rsidP="00895B7B">
            <w:pPr>
              <w:pStyle w:val="Heading1"/>
              <w:spacing w:after="0"/>
              <w:rPr>
                <w:lang w:val="en-US"/>
              </w:rPr>
            </w:pPr>
            <w:r w:rsidRPr="001830D2">
              <w:rPr>
                <w:lang w:val="en-US"/>
              </w:rPr>
              <w:t>Major Contributions to the Field and to Modernism</w:t>
            </w:r>
          </w:p>
          <w:p w14:paraId="2B2A4C3E" w14:textId="77777777" w:rsidR="001830D2" w:rsidRPr="001830D2" w:rsidRDefault="001830D2" w:rsidP="001830D2">
            <w:pPr>
              <w:spacing w:after="0" w:line="240" w:lineRule="auto"/>
              <w:rPr>
                <w:color w:val="000000"/>
                <w:lang w:val="en-US"/>
              </w:rPr>
            </w:pPr>
            <w:r w:rsidRPr="001830D2">
              <w:rPr>
                <w:color w:val="000000"/>
                <w:lang w:val="en-US"/>
              </w:rPr>
              <w:t>Schlemmer served on the faculty at the Bauhaus, an art and design school whose faculty and students theorized and produced innovations in modernism. In each workshop where he was appointed Schlemmer espoused the Bauhaus’ modernist investigation of the formal properties of materials.</w:t>
            </w:r>
            <w:r w:rsidR="00466256">
              <w:rPr>
                <w:color w:val="000000"/>
                <w:lang w:val="en-US"/>
              </w:rPr>
              <w:t xml:space="preserve"> </w:t>
            </w:r>
            <w:r w:rsidRPr="001830D2">
              <w:rPr>
                <w:color w:val="000000"/>
                <w:lang w:val="en-US"/>
              </w:rPr>
              <w:t>Schlemmer taught as Master of Form in workshops for Mural Painting (1921-22), Stone</w:t>
            </w:r>
            <w:r w:rsidRPr="001830D2">
              <w:rPr>
                <w:b/>
                <w:color w:val="000000"/>
                <w:lang w:val="en-US"/>
              </w:rPr>
              <w:t xml:space="preserve"> </w:t>
            </w:r>
            <w:r w:rsidRPr="001830D2">
              <w:rPr>
                <w:color w:val="000000"/>
                <w:lang w:val="en-US"/>
              </w:rPr>
              <w:t>Sculpture (1921-25), and Wood Carving (1922-25). He also taught life drawing (1922-29), served as faculty advisor for the Bauhaus festivals, and published on theatre, the human form, and dance.</w:t>
            </w:r>
            <w:r w:rsidR="00466256">
              <w:rPr>
                <w:color w:val="000000"/>
                <w:lang w:val="en-US"/>
              </w:rPr>
              <w:t xml:space="preserve"> </w:t>
            </w:r>
            <w:r w:rsidRPr="001830D2">
              <w:rPr>
                <w:color w:val="000000"/>
                <w:lang w:val="en-US"/>
              </w:rPr>
              <w:t>As Master in the Theatre Workshop (1923-29) Schlemmer promoted the Bauhaus’ vision of unifying the arts into a total work of art (</w:t>
            </w:r>
            <w:r w:rsidRPr="001830D2">
              <w:rPr>
                <w:i/>
                <w:color w:val="000000"/>
                <w:lang w:val="en-US"/>
              </w:rPr>
              <w:t>Gesamtkunstwerk</w:t>
            </w:r>
            <w:r w:rsidRPr="001830D2">
              <w:rPr>
                <w:color w:val="000000"/>
                <w:lang w:val="en-US"/>
              </w:rPr>
              <w:t xml:space="preserve">). He simultaneously worked as a stage and costume designer for productions in Dessau, Berlin, and Stuttgart, among other cities, in part because his Bauhaus contract offered him only part-time work. </w:t>
            </w:r>
          </w:p>
          <w:p w14:paraId="10BBAF5B" w14:textId="77777777" w:rsidR="001830D2" w:rsidRPr="001830D2" w:rsidRDefault="001830D2" w:rsidP="001830D2">
            <w:pPr>
              <w:spacing w:after="0" w:line="240" w:lineRule="auto"/>
              <w:rPr>
                <w:color w:val="000000"/>
                <w:lang w:val="en-US"/>
              </w:rPr>
            </w:pPr>
          </w:p>
          <w:p w14:paraId="0B42FED1" w14:textId="77777777" w:rsidR="001830D2" w:rsidRPr="001830D2" w:rsidRDefault="001830D2" w:rsidP="001830D2">
            <w:pPr>
              <w:spacing w:after="0" w:line="240" w:lineRule="auto"/>
              <w:rPr>
                <w:color w:val="000000"/>
                <w:lang w:val="en-US"/>
              </w:rPr>
            </w:pPr>
            <w:r w:rsidRPr="001830D2">
              <w:rPr>
                <w:color w:val="000000"/>
                <w:lang w:val="en-US"/>
              </w:rPr>
              <w:t>Schlemmer’s work in fine arts participated in what Gropius termed an ‘architectonic spirit’: sculpture, like painting and furniture, would contribute to larger architectural programs rather than stand alone as an autonomous art. In 1922 Schlemmer expressed a similar desire, hoping</w:t>
            </w:r>
            <w:r w:rsidR="00466256">
              <w:rPr>
                <w:color w:val="000000"/>
                <w:lang w:val="en-US"/>
              </w:rPr>
              <w:t xml:space="preserve"> </w:t>
            </w:r>
            <w:r w:rsidRPr="001830D2">
              <w:rPr>
                <w:color w:val="000000"/>
                <w:lang w:val="en-US"/>
              </w:rPr>
              <w:t>‘to raise painting and sculpture to the functions that they had in the great ages: part of architecture as space and wall-creation.’ To that end, Schlemmer preoccupied himself with three-dimensional structures and architectural spaces.</w:t>
            </w:r>
            <w:r w:rsidR="00466256">
              <w:rPr>
                <w:color w:val="000000"/>
                <w:lang w:val="en-US"/>
              </w:rPr>
              <w:t xml:space="preserve"> </w:t>
            </w:r>
            <w:r w:rsidRPr="001830D2">
              <w:rPr>
                <w:color w:val="000000"/>
                <w:lang w:val="en-US"/>
              </w:rPr>
              <w:t xml:space="preserve">Paintings such as </w:t>
            </w:r>
            <w:r w:rsidRPr="001830D2">
              <w:rPr>
                <w:i/>
                <w:color w:val="000000"/>
                <w:lang w:val="en-US"/>
              </w:rPr>
              <w:t xml:space="preserve">Female Dancer </w:t>
            </w:r>
            <w:r w:rsidRPr="001830D2">
              <w:rPr>
                <w:color w:val="000000"/>
                <w:lang w:val="en-US"/>
              </w:rPr>
              <w:t>(1923)</w:t>
            </w:r>
            <w:r w:rsidRPr="001830D2">
              <w:rPr>
                <w:i/>
                <w:color w:val="000000"/>
                <w:lang w:val="en-US"/>
              </w:rPr>
              <w:t xml:space="preserve"> </w:t>
            </w:r>
            <w:r w:rsidRPr="001830D2">
              <w:rPr>
                <w:color w:val="000000"/>
                <w:lang w:val="en-US"/>
              </w:rPr>
              <w:t>situate the body within perspectival systems and grids, providing a modern interpretation of Renaissance illusory space, whereas his mural paintings become part of the architectural wall, echoing both its surface and the building’s shape.</w:t>
            </w:r>
          </w:p>
          <w:p w14:paraId="243659B7" w14:textId="77777777" w:rsidR="001830D2" w:rsidRPr="001830D2" w:rsidRDefault="001830D2" w:rsidP="001830D2">
            <w:pPr>
              <w:spacing w:after="0" w:line="240" w:lineRule="auto"/>
              <w:rPr>
                <w:color w:val="000000"/>
                <w:lang w:val="en-US"/>
              </w:rPr>
            </w:pPr>
          </w:p>
          <w:p w14:paraId="541C8763" w14:textId="77777777" w:rsidR="001830D2" w:rsidRPr="001830D2" w:rsidRDefault="001830D2" w:rsidP="001830D2">
            <w:pPr>
              <w:spacing w:after="0" w:line="240" w:lineRule="auto"/>
              <w:rPr>
                <w:color w:val="000000"/>
                <w:lang w:val="en-US"/>
              </w:rPr>
            </w:pPr>
            <w:r w:rsidRPr="001830D2">
              <w:rPr>
                <w:color w:val="000000"/>
                <w:lang w:val="en-US"/>
              </w:rPr>
              <w:t xml:space="preserve">Schlemmer’s interest in the architectonic related to his fascination with the structure and proportions of the human body. Schlemmer’s classicized bodies are at the humanistic centre of </w:t>
            </w:r>
            <w:r w:rsidRPr="001830D2">
              <w:rPr>
                <w:color w:val="000000"/>
                <w:lang w:val="en-US"/>
              </w:rPr>
              <w:lastRenderedPageBreak/>
              <w:t>geometry and creation, but they are also mechanized, hard-edged, machine-age bodies for a rationalist modern age. This combination of classicism with modernity, rendered with clean geometries and planes, relates Schlemmer’s work to the cool, detached attitude of New Objectivity, an art and cultural movement in 1920s Germany.</w:t>
            </w:r>
          </w:p>
          <w:p w14:paraId="6582CCDC" w14:textId="77777777" w:rsidR="001830D2" w:rsidRPr="001830D2" w:rsidRDefault="001830D2" w:rsidP="001830D2">
            <w:pPr>
              <w:spacing w:after="0" w:line="240" w:lineRule="auto"/>
              <w:rPr>
                <w:color w:val="000000"/>
                <w:lang w:val="en-US"/>
              </w:rPr>
            </w:pPr>
          </w:p>
          <w:p w14:paraId="65FA0357" w14:textId="77777777" w:rsidR="001830D2" w:rsidRPr="001830D2" w:rsidRDefault="001830D2" w:rsidP="001830D2">
            <w:pPr>
              <w:spacing w:after="0" w:line="240" w:lineRule="auto"/>
              <w:rPr>
                <w:color w:val="000000"/>
                <w:lang w:val="en-US"/>
              </w:rPr>
            </w:pPr>
            <w:r w:rsidRPr="001830D2">
              <w:rPr>
                <w:color w:val="000000"/>
                <w:lang w:val="en-US"/>
              </w:rPr>
              <w:t xml:space="preserve">Both the architectural and the human are manifest in Schlemmer’s work for the theatre, such as the </w:t>
            </w:r>
            <w:r w:rsidRPr="001830D2">
              <w:rPr>
                <w:i/>
                <w:color w:val="000000"/>
                <w:lang w:val="en-US"/>
              </w:rPr>
              <w:t>Triadic Ballet</w:t>
            </w:r>
            <w:r w:rsidRPr="001830D2">
              <w:rPr>
                <w:color w:val="000000"/>
                <w:lang w:val="en-US"/>
              </w:rPr>
              <w:t xml:space="preserve"> (first full performance 1922). Broken into three acts, most versions of the ballet feature a ‘gay burlesque’ classical ballet act in yellow, a ‘ceremonious and solemn’ character dance act in pink, and a ‘mystical fantasy’ abstract act in black. </w:t>
            </w:r>
            <w:r w:rsidRPr="001830D2">
              <w:rPr>
                <w:i/>
                <w:color w:val="000000"/>
                <w:lang w:val="en-US"/>
              </w:rPr>
              <w:t>Triadic Ballet</w:t>
            </w:r>
            <w:r w:rsidRPr="001830D2">
              <w:rPr>
                <w:color w:val="000000"/>
                <w:lang w:val="en-US"/>
              </w:rPr>
              <w:t xml:space="preserve"> humorously</w:t>
            </w:r>
            <w:r w:rsidRPr="001830D2">
              <w:rPr>
                <w:i/>
                <w:color w:val="000000"/>
                <w:lang w:val="en-US"/>
              </w:rPr>
              <w:t xml:space="preserve"> </w:t>
            </w:r>
            <w:r w:rsidRPr="001830D2">
              <w:rPr>
                <w:color w:val="000000"/>
                <w:lang w:val="en-US"/>
              </w:rPr>
              <w:t>abstracts classical dance, but the anti-naturalistic movements also evoke the physical limits of the war-torn body.</w:t>
            </w:r>
          </w:p>
          <w:p w14:paraId="435EFE44" w14:textId="77777777" w:rsidR="001830D2" w:rsidRPr="001830D2" w:rsidRDefault="001830D2" w:rsidP="001830D2">
            <w:pPr>
              <w:spacing w:after="0" w:line="240" w:lineRule="auto"/>
              <w:rPr>
                <w:color w:val="000000"/>
                <w:lang w:val="en-US"/>
              </w:rPr>
            </w:pPr>
          </w:p>
          <w:p w14:paraId="2E4D527E" w14:textId="77777777" w:rsidR="001830D2" w:rsidRPr="001830D2" w:rsidRDefault="001830D2" w:rsidP="001830D2">
            <w:pPr>
              <w:spacing w:after="0" w:line="240" w:lineRule="auto"/>
              <w:rPr>
                <w:color w:val="000000"/>
                <w:lang w:val="en-US"/>
              </w:rPr>
            </w:pPr>
            <w:r w:rsidRPr="001830D2">
              <w:rPr>
                <w:color w:val="000000"/>
                <w:lang w:val="en-US"/>
              </w:rPr>
              <w:t>The</w:t>
            </w:r>
            <w:r w:rsidRPr="001830D2">
              <w:rPr>
                <w:i/>
                <w:color w:val="000000"/>
                <w:lang w:val="en-US"/>
              </w:rPr>
              <w:t xml:space="preserve"> Bauhaus Dances</w:t>
            </w:r>
            <w:r w:rsidRPr="001830D2">
              <w:rPr>
                <w:color w:val="000000"/>
                <w:lang w:val="en-US"/>
              </w:rPr>
              <w:t xml:space="preserve"> (1926-29), a series of short works, explored dancers’ movements across the axes of the stage and performers’ investigations of materials (such as blocks, poles, and hoops) within those geometric confines. Titles such as </w:t>
            </w:r>
            <w:r w:rsidRPr="001830D2">
              <w:rPr>
                <w:i/>
                <w:color w:val="000000"/>
                <w:lang w:val="en-US"/>
              </w:rPr>
              <w:t xml:space="preserve">Metal Dance </w:t>
            </w:r>
            <w:r w:rsidRPr="001830D2">
              <w:rPr>
                <w:color w:val="000000"/>
                <w:lang w:val="en-US"/>
              </w:rPr>
              <w:t xml:space="preserve">and </w:t>
            </w:r>
            <w:r w:rsidRPr="001830D2">
              <w:rPr>
                <w:i/>
                <w:color w:val="000000"/>
                <w:lang w:val="en-US"/>
              </w:rPr>
              <w:t>Hoop Dance</w:t>
            </w:r>
            <w:r w:rsidRPr="001830D2">
              <w:rPr>
                <w:color w:val="000000"/>
                <w:lang w:val="en-US"/>
              </w:rPr>
              <w:t xml:space="preserve"> suggest the play of material and form as pivotal at the Bauhaus as well as the choreographies’ non-allegorical purposes</w:t>
            </w:r>
            <w:r w:rsidRPr="001830D2">
              <w:rPr>
                <w:i/>
                <w:color w:val="000000"/>
                <w:lang w:val="en-US"/>
              </w:rPr>
              <w:t>.</w:t>
            </w:r>
            <w:r w:rsidRPr="001830D2">
              <w:rPr>
                <w:color w:val="000000"/>
                <w:lang w:val="en-US"/>
              </w:rPr>
              <w:t xml:space="preserve"> The works also highlighted Bauhaus artistic practices and priorities. In </w:t>
            </w:r>
            <w:r w:rsidRPr="001830D2">
              <w:rPr>
                <w:i/>
                <w:color w:val="000000"/>
                <w:lang w:val="en-US"/>
              </w:rPr>
              <w:t>Block Play</w:t>
            </w:r>
            <w:r w:rsidRPr="001830D2">
              <w:rPr>
                <w:color w:val="000000"/>
                <w:lang w:val="en-US"/>
              </w:rPr>
              <w:t xml:space="preserve"> performers moved large building blocks around the stage, evoking Bauhaus engagement with architecture. Primary colours in costumes for </w:t>
            </w:r>
            <w:r w:rsidRPr="001830D2">
              <w:rPr>
                <w:i/>
                <w:color w:val="000000"/>
                <w:lang w:val="en-US"/>
              </w:rPr>
              <w:t>Space Dance</w:t>
            </w:r>
            <w:r w:rsidRPr="001830D2">
              <w:rPr>
                <w:color w:val="000000"/>
                <w:lang w:val="en-US"/>
              </w:rPr>
              <w:t xml:space="preserve"> and </w:t>
            </w:r>
            <w:r w:rsidRPr="001830D2">
              <w:rPr>
                <w:i/>
                <w:color w:val="000000"/>
                <w:lang w:val="en-US"/>
              </w:rPr>
              <w:t>Form Dance</w:t>
            </w:r>
            <w:r w:rsidRPr="001830D2">
              <w:rPr>
                <w:color w:val="000000"/>
                <w:lang w:val="en-US"/>
              </w:rPr>
              <w:t xml:space="preserve"> complemented the colour theory teachings in the Preliminary Course. Bulky, padded costumes abstracted dancers’ bodies and evoked marionettes, dolls, and automata. Through machine-like movements, dancers explored the human body’s functional limits. These details of the </w:t>
            </w:r>
            <w:r w:rsidRPr="001830D2">
              <w:rPr>
                <w:i/>
                <w:color w:val="000000"/>
                <w:lang w:val="en-US"/>
              </w:rPr>
              <w:t xml:space="preserve">Bauhaus Dances </w:t>
            </w:r>
            <w:r w:rsidRPr="001830D2">
              <w:rPr>
                <w:color w:val="000000"/>
                <w:lang w:val="en-US"/>
              </w:rPr>
              <w:t>paralleled Bauhaus principles of modernist abstraction, in which investigations of elemental properties and forms were paramount.</w:t>
            </w:r>
          </w:p>
          <w:p w14:paraId="676272CE" w14:textId="77777777" w:rsidR="001830D2" w:rsidRPr="001830D2" w:rsidRDefault="001830D2" w:rsidP="001830D2">
            <w:pPr>
              <w:spacing w:after="0" w:line="240" w:lineRule="auto"/>
              <w:rPr>
                <w:color w:val="000000"/>
                <w:lang w:val="en-US"/>
              </w:rPr>
            </w:pPr>
          </w:p>
          <w:p w14:paraId="46DB2A2B" w14:textId="77777777" w:rsidR="001830D2" w:rsidRPr="001830D2" w:rsidRDefault="001830D2" w:rsidP="001830D2">
            <w:pPr>
              <w:spacing w:after="0" w:line="240" w:lineRule="auto"/>
              <w:rPr>
                <w:color w:val="000000"/>
                <w:lang w:val="en-US"/>
              </w:rPr>
            </w:pPr>
            <w:r w:rsidRPr="001830D2">
              <w:rPr>
                <w:color w:val="000000"/>
                <w:lang w:val="en-US"/>
              </w:rPr>
              <w:t>After the Bauhaus, Schlemmer taught at Breslau’s State Academy (Staatliche Akademie) from 1929 to 1932. As the Nazis came to power, he sought work in many cities.</w:t>
            </w:r>
            <w:r w:rsidR="00466256">
              <w:rPr>
                <w:color w:val="000000"/>
                <w:lang w:val="en-US"/>
              </w:rPr>
              <w:t xml:space="preserve"> </w:t>
            </w:r>
            <w:r w:rsidRPr="001830D2">
              <w:rPr>
                <w:color w:val="000000"/>
                <w:lang w:val="en-US"/>
              </w:rPr>
              <w:t>Included in the 1937 Degenerate Art (Entartete Kunst) exhibition and forbidden by the Nazis to sell his art, Schlemmer nonetheless sought commissions from the new government, made camouflage for a painting firm, and worked in a varnish factory.</w:t>
            </w:r>
            <w:r w:rsidR="00466256">
              <w:rPr>
                <w:color w:val="000000"/>
                <w:lang w:val="en-US"/>
              </w:rPr>
              <w:t xml:space="preserve"> </w:t>
            </w:r>
            <w:r w:rsidRPr="001830D2">
              <w:rPr>
                <w:color w:val="000000"/>
                <w:lang w:val="en-US"/>
              </w:rPr>
              <w:t xml:space="preserve">This complicated history of resistance, acquiescence, and collaboration was typical of many German modernists who wanted to remain and work in Germany and who sought a place for themselves within the new political order. </w:t>
            </w:r>
          </w:p>
          <w:p w14:paraId="60ED8B96" w14:textId="77777777" w:rsidR="001830D2" w:rsidRPr="001830D2" w:rsidRDefault="001830D2" w:rsidP="001830D2">
            <w:pPr>
              <w:spacing w:after="0" w:line="240" w:lineRule="auto"/>
              <w:rPr>
                <w:color w:val="000000"/>
                <w:lang w:val="en-US"/>
              </w:rPr>
            </w:pPr>
          </w:p>
          <w:p w14:paraId="1410DCC6" w14:textId="77777777" w:rsidR="001830D2" w:rsidRPr="001830D2" w:rsidRDefault="001830D2" w:rsidP="00895B7B">
            <w:pPr>
              <w:pStyle w:val="Heading1"/>
              <w:spacing w:after="0"/>
              <w:rPr>
                <w:lang w:val="en-US"/>
              </w:rPr>
            </w:pPr>
            <w:r w:rsidRPr="001830D2">
              <w:rPr>
                <w:lang w:val="en-US"/>
              </w:rPr>
              <w:t>Legacy</w:t>
            </w:r>
          </w:p>
          <w:p w14:paraId="65F26541" w14:textId="77777777" w:rsidR="001830D2" w:rsidRPr="001830D2" w:rsidRDefault="001830D2" w:rsidP="001830D2">
            <w:pPr>
              <w:spacing w:after="0" w:line="240" w:lineRule="auto"/>
              <w:rPr>
                <w:color w:val="000000"/>
                <w:lang w:val="en-US"/>
              </w:rPr>
            </w:pPr>
            <w:r w:rsidRPr="001830D2">
              <w:rPr>
                <w:color w:val="000000"/>
                <w:lang w:val="en-US"/>
              </w:rPr>
              <w:t xml:space="preserve">Schlemmer’s works anticipated several dimensions of the postwar avant-garde—the use of humour and geometric forms, body-distorting costumes and untrained performers—evident in varying ways in works by Alwin Nikolais, Merce Cunningham, choreographers associated with Judson Church and their counterparts in Germany and elsewhere. The link between Schlemmer and the postwar avant-garde was direct as well as indirect, for many postwar performers first learned of his choreographies from Bauhaus faculty and students who had fled Nazi Germany. </w:t>
            </w:r>
          </w:p>
          <w:p w14:paraId="1F2359D7" w14:textId="77777777" w:rsidR="001830D2" w:rsidRPr="001830D2" w:rsidRDefault="001830D2" w:rsidP="001830D2">
            <w:pPr>
              <w:spacing w:after="0" w:line="240" w:lineRule="auto"/>
              <w:rPr>
                <w:color w:val="000000"/>
                <w:lang w:val="en-US"/>
              </w:rPr>
            </w:pPr>
          </w:p>
          <w:p w14:paraId="2A3A3DCF" w14:textId="77777777" w:rsidR="003F0D73" w:rsidRDefault="001830D2" w:rsidP="001830D2">
            <w:pPr>
              <w:spacing w:after="0" w:line="240" w:lineRule="auto"/>
              <w:rPr>
                <w:color w:val="000000"/>
                <w:lang w:val="en-US"/>
              </w:rPr>
            </w:pPr>
            <w:r w:rsidRPr="001830D2">
              <w:rPr>
                <w:color w:val="000000"/>
                <w:lang w:val="en-US"/>
              </w:rPr>
              <w:t xml:space="preserve">Starting in the late 1960s, dancers reconstructed Schlemmer’s dances, almost always in collaboration with Bauhaus-era artists. Among the notable reconstructions were Gerhard Bohner’s </w:t>
            </w:r>
            <w:r w:rsidRPr="001830D2">
              <w:rPr>
                <w:i/>
                <w:color w:val="000000"/>
                <w:lang w:val="en-US"/>
              </w:rPr>
              <w:t>Triadic Ballet</w:t>
            </w:r>
            <w:r w:rsidRPr="001830D2">
              <w:rPr>
                <w:color w:val="000000"/>
                <w:lang w:val="en-US"/>
              </w:rPr>
              <w:t xml:space="preserve"> in Berlin in 1977 and Debra McCall’s </w:t>
            </w:r>
            <w:r w:rsidRPr="001830D2">
              <w:rPr>
                <w:i/>
                <w:color w:val="000000"/>
                <w:lang w:val="en-US"/>
              </w:rPr>
              <w:t>Bauhaus Dances</w:t>
            </w:r>
            <w:r w:rsidRPr="001830D2">
              <w:rPr>
                <w:color w:val="000000"/>
                <w:lang w:val="en-US"/>
              </w:rPr>
              <w:t xml:space="preserve"> in New York in 1982. These stagings recreated the costumes and steps as faithfully as possible, but after Schlemmer’s works entered the public domain seventy years after his death in 2013, artists more p</w:t>
            </w:r>
            <w:r w:rsidR="00895B7B">
              <w:rPr>
                <w:color w:val="000000"/>
                <w:lang w:val="en-US"/>
              </w:rPr>
              <w:t>layfully interpreted his works,</w:t>
            </w:r>
            <w:r w:rsidRPr="001830D2">
              <w:rPr>
                <w:color w:val="000000"/>
                <w:lang w:val="en-US"/>
              </w:rPr>
              <w:t xml:space="preserve"> such as a project to update Schlemmer’s dances in the experimental spirit of the Bauhaus studio funded by the German Cultural Foundation.</w:t>
            </w:r>
          </w:p>
          <w:p w14:paraId="17620A97" w14:textId="77777777" w:rsidR="00F5304E" w:rsidRDefault="00F5304E" w:rsidP="001830D2">
            <w:pPr>
              <w:spacing w:after="0" w:line="240" w:lineRule="auto"/>
              <w:rPr>
                <w:color w:val="000000"/>
                <w:lang w:val="en-US"/>
              </w:rPr>
            </w:pPr>
          </w:p>
          <w:p w14:paraId="273CF4E9" w14:textId="77777777" w:rsidR="00EB55B4" w:rsidRDefault="00F5304E" w:rsidP="00EB55B4">
            <w:pPr>
              <w:keepNext/>
              <w:spacing w:after="0" w:line="240" w:lineRule="auto"/>
            </w:pPr>
            <w:r>
              <w:rPr>
                <w:color w:val="000000"/>
                <w:lang w:val="en-US"/>
              </w:rPr>
              <w:lastRenderedPageBreak/>
              <w:t xml:space="preserve">File: </w:t>
            </w:r>
            <w:r w:rsidR="00EB55B4">
              <w:rPr>
                <w:color w:val="000000"/>
                <w:lang w:val="en-US"/>
              </w:rPr>
              <w:t>Ballet.jpg</w:t>
            </w:r>
          </w:p>
          <w:p w14:paraId="688C4F01" w14:textId="77777777" w:rsidR="00F5304E" w:rsidRDefault="00EB55B4" w:rsidP="00EB55B4">
            <w:pPr>
              <w:pStyle w:val="Caption"/>
              <w:spacing w:after="0"/>
              <w:rPr>
                <w:color w:val="000000"/>
                <w:lang w:val="en-US"/>
              </w:rPr>
            </w:pPr>
            <w:r>
              <w:t xml:space="preserve">Figure </w:t>
            </w:r>
            <w:r>
              <w:fldChar w:fldCharType="begin"/>
            </w:r>
            <w:r>
              <w:instrText xml:space="preserve"> SEQ Figure \* ARABIC </w:instrText>
            </w:r>
            <w:r>
              <w:fldChar w:fldCharType="separate"/>
            </w:r>
            <w:r w:rsidR="001629DB">
              <w:rPr>
                <w:noProof/>
              </w:rPr>
              <w:t>1</w:t>
            </w:r>
            <w:r>
              <w:fldChar w:fldCharType="end"/>
            </w:r>
            <w:r>
              <w:t xml:space="preserve">. </w:t>
            </w:r>
            <w:r w:rsidRPr="002D1E94">
              <w:t xml:space="preserve">Schlemmer’s costume designs for the </w:t>
            </w:r>
            <w:r w:rsidRPr="00EB55B4">
              <w:rPr>
                <w:i/>
              </w:rPr>
              <w:t>Triadic Ballet</w:t>
            </w:r>
            <w:r w:rsidRPr="002D1E94">
              <w:t xml:space="preserve"> (1926 version)</w:t>
            </w:r>
          </w:p>
          <w:p w14:paraId="69BFDAB0" w14:textId="77777777" w:rsidR="00F5304E" w:rsidRDefault="00F5304E" w:rsidP="001830D2">
            <w:pPr>
              <w:spacing w:after="0" w:line="240" w:lineRule="auto"/>
              <w:rPr>
                <w:color w:val="000000"/>
                <w:lang w:val="en-US"/>
              </w:rPr>
            </w:pPr>
            <w:r>
              <w:rPr>
                <w:color w:val="000000"/>
                <w:lang w:val="en-US"/>
              </w:rPr>
              <w:t xml:space="preserve">Source: </w:t>
            </w:r>
            <w:hyperlink r:id="rId8" w:history="1">
              <w:r w:rsidR="00467C77" w:rsidRPr="00F14DBB">
                <w:rPr>
                  <w:rStyle w:val="Hyperlink"/>
                  <w:lang w:val="en-US"/>
                </w:rPr>
                <w:t>http://www.harvardartmuseums.org/art/3043</w:t>
              </w:r>
              <w:r w:rsidR="00467C77" w:rsidRPr="00F14DBB">
                <w:rPr>
                  <w:rStyle w:val="Hyperlink"/>
                  <w:lang w:val="en-US"/>
                </w:rPr>
                <w:t>7</w:t>
              </w:r>
              <w:r w:rsidR="00467C77" w:rsidRPr="00F14DBB">
                <w:rPr>
                  <w:rStyle w:val="Hyperlink"/>
                  <w:lang w:val="en-US"/>
                </w:rPr>
                <w:t>7</w:t>
              </w:r>
            </w:hyperlink>
          </w:p>
          <w:p w14:paraId="00357F69" w14:textId="77777777" w:rsidR="00467C77" w:rsidRDefault="00467C77" w:rsidP="001830D2">
            <w:pPr>
              <w:spacing w:after="0" w:line="240" w:lineRule="auto"/>
              <w:rPr>
                <w:color w:val="000000"/>
                <w:lang w:val="en-US"/>
              </w:rPr>
            </w:pPr>
          </w:p>
          <w:p w14:paraId="1F65A115" w14:textId="77777777" w:rsidR="00F5304E" w:rsidRDefault="00F5304E" w:rsidP="001830D2">
            <w:pPr>
              <w:spacing w:after="0" w:line="240" w:lineRule="auto"/>
              <w:rPr>
                <w:color w:val="000000"/>
                <w:lang w:val="en-US"/>
              </w:rPr>
            </w:pPr>
          </w:p>
          <w:p w14:paraId="18E1767A" w14:textId="77777777" w:rsidR="001629DB" w:rsidRDefault="00F5304E" w:rsidP="001629DB">
            <w:pPr>
              <w:keepNext/>
              <w:spacing w:after="0" w:line="240" w:lineRule="auto"/>
            </w:pPr>
            <w:r>
              <w:rPr>
                <w:color w:val="000000"/>
                <w:lang w:val="en-US"/>
              </w:rPr>
              <w:t xml:space="preserve">File: </w:t>
            </w:r>
            <w:r w:rsidR="001629DB">
              <w:rPr>
                <w:color w:val="000000"/>
                <w:lang w:val="en-US"/>
              </w:rPr>
              <w:t>MetalDance.jpg</w:t>
            </w:r>
          </w:p>
          <w:p w14:paraId="1C8AF200" w14:textId="77777777" w:rsidR="00F5304E" w:rsidRDefault="001629DB" w:rsidP="001629DB">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155744">
              <w:t xml:space="preserve">T. Lux Feininger, photograph of </w:t>
            </w:r>
            <w:r w:rsidRPr="001629DB">
              <w:rPr>
                <w:i/>
              </w:rPr>
              <w:t>Metal Dance</w:t>
            </w:r>
            <w:r w:rsidRPr="00155744">
              <w:t>, 1928-9</w:t>
            </w:r>
          </w:p>
          <w:p w14:paraId="1972AF03" w14:textId="77777777" w:rsidR="00F5304E" w:rsidRDefault="00F5304E" w:rsidP="001830D2">
            <w:pPr>
              <w:spacing w:after="0" w:line="240" w:lineRule="auto"/>
              <w:rPr>
                <w:color w:val="000000"/>
                <w:lang w:val="en-US"/>
              </w:rPr>
            </w:pPr>
            <w:r>
              <w:rPr>
                <w:color w:val="000000"/>
                <w:lang w:val="en-US"/>
              </w:rPr>
              <w:t xml:space="preserve">Source: </w:t>
            </w:r>
            <w:commentRangeStart w:id="0"/>
            <w:r w:rsidR="00467C77">
              <w:rPr>
                <w:color w:val="000000"/>
                <w:lang w:val="en-US"/>
              </w:rPr>
              <w:fldChar w:fldCharType="begin"/>
            </w:r>
            <w:r w:rsidR="00467C77">
              <w:rPr>
                <w:color w:val="000000"/>
                <w:lang w:val="en-US"/>
              </w:rPr>
              <w:instrText xml:space="preserve"> HYPERLINK "</w:instrText>
            </w:r>
            <w:r w:rsidR="00467C77" w:rsidRPr="00DF7B9C">
              <w:rPr>
                <w:color w:val="000000"/>
                <w:lang w:val="en-US"/>
              </w:rPr>
              <w:instrText>http://www.getty.edu/art/collection/objects/34701/t-lux-feininger-metalltanz-american-about-1928-1929/</w:instrText>
            </w:r>
            <w:r w:rsidR="00467C77">
              <w:rPr>
                <w:color w:val="000000"/>
                <w:lang w:val="en-US"/>
              </w:rPr>
              <w:instrText xml:space="preserve">" </w:instrText>
            </w:r>
            <w:r w:rsidR="00467C77">
              <w:rPr>
                <w:color w:val="000000"/>
                <w:lang w:val="en-US"/>
              </w:rPr>
              <w:fldChar w:fldCharType="separate"/>
            </w:r>
            <w:r w:rsidR="00467C77" w:rsidRPr="00F14DBB">
              <w:rPr>
                <w:rStyle w:val="Hyperlink"/>
                <w:lang w:val="en-US"/>
              </w:rPr>
              <w:t>http://www.getty.edu/art/collection/objects/34701/t-lux-feininger-metalltanz-american-about-1928-1929/</w:t>
            </w:r>
            <w:r w:rsidR="00467C77">
              <w:rPr>
                <w:color w:val="000000"/>
                <w:lang w:val="en-US"/>
              </w:rPr>
              <w:fldChar w:fldCharType="end"/>
            </w:r>
            <w:commentRangeEnd w:id="0"/>
            <w:r w:rsidR="00467C77">
              <w:rPr>
                <w:rStyle w:val="CommentReference"/>
              </w:rPr>
              <w:commentReference w:id="0"/>
            </w:r>
          </w:p>
          <w:p w14:paraId="5FB0C4BA" w14:textId="77777777" w:rsidR="00467C77" w:rsidRDefault="00467C77" w:rsidP="001830D2">
            <w:pPr>
              <w:spacing w:after="0" w:line="240" w:lineRule="auto"/>
              <w:rPr>
                <w:color w:val="000000"/>
                <w:lang w:val="en-US"/>
              </w:rPr>
            </w:pPr>
          </w:p>
          <w:p w14:paraId="1B780E15" w14:textId="77777777" w:rsidR="00A334C5" w:rsidRDefault="00A334C5" w:rsidP="001830D2">
            <w:pPr>
              <w:spacing w:after="0" w:line="240" w:lineRule="auto"/>
              <w:rPr>
                <w:color w:val="000000"/>
                <w:lang w:val="en-US"/>
              </w:rPr>
            </w:pPr>
          </w:p>
          <w:p w14:paraId="67C0EE6E" w14:textId="77777777" w:rsidR="00A334C5" w:rsidRPr="00565E6F" w:rsidRDefault="00A334C5" w:rsidP="00565E6F">
            <w:pPr>
              <w:pStyle w:val="Heading1"/>
              <w:spacing w:after="0"/>
              <w:rPr>
                <w:lang w:val="en-US"/>
              </w:rPr>
            </w:pPr>
            <w:r w:rsidRPr="00A334C5">
              <w:rPr>
                <w:lang w:val="en-US"/>
              </w:rPr>
              <w:t>Selected Works</w:t>
            </w:r>
          </w:p>
          <w:p w14:paraId="6F87D1A4" w14:textId="77777777" w:rsidR="00A334C5" w:rsidRPr="00A334C5" w:rsidRDefault="005432B2" w:rsidP="00565E6F">
            <w:pPr>
              <w:pStyle w:val="Heading2"/>
              <w:spacing w:after="0"/>
              <w:rPr>
                <w:lang w:val="en-US"/>
              </w:rPr>
            </w:pPr>
            <w:r>
              <w:rPr>
                <w:lang w:val="en-US"/>
              </w:rPr>
              <w:t>Painting and Sculpture</w:t>
            </w:r>
          </w:p>
          <w:p w14:paraId="48827F0F" w14:textId="77777777" w:rsidR="00A334C5" w:rsidRPr="00A334C5" w:rsidRDefault="00A334C5" w:rsidP="00565E6F">
            <w:pPr>
              <w:pStyle w:val="NormalfollowingH2"/>
              <w:spacing w:after="0"/>
              <w:rPr>
                <w:lang w:val="en-US"/>
              </w:rPr>
            </w:pPr>
            <w:r w:rsidRPr="00A334C5">
              <w:rPr>
                <w:lang w:val="en-US"/>
              </w:rPr>
              <w:t>Abstract Figure (Free Sculpture G or Freiplastik G), 1921-23</w:t>
            </w:r>
          </w:p>
          <w:p w14:paraId="51512D4D" w14:textId="77777777" w:rsidR="00A334C5" w:rsidRPr="00A334C5" w:rsidRDefault="00A334C5" w:rsidP="00565E6F">
            <w:pPr>
              <w:pStyle w:val="NormalfollowingH2"/>
              <w:spacing w:after="0"/>
              <w:rPr>
                <w:lang w:val="en-US"/>
              </w:rPr>
            </w:pPr>
            <w:r w:rsidRPr="00A334C5">
              <w:rPr>
                <w:lang w:val="en-US"/>
              </w:rPr>
              <w:t>Female Dancer (Tänzerin), 1923</w:t>
            </w:r>
          </w:p>
          <w:p w14:paraId="3243CE6C" w14:textId="77777777" w:rsidR="00A334C5" w:rsidRPr="00A334C5" w:rsidRDefault="00A334C5" w:rsidP="00565E6F">
            <w:pPr>
              <w:pStyle w:val="NormalfollowingH2"/>
              <w:spacing w:after="0"/>
              <w:rPr>
                <w:lang w:val="en-US"/>
              </w:rPr>
            </w:pPr>
            <w:r w:rsidRPr="00A334C5">
              <w:rPr>
                <w:lang w:val="en-US"/>
              </w:rPr>
              <w:t>Wall murals, Weimar Bauhaus Building (Die Wandgestaltung im Werkstattgebäude des Weimarer Bauhauses), created for the Bauhaus Week Celebrations, 1923 (destroyed)</w:t>
            </w:r>
          </w:p>
          <w:p w14:paraId="6E52CAD7" w14:textId="77777777" w:rsidR="00A334C5" w:rsidRPr="00A334C5" w:rsidRDefault="00A334C5" w:rsidP="00565E6F">
            <w:pPr>
              <w:pStyle w:val="NormalfollowingH2"/>
              <w:spacing w:after="0"/>
              <w:rPr>
                <w:lang w:val="en-US"/>
              </w:rPr>
            </w:pPr>
            <w:r w:rsidRPr="00A334C5">
              <w:rPr>
                <w:lang w:val="en-US"/>
              </w:rPr>
              <w:t>Wall murals for the Museum Folkwang (Der Folkwang-Zyklus), Essen, 1928-30 (destroyed)</w:t>
            </w:r>
          </w:p>
          <w:p w14:paraId="793C907D" w14:textId="77777777" w:rsidR="00A334C5" w:rsidRPr="00A334C5" w:rsidRDefault="00A334C5" w:rsidP="00565E6F">
            <w:pPr>
              <w:pStyle w:val="NormalfollowingH2"/>
              <w:spacing w:after="0"/>
              <w:rPr>
                <w:lang w:val="en-US"/>
              </w:rPr>
            </w:pPr>
            <w:r w:rsidRPr="00A334C5">
              <w:rPr>
                <w:lang w:val="en-US"/>
              </w:rPr>
              <w:t>Bauhaus Staircase (Bauhaustreppe), 1932</w:t>
            </w:r>
          </w:p>
          <w:p w14:paraId="23800B51" w14:textId="77777777" w:rsidR="00A334C5" w:rsidRPr="00A334C5" w:rsidRDefault="00A334C5" w:rsidP="00A334C5">
            <w:pPr>
              <w:spacing w:after="0" w:line="240" w:lineRule="auto"/>
              <w:rPr>
                <w:color w:val="000000"/>
                <w:lang w:val="en-US"/>
              </w:rPr>
            </w:pPr>
          </w:p>
          <w:p w14:paraId="023ED84E" w14:textId="77777777" w:rsidR="00A334C5" w:rsidRPr="00A334C5" w:rsidRDefault="005432B2" w:rsidP="00565E6F">
            <w:pPr>
              <w:pStyle w:val="Heading2"/>
              <w:spacing w:after="0"/>
              <w:rPr>
                <w:lang w:val="en-US"/>
              </w:rPr>
            </w:pPr>
            <w:r>
              <w:rPr>
                <w:lang w:val="en-US"/>
              </w:rPr>
              <w:t>Choreography</w:t>
            </w:r>
          </w:p>
          <w:p w14:paraId="3FFCCC74" w14:textId="77777777" w:rsidR="00A334C5" w:rsidRPr="00A334C5" w:rsidRDefault="00A334C5" w:rsidP="00565E6F">
            <w:pPr>
              <w:pStyle w:val="NormalfollowingH2"/>
              <w:spacing w:after="0"/>
              <w:rPr>
                <w:lang w:val="en-US"/>
              </w:rPr>
            </w:pPr>
            <w:r w:rsidRPr="00A334C5">
              <w:rPr>
                <w:i/>
                <w:lang w:val="en-US"/>
              </w:rPr>
              <w:t xml:space="preserve">Triadic Ballet (Das Triadische Ballett), </w:t>
            </w:r>
            <w:r w:rsidRPr="00A334C5">
              <w:rPr>
                <w:lang w:val="en-US"/>
              </w:rPr>
              <w:t>preliminary performance 1916, first full performance 1922, revised 1923, 1926, 1932</w:t>
            </w:r>
          </w:p>
          <w:p w14:paraId="603C46BF" w14:textId="77777777" w:rsidR="00A334C5" w:rsidRPr="00A334C5" w:rsidRDefault="00A334C5" w:rsidP="00565E6F">
            <w:pPr>
              <w:pStyle w:val="NormalfollowingH2"/>
              <w:spacing w:after="0"/>
              <w:rPr>
                <w:lang w:val="en-US"/>
              </w:rPr>
            </w:pPr>
            <w:r w:rsidRPr="00A334C5">
              <w:rPr>
                <w:i/>
                <w:lang w:val="en-US"/>
              </w:rPr>
              <w:t xml:space="preserve">Bauhaus Dances (Die Bauhaustänze), </w:t>
            </w:r>
            <w:r w:rsidRPr="00A334C5">
              <w:rPr>
                <w:lang w:val="en-US"/>
              </w:rPr>
              <w:t>1926-29. Examples include:</w:t>
            </w:r>
          </w:p>
          <w:p w14:paraId="0372FE9B" w14:textId="77777777" w:rsidR="00A334C5" w:rsidRPr="00A334C5" w:rsidRDefault="00A334C5" w:rsidP="00EB178B">
            <w:pPr>
              <w:pStyle w:val="NormalfollowingH2"/>
              <w:numPr>
                <w:ilvl w:val="0"/>
                <w:numId w:val="13"/>
              </w:numPr>
              <w:spacing w:after="0"/>
              <w:rPr>
                <w:i/>
                <w:lang w:val="en-US"/>
              </w:rPr>
            </w:pPr>
            <w:r w:rsidRPr="00A334C5">
              <w:rPr>
                <w:i/>
                <w:lang w:val="en-US"/>
              </w:rPr>
              <w:t>Block Play (Baukastenspiel)</w:t>
            </w:r>
          </w:p>
          <w:p w14:paraId="6D9E4564" w14:textId="77777777" w:rsidR="00A334C5" w:rsidRPr="00A334C5" w:rsidRDefault="00A334C5" w:rsidP="00EB178B">
            <w:pPr>
              <w:pStyle w:val="NormalfollowingH2"/>
              <w:numPr>
                <w:ilvl w:val="0"/>
                <w:numId w:val="13"/>
              </w:numPr>
              <w:spacing w:after="0"/>
              <w:rPr>
                <w:i/>
                <w:lang w:val="en-US"/>
              </w:rPr>
            </w:pPr>
            <w:r w:rsidRPr="00A334C5">
              <w:rPr>
                <w:i/>
                <w:lang w:val="en-US"/>
              </w:rPr>
              <w:t>Figure in Space (Kunstfigur)</w:t>
            </w:r>
          </w:p>
          <w:p w14:paraId="6BD8F94C" w14:textId="77777777" w:rsidR="00A334C5" w:rsidRPr="00A334C5" w:rsidRDefault="00A334C5" w:rsidP="00EB178B">
            <w:pPr>
              <w:pStyle w:val="NormalfollowingH2"/>
              <w:numPr>
                <w:ilvl w:val="0"/>
                <w:numId w:val="13"/>
              </w:numPr>
              <w:spacing w:after="0"/>
              <w:rPr>
                <w:i/>
                <w:lang w:val="en-US"/>
              </w:rPr>
            </w:pPr>
            <w:r w:rsidRPr="00A334C5">
              <w:rPr>
                <w:i/>
                <w:lang w:val="en-US"/>
              </w:rPr>
              <w:t>Flats Dance (Kulissentanz)</w:t>
            </w:r>
          </w:p>
          <w:p w14:paraId="7DE0CF11" w14:textId="77777777" w:rsidR="00A334C5" w:rsidRPr="00A334C5" w:rsidRDefault="00A334C5" w:rsidP="00EB178B">
            <w:pPr>
              <w:pStyle w:val="NormalfollowingH2"/>
              <w:numPr>
                <w:ilvl w:val="0"/>
                <w:numId w:val="13"/>
              </w:numPr>
              <w:spacing w:after="0"/>
              <w:rPr>
                <w:i/>
                <w:lang w:val="en-US"/>
              </w:rPr>
            </w:pPr>
            <w:r w:rsidRPr="00A334C5">
              <w:rPr>
                <w:i/>
                <w:lang w:val="en-US"/>
              </w:rPr>
              <w:t>Form Dance (Formentanz)</w:t>
            </w:r>
          </w:p>
          <w:p w14:paraId="3474C61F" w14:textId="77777777" w:rsidR="00A334C5" w:rsidRPr="00A334C5" w:rsidRDefault="00A334C5" w:rsidP="00EB178B">
            <w:pPr>
              <w:pStyle w:val="NormalfollowingH2"/>
              <w:numPr>
                <w:ilvl w:val="0"/>
                <w:numId w:val="13"/>
              </w:numPr>
              <w:spacing w:after="0"/>
              <w:rPr>
                <w:i/>
                <w:lang w:val="en-US"/>
              </w:rPr>
            </w:pPr>
            <w:r w:rsidRPr="00A334C5">
              <w:rPr>
                <w:i/>
                <w:lang w:val="en-US"/>
              </w:rPr>
              <w:t>Gesture Dance (Gestentanz)</w:t>
            </w:r>
          </w:p>
          <w:p w14:paraId="7EE17258" w14:textId="77777777" w:rsidR="00A334C5" w:rsidRPr="00A334C5" w:rsidRDefault="00A334C5" w:rsidP="00EB178B">
            <w:pPr>
              <w:pStyle w:val="NormalfollowingH2"/>
              <w:numPr>
                <w:ilvl w:val="0"/>
                <w:numId w:val="13"/>
              </w:numPr>
              <w:spacing w:after="0"/>
              <w:rPr>
                <w:i/>
                <w:lang w:val="en-US"/>
              </w:rPr>
            </w:pPr>
            <w:r w:rsidRPr="00A334C5">
              <w:rPr>
                <w:i/>
                <w:lang w:val="en-US"/>
              </w:rPr>
              <w:t>Glass Dance (Glastanz)</w:t>
            </w:r>
          </w:p>
          <w:p w14:paraId="29EC8711" w14:textId="77777777" w:rsidR="00A334C5" w:rsidRPr="00A334C5" w:rsidRDefault="00A334C5" w:rsidP="00EB178B">
            <w:pPr>
              <w:pStyle w:val="NormalfollowingH2"/>
              <w:numPr>
                <w:ilvl w:val="0"/>
                <w:numId w:val="13"/>
              </w:numPr>
              <w:spacing w:after="0"/>
              <w:rPr>
                <w:i/>
                <w:lang w:val="en-US"/>
              </w:rPr>
            </w:pPr>
            <w:r w:rsidRPr="00A334C5">
              <w:rPr>
                <w:i/>
                <w:lang w:val="en-US"/>
              </w:rPr>
              <w:t>Hoop Dance (Reifentanz)</w:t>
            </w:r>
          </w:p>
          <w:p w14:paraId="72065CA2" w14:textId="77777777" w:rsidR="00A334C5" w:rsidRPr="00A334C5" w:rsidRDefault="00A334C5" w:rsidP="00EB178B">
            <w:pPr>
              <w:pStyle w:val="NormalfollowingH2"/>
              <w:numPr>
                <w:ilvl w:val="0"/>
                <w:numId w:val="13"/>
              </w:numPr>
              <w:spacing w:after="0"/>
              <w:rPr>
                <w:i/>
                <w:lang w:val="en-US"/>
              </w:rPr>
            </w:pPr>
            <w:r w:rsidRPr="00A334C5">
              <w:rPr>
                <w:i/>
                <w:lang w:val="en-US"/>
              </w:rPr>
              <w:t>Metal Dance (Metalltanz)</w:t>
            </w:r>
          </w:p>
          <w:p w14:paraId="791C9B4C" w14:textId="77777777" w:rsidR="00A334C5" w:rsidRPr="00A334C5" w:rsidRDefault="00A334C5" w:rsidP="00EB178B">
            <w:pPr>
              <w:pStyle w:val="NormalfollowingH2"/>
              <w:numPr>
                <w:ilvl w:val="0"/>
                <w:numId w:val="13"/>
              </w:numPr>
              <w:spacing w:after="0"/>
              <w:rPr>
                <w:i/>
                <w:lang w:val="en-US"/>
              </w:rPr>
            </w:pPr>
            <w:r w:rsidRPr="00A334C5">
              <w:rPr>
                <w:i/>
                <w:lang w:val="en-US"/>
              </w:rPr>
              <w:t>Pole Dance (Stäbetanz)</w:t>
            </w:r>
          </w:p>
          <w:p w14:paraId="597EBAE7" w14:textId="77777777" w:rsidR="00A334C5" w:rsidRPr="00A334C5" w:rsidRDefault="00A334C5" w:rsidP="00EB178B">
            <w:pPr>
              <w:pStyle w:val="NormalfollowingH2"/>
              <w:numPr>
                <w:ilvl w:val="0"/>
                <w:numId w:val="13"/>
              </w:numPr>
              <w:spacing w:after="0"/>
              <w:rPr>
                <w:i/>
                <w:lang w:val="en-US"/>
              </w:rPr>
            </w:pPr>
            <w:r w:rsidRPr="00A334C5">
              <w:rPr>
                <w:i/>
                <w:lang w:val="en-US"/>
              </w:rPr>
              <w:t>Space Dance (Raumtanz)</w:t>
            </w:r>
          </w:p>
          <w:p w14:paraId="6DD51957" w14:textId="77777777" w:rsidR="00A334C5" w:rsidRPr="00A334C5" w:rsidRDefault="00A334C5" w:rsidP="00A334C5">
            <w:pPr>
              <w:spacing w:after="0" w:line="240" w:lineRule="auto"/>
              <w:rPr>
                <w:b/>
                <w:color w:val="000000"/>
                <w:lang w:val="en-US"/>
              </w:rPr>
            </w:pPr>
          </w:p>
          <w:p w14:paraId="233A0E40" w14:textId="77777777" w:rsidR="00A334C5" w:rsidRPr="00A334C5" w:rsidRDefault="00EB178B" w:rsidP="00EB178B">
            <w:pPr>
              <w:pStyle w:val="Heading2"/>
              <w:spacing w:after="0"/>
              <w:rPr>
                <w:lang w:val="en-US"/>
              </w:rPr>
            </w:pPr>
            <w:r>
              <w:rPr>
                <w:lang w:val="en-US"/>
              </w:rPr>
              <w:t>Writings by the A</w:t>
            </w:r>
            <w:r w:rsidR="005432B2">
              <w:rPr>
                <w:lang w:val="en-US"/>
              </w:rPr>
              <w:t>rtist</w:t>
            </w:r>
          </w:p>
          <w:p w14:paraId="0541799B" w14:textId="77777777" w:rsidR="00A334C5" w:rsidRPr="00A334C5" w:rsidRDefault="00A334C5" w:rsidP="00EB178B">
            <w:pPr>
              <w:pStyle w:val="NormalfollowingH2"/>
              <w:spacing w:after="0"/>
            </w:pPr>
            <w:r w:rsidRPr="00A334C5">
              <w:t xml:space="preserve">([1969] 1971) </w:t>
            </w:r>
            <w:r w:rsidRPr="00A334C5">
              <w:rPr>
                <w:i/>
              </w:rPr>
              <w:t>Man: Teaching Notes from the Bauhaus</w:t>
            </w:r>
            <w:r w:rsidRPr="00A334C5">
              <w:t>, ed. H. Kuchling, trans. J. Seligman, Cambridge: MIT Press.</w:t>
            </w:r>
          </w:p>
          <w:p w14:paraId="3BE2E64E" w14:textId="77777777" w:rsidR="00A334C5" w:rsidRPr="00A334C5" w:rsidRDefault="00A334C5" w:rsidP="00EB178B">
            <w:pPr>
              <w:pStyle w:val="NormalfollowingH2"/>
              <w:spacing w:after="0"/>
              <w:rPr>
                <w:lang w:val="en-US"/>
              </w:rPr>
            </w:pPr>
            <w:r>
              <w:rPr>
                <w:lang w:val="en-US"/>
              </w:rPr>
              <w:t>with</w:t>
            </w:r>
            <w:r w:rsidRPr="00A334C5">
              <w:rPr>
                <w:lang w:val="en-US"/>
              </w:rPr>
              <w:t xml:space="preserve"> L. Moholy-Nagy and F. Molnár. ([1925] 1961) </w:t>
            </w:r>
            <w:r w:rsidRPr="00A334C5">
              <w:rPr>
                <w:i/>
                <w:lang w:val="en-US"/>
              </w:rPr>
              <w:t>The Theater of the Bauhaus</w:t>
            </w:r>
            <w:r w:rsidRPr="00A334C5">
              <w:rPr>
                <w:lang w:val="en-US"/>
              </w:rPr>
              <w:t>, ed. W.</w:t>
            </w:r>
            <w:r w:rsidR="00466256">
              <w:rPr>
                <w:lang w:val="en-US"/>
              </w:rPr>
              <w:t xml:space="preserve"> </w:t>
            </w:r>
            <w:r w:rsidRPr="00A334C5">
              <w:rPr>
                <w:lang w:val="en-US"/>
              </w:rPr>
              <w:t>Gropius, trans. A.S. Wensinger, Middletown: Wesleyan University Press.</w:t>
            </w:r>
          </w:p>
        </w:tc>
      </w:tr>
      <w:tr w:rsidR="003235A7" w:rsidRPr="00837FE7" w14:paraId="4102DB75" w14:textId="77777777" w:rsidTr="00837FE7">
        <w:tc>
          <w:tcPr>
            <w:tcW w:w="9016" w:type="dxa"/>
            <w:shd w:val="clear" w:color="auto" w:fill="auto"/>
          </w:tcPr>
          <w:p w14:paraId="3C4B728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5766B0F" w14:textId="77777777" w:rsidR="00A334C5" w:rsidRPr="00A334C5" w:rsidRDefault="007F37CF" w:rsidP="00A334C5">
            <w:pPr>
              <w:spacing w:after="0" w:line="240" w:lineRule="auto"/>
              <w:rPr>
                <w:color w:val="000000"/>
                <w:lang w:val="en-US"/>
              </w:rPr>
            </w:pPr>
            <w:sdt>
              <w:sdtPr>
                <w:rPr>
                  <w:color w:val="000000"/>
                  <w:lang w:val="en-US"/>
                </w:rPr>
                <w:id w:val="-189136884"/>
                <w:citation/>
              </w:sdtPr>
              <w:sdtEndPr/>
              <w:sdtContent>
                <w:r w:rsidR="00880341">
                  <w:rPr>
                    <w:color w:val="000000"/>
                    <w:lang w:val="en-US"/>
                  </w:rPr>
                  <w:fldChar w:fldCharType="begin"/>
                </w:r>
                <w:r w:rsidR="00880341">
                  <w:rPr>
                    <w:noProof/>
                    <w:color w:val="000000"/>
                    <w:lang w:val="en-CA"/>
                  </w:rPr>
                  <w:instrText xml:space="preserve"> CITATION Büh14 \l 4105 </w:instrText>
                </w:r>
                <w:r w:rsidR="00880341">
                  <w:rPr>
                    <w:color w:val="000000"/>
                    <w:lang w:val="en-US"/>
                  </w:rPr>
                  <w:fldChar w:fldCharType="separate"/>
                </w:r>
                <w:r w:rsidR="00880341" w:rsidRPr="00880341">
                  <w:rPr>
                    <w:noProof/>
                    <w:color w:val="000000"/>
                    <w:lang w:val="en-CA"/>
                  </w:rPr>
                  <w:t>(Bühne und Tanz/Stage and Dance/Oskar Schlemmer)</w:t>
                </w:r>
                <w:r w:rsidR="00880341">
                  <w:rPr>
                    <w:color w:val="000000"/>
                    <w:lang w:val="en-US"/>
                  </w:rPr>
                  <w:fldChar w:fldCharType="end"/>
                </w:r>
              </w:sdtContent>
            </w:sdt>
          </w:p>
          <w:p w14:paraId="1AF5DE24" w14:textId="77777777" w:rsidR="00A334C5" w:rsidRPr="00A334C5" w:rsidRDefault="007F37CF" w:rsidP="00A334C5">
            <w:pPr>
              <w:spacing w:after="0" w:line="240" w:lineRule="auto"/>
              <w:rPr>
                <w:color w:val="000000"/>
                <w:lang w:val="en-US"/>
              </w:rPr>
            </w:pPr>
            <w:sdt>
              <w:sdtPr>
                <w:rPr>
                  <w:color w:val="000000"/>
                  <w:lang w:val="en-US"/>
                </w:rPr>
                <w:id w:val="-1034806374"/>
                <w:citation/>
              </w:sdtPr>
              <w:sdtEndPr/>
              <w:sdtContent>
                <w:r w:rsidR="00880341">
                  <w:rPr>
                    <w:color w:val="000000"/>
                    <w:lang w:val="en-US"/>
                  </w:rPr>
                  <w:fldChar w:fldCharType="begin"/>
                </w:r>
                <w:r w:rsidR="00880341">
                  <w:rPr>
                    <w:noProof/>
                    <w:color w:val="000000"/>
                    <w:lang w:val="en-CA"/>
                  </w:rPr>
                  <w:instrText xml:space="preserve"> CITATION Els08 \l 4105 </w:instrText>
                </w:r>
                <w:r w:rsidR="00880341">
                  <w:rPr>
                    <w:color w:val="000000"/>
                    <w:lang w:val="en-US"/>
                  </w:rPr>
                  <w:fldChar w:fldCharType="separate"/>
                </w:r>
                <w:r w:rsidR="00880341" w:rsidRPr="00880341">
                  <w:rPr>
                    <w:noProof/>
                    <w:color w:val="000000"/>
                    <w:lang w:val="en-CA"/>
                  </w:rPr>
                  <w:t>(Elswit)</w:t>
                </w:r>
                <w:r w:rsidR="00880341">
                  <w:rPr>
                    <w:color w:val="000000"/>
                    <w:lang w:val="en-US"/>
                  </w:rPr>
                  <w:fldChar w:fldCharType="end"/>
                </w:r>
              </w:sdtContent>
            </w:sdt>
          </w:p>
          <w:p w14:paraId="6557CDB0" w14:textId="77777777" w:rsidR="00A334C5" w:rsidRPr="00A334C5" w:rsidRDefault="007F37CF" w:rsidP="00A334C5">
            <w:pPr>
              <w:spacing w:after="0" w:line="240" w:lineRule="auto"/>
              <w:rPr>
                <w:color w:val="000000"/>
                <w:lang w:val="x-none"/>
              </w:rPr>
            </w:pPr>
            <w:sdt>
              <w:sdtPr>
                <w:rPr>
                  <w:color w:val="000000"/>
                  <w:lang w:val="x-none"/>
                </w:rPr>
                <w:id w:val="1166127616"/>
                <w:citation/>
              </w:sdtPr>
              <w:sdtEndPr/>
              <w:sdtContent>
                <w:r w:rsidR="00880341">
                  <w:rPr>
                    <w:color w:val="000000"/>
                    <w:lang w:val="x-none"/>
                  </w:rPr>
                  <w:fldChar w:fldCharType="begin"/>
                </w:r>
                <w:r w:rsidR="00880341">
                  <w:rPr>
                    <w:noProof/>
                    <w:color w:val="000000"/>
                    <w:lang w:val="en-CA"/>
                  </w:rPr>
                  <w:instrText xml:space="preserve"> CITATION Kos06 \l 4105 </w:instrText>
                </w:r>
                <w:r w:rsidR="00880341">
                  <w:rPr>
                    <w:color w:val="000000"/>
                    <w:lang w:val="x-none"/>
                  </w:rPr>
                  <w:fldChar w:fldCharType="separate"/>
                </w:r>
                <w:r w:rsidR="00880341" w:rsidRPr="00880341">
                  <w:rPr>
                    <w:noProof/>
                    <w:color w:val="000000"/>
                    <w:lang w:val="en-CA"/>
                  </w:rPr>
                  <w:t>(Koss)</w:t>
                </w:r>
                <w:r w:rsidR="00880341">
                  <w:rPr>
                    <w:color w:val="000000"/>
                    <w:lang w:val="x-none"/>
                  </w:rPr>
                  <w:fldChar w:fldCharType="end"/>
                </w:r>
              </w:sdtContent>
            </w:sdt>
          </w:p>
          <w:p w14:paraId="747AC522" w14:textId="77777777" w:rsidR="00A334C5" w:rsidRDefault="007F37CF" w:rsidP="00A334C5">
            <w:pPr>
              <w:spacing w:after="0" w:line="240" w:lineRule="auto"/>
              <w:rPr>
                <w:color w:val="000000"/>
                <w:lang w:val="x-none"/>
              </w:rPr>
            </w:pPr>
            <w:sdt>
              <w:sdtPr>
                <w:rPr>
                  <w:color w:val="000000"/>
                  <w:lang w:val="x-none"/>
                </w:rPr>
                <w:id w:val="-1685353113"/>
                <w:citation/>
              </w:sdtPr>
              <w:sdtEndPr/>
              <w:sdtContent>
                <w:r w:rsidR="00880341">
                  <w:rPr>
                    <w:color w:val="000000"/>
                    <w:lang w:val="x-none"/>
                  </w:rPr>
                  <w:fldChar w:fldCharType="begin"/>
                </w:r>
                <w:r w:rsidR="00880341">
                  <w:rPr>
                    <w:noProof/>
                    <w:color w:val="000000"/>
                    <w:lang w:val="en-CA"/>
                  </w:rPr>
                  <w:instrText xml:space="preserve"> CITATION Mau79 \l 4105 </w:instrText>
                </w:r>
                <w:r w:rsidR="00880341">
                  <w:rPr>
                    <w:color w:val="000000"/>
                    <w:lang w:val="x-none"/>
                  </w:rPr>
                  <w:fldChar w:fldCharType="separate"/>
                </w:r>
                <w:r w:rsidR="00880341" w:rsidRPr="00880341">
                  <w:rPr>
                    <w:noProof/>
                    <w:color w:val="000000"/>
                    <w:lang w:val="en-CA"/>
                  </w:rPr>
                  <w:t>(Maur)</w:t>
                </w:r>
                <w:r w:rsidR="00880341">
                  <w:rPr>
                    <w:color w:val="000000"/>
                    <w:lang w:val="x-none"/>
                  </w:rPr>
                  <w:fldChar w:fldCharType="end"/>
                </w:r>
              </w:sdtContent>
            </w:sdt>
          </w:p>
          <w:p w14:paraId="24E98E48" w14:textId="77777777" w:rsidR="003235A7" w:rsidRDefault="007F37CF" w:rsidP="00837FE7">
            <w:pPr>
              <w:spacing w:after="0" w:line="240" w:lineRule="auto"/>
              <w:rPr>
                <w:color w:val="000000"/>
                <w:lang w:val="x-none"/>
              </w:rPr>
            </w:pPr>
            <w:sdt>
              <w:sdtPr>
                <w:rPr>
                  <w:color w:val="000000"/>
                  <w:lang w:val="x-none"/>
                </w:rPr>
                <w:id w:val="-217741859"/>
                <w:citation/>
              </w:sdtPr>
              <w:sdtEndPr/>
              <w:sdtContent>
                <w:r w:rsidR="00880341">
                  <w:rPr>
                    <w:color w:val="000000"/>
                    <w:lang w:val="x-none"/>
                  </w:rPr>
                  <w:fldChar w:fldCharType="begin"/>
                </w:r>
                <w:r w:rsidR="00880341">
                  <w:rPr>
                    <w:noProof/>
                    <w:color w:val="000000"/>
                    <w:lang w:val="en-CA"/>
                  </w:rPr>
                  <w:instrText xml:space="preserve"> CITATION McC86 \l 4105 </w:instrText>
                </w:r>
                <w:r w:rsidR="00880341">
                  <w:rPr>
                    <w:color w:val="000000"/>
                    <w:lang w:val="x-none"/>
                  </w:rPr>
                  <w:fldChar w:fldCharType="separate"/>
                </w:r>
                <w:r w:rsidR="00880341" w:rsidRPr="00880341">
                  <w:rPr>
                    <w:noProof/>
                    <w:color w:val="000000"/>
                    <w:lang w:val="en-CA"/>
                  </w:rPr>
                  <w:t>(McCall and Leacock)</w:t>
                </w:r>
                <w:r w:rsidR="00880341">
                  <w:rPr>
                    <w:color w:val="000000"/>
                    <w:lang w:val="x-none"/>
                  </w:rPr>
                  <w:fldChar w:fldCharType="end"/>
                </w:r>
              </w:sdtContent>
            </w:sdt>
          </w:p>
          <w:p w14:paraId="2F042D69" w14:textId="77777777" w:rsidR="003A5B1F" w:rsidRDefault="007F37CF" w:rsidP="00837FE7">
            <w:pPr>
              <w:spacing w:after="0" w:line="240" w:lineRule="auto"/>
              <w:rPr>
                <w:color w:val="000000"/>
                <w:lang w:val="x-none"/>
              </w:rPr>
            </w:pPr>
            <w:sdt>
              <w:sdtPr>
                <w:rPr>
                  <w:color w:val="000000"/>
                  <w:lang w:val="x-none"/>
                </w:rPr>
                <w:id w:val="-1234470814"/>
                <w:citation/>
              </w:sdtPr>
              <w:sdtEndPr/>
              <w:sdtContent>
                <w:r w:rsidR="00880341">
                  <w:rPr>
                    <w:color w:val="000000"/>
                    <w:lang w:val="x-none"/>
                  </w:rPr>
                  <w:fldChar w:fldCharType="begin"/>
                </w:r>
                <w:r w:rsidR="00880341">
                  <w:rPr>
                    <w:color w:val="000000"/>
                    <w:lang w:val="en-CA"/>
                  </w:rPr>
                  <w:instrText xml:space="preserve"> CITATION Pre14 \l 4105 </w:instrText>
                </w:r>
                <w:r w:rsidR="00880341">
                  <w:rPr>
                    <w:color w:val="000000"/>
                    <w:lang w:val="x-none"/>
                  </w:rPr>
                  <w:fldChar w:fldCharType="separate"/>
                </w:r>
                <w:r w:rsidR="00880341" w:rsidRPr="00880341">
                  <w:rPr>
                    <w:noProof/>
                    <w:color w:val="000000"/>
                    <w:lang w:val="en-CA"/>
                  </w:rPr>
                  <w:t>(Preston)</w:t>
                </w:r>
                <w:r w:rsidR="00880341">
                  <w:rPr>
                    <w:color w:val="000000"/>
                    <w:lang w:val="x-none"/>
                  </w:rPr>
                  <w:fldChar w:fldCharType="end"/>
                </w:r>
              </w:sdtContent>
            </w:sdt>
          </w:p>
          <w:p w14:paraId="4E4ED309" w14:textId="77777777" w:rsidR="00A334C5" w:rsidRPr="00880341" w:rsidRDefault="007F37CF" w:rsidP="003A5B1F">
            <w:pPr>
              <w:spacing w:after="0" w:line="240" w:lineRule="auto"/>
              <w:rPr>
                <w:color w:val="000000"/>
                <w:lang w:val="x-none"/>
              </w:rPr>
            </w:pPr>
            <w:sdt>
              <w:sdtPr>
                <w:rPr>
                  <w:color w:val="000000"/>
                  <w:lang w:val="x-none"/>
                </w:rPr>
                <w:id w:val="-2027393529"/>
                <w:citation/>
              </w:sdtPr>
              <w:sdtEndPr/>
              <w:sdtContent>
                <w:r w:rsidR="00880341">
                  <w:rPr>
                    <w:color w:val="000000"/>
                    <w:lang w:val="x-none"/>
                  </w:rPr>
                  <w:fldChar w:fldCharType="begin"/>
                </w:r>
                <w:r w:rsidR="00880341">
                  <w:rPr>
                    <w:color w:val="000000"/>
                    <w:lang w:val="en-CA"/>
                  </w:rPr>
                  <w:instrText xml:space="preserve"> CITATION Sch72 \l 4105 </w:instrText>
                </w:r>
                <w:r w:rsidR="00880341">
                  <w:rPr>
                    <w:color w:val="000000"/>
                    <w:lang w:val="x-none"/>
                  </w:rPr>
                  <w:fldChar w:fldCharType="separate"/>
                </w:r>
                <w:r w:rsidR="00880341" w:rsidRPr="00880341">
                  <w:rPr>
                    <w:noProof/>
                    <w:color w:val="000000"/>
                    <w:lang w:val="en-CA"/>
                  </w:rPr>
                  <w:t>(Schlemmer)</w:t>
                </w:r>
                <w:r w:rsidR="00880341">
                  <w:rPr>
                    <w:color w:val="000000"/>
                    <w:lang w:val="x-none"/>
                  </w:rPr>
                  <w:fldChar w:fldCharType="end"/>
                </w:r>
              </w:sdtContent>
            </w:sdt>
          </w:p>
        </w:tc>
      </w:tr>
    </w:tbl>
    <w:p w14:paraId="25A9F38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3T23:06:00Z" w:initials="YT">
    <w:p w14:paraId="1765253F" w14:textId="77777777" w:rsidR="00467C77" w:rsidRDefault="00467C77">
      <w:pPr>
        <w:pStyle w:val="CommentText"/>
      </w:pPr>
      <w:r>
        <w:rPr>
          <w:rStyle w:val="CommentReference"/>
        </w:rPr>
        <w:annotationRef/>
      </w:r>
      <w:r>
        <w:t>Can’t find image</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65253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DDFDC" w14:textId="77777777" w:rsidR="007F37CF" w:rsidRDefault="007F37CF" w:rsidP="007A0D55">
      <w:pPr>
        <w:spacing w:after="0" w:line="240" w:lineRule="auto"/>
      </w:pPr>
      <w:r>
        <w:separator/>
      </w:r>
    </w:p>
  </w:endnote>
  <w:endnote w:type="continuationSeparator" w:id="0">
    <w:p w14:paraId="2CF71C05" w14:textId="77777777" w:rsidR="007F37CF" w:rsidRDefault="007F37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5C0FA" w14:textId="77777777" w:rsidR="007F37CF" w:rsidRDefault="007F37CF" w:rsidP="007A0D55">
      <w:pPr>
        <w:spacing w:after="0" w:line="240" w:lineRule="auto"/>
      </w:pPr>
      <w:r>
        <w:separator/>
      </w:r>
    </w:p>
  </w:footnote>
  <w:footnote w:type="continuationSeparator" w:id="0">
    <w:p w14:paraId="79E943CE" w14:textId="77777777" w:rsidR="007F37CF" w:rsidRDefault="007F37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A06BB"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3571238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248B6"/>
    <w:multiLevelType w:val="hybridMultilevel"/>
    <w:tmpl w:val="46408206"/>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71"/>
    <w:rsid w:val="00013AC2"/>
    <w:rsid w:val="00032559"/>
    <w:rsid w:val="00052040"/>
    <w:rsid w:val="000B25AE"/>
    <w:rsid w:val="000B55AB"/>
    <w:rsid w:val="000D24DC"/>
    <w:rsid w:val="00101B2E"/>
    <w:rsid w:val="00116FA0"/>
    <w:rsid w:val="0015114C"/>
    <w:rsid w:val="001629DB"/>
    <w:rsid w:val="00173C55"/>
    <w:rsid w:val="001830D2"/>
    <w:rsid w:val="001A21F3"/>
    <w:rsid w:val="001A2537"/>
    <w:rsid w:val="001A6A06"/>
    <w:rsid w:val="00210C03"/>
    <w:rsid w:val="00211B66"/>
    <w:rsid w:val="002162E2"/>
    <w:rsid w:val="00225C5A"/>
    <w:rsid w:val="00230B10"/>
    <w:rsid w:val="00234353"/>
    <w:rsid w:val="00244BB0"/>
    <w:rsid w:val="002A0A0D"/>
    <w:rsid w:val="002B0B37"/>
    <w:rsid w:val="0030038B"/>
    <w:rsid w:val="0030662D"/>
    <w:rsid w:val="003235A7"/>
    <w:rsid w:val="0034307B"/>
    <w:rsid w:val="003677B6"/>
    <w:rsid w:val="003A5B1F"/>
    <w:rsid w:val="003D3579"/>
    <w:rsid w:val="003E2795"/>
    <w:rsid w:val="003E79FA"/>
    <w:rsid w:val="003F0D73"/>
    <w:rsid w:val="00462DBE"/>
    <w:rsid w:val="00464699"/>
    <w:rsid w:val="00466256"/>
    <w:rsid w:val="00467C77"/>
    <w:rsid w:val="00483379"/>
    <w:rsid w:val="00487BC5"/>
    <w:rsid w:val="00496888"/>
    <w:rsid w:val="004A7476"/>
    <w:rsid w:val="004C36F4"/>
    <w:rsid w:val="004E5896"/>
    <w:rsid w:val="00513EE6"/>
    <w:rsid w:val="00534F8F"/>
    <w:rsid w:val="005432B2"/>
    <w:rsid w:val="00543A35"/>
    <w:rsid w:val="00550071"/>
    <w:rsid w:val="00565E6F"/>
    <w:rsid w:val="00590035"/>
    <w:rsid w:val="005B177E"/>
    <w:rsid w:val="005B3921"/>
    <w:rsid w:val="005F26D7"/>
    <w:rsid w:val="005F5450"/>
    <w:rsid w:val="006D0412"/>
    <w:rsid w:val="007411B9"/>
    <w:rsid w:val="00780D95"/>
    <w:rsid w:val="00780DC7"/>
    <w:rsid w:val="007A0D55"/>
    <w:rsid w:val="007B3377"/>
    <w:rsid w:val="007E5F44"/>
    <w:rsid w:val="007F37CF"/>
    <w:rsid w:val="00821DE3"/>
    <w:rsid w:val="00837FE7"/>
    <w:rsid w:val="00846CE1"/>
    <w:rsid w:val="00880341"/>
    <w:rsid w:val="00895B7B"/>
    <w:rsid w:val="008A5B87"/>
    <w:rsid w:val="00922950"/>
    <w:rsid w:val="009A7264"/>
    <w:rsid w:val="009D1606"/>
    <w:rsid w:val="009E18A1"/>
    <w:rsid w:val="009E73D7"/>
    <w:rsid w:val="00A27D2C"/>
    <w:rsid w:val="00A334C5"/>
    <w:rsid w:val="00A76FD9"/>
    <w:rsid w:val="00AB436D"/>
    <w:rsid w:val="00AD2F24"/>
    <w:rsid w:val="00AD4844"/>
    <w:rsid w:val="00B219AE"/>
    <w:rsid w:val="00B31E01"/>
    <w:rsid w:val="00B33145"/>
    <w:rsid w:val="00B34418"/>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4A2E"/>
    <w:rsid w:val="00DF7B9C"/>
    <w:rsid w:val="00E06B87"/>
    <w:rsid w:val="00E85A05"/>
    <w:rsid w:val="00E95829"/>
    <w:rsid w:val="00EA606C"/>
    <w:rsid w:val="00EB0C8C"/>
    <w:rsid w:val="00EB178B"/>
    <w:rsid w:val="00EB51FD"/>
    <w:rsid w:val="00EB55B4"/>
    <w:rsid w:val="00EB77DB"/>
    <w:rsid w:val="00ED139F"/>
    <w:rsid w:val="00EF74F7"/>
    <w:rsid w:val="00F36937"/>
    <w:rsid w:val="00F5304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305A"/>
  <w15:chartTrackingRefBased/>
  <w15:docId w15:val="{E8405665-2955-4165-94E6-C4D52A34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uiPriority="0"/>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1830D2"/>
    <w:pPr>
      <w:spacing w:after="0" w:line="240" w:lineRule="auto"/>
    </w:pPr>
    <w:rPr>
      <w:rFonts w:ascii="Times New Roman" w:eastAsia="Times New Roman" w:hAnsi="Times New Roman"/>
      <w:sz w:val="20"/>
      <w:szCs w:val="20"/>
      <w:lang w:val="x-none" w:eastAsia="x-none"/>
    </w:rPr>
  </w:style>
  <w:style w:type="character" w:customStyle="1" w:styleId="EndnoteTextChar">
    <w:name w:val="Endnote Text Char"/>
    <w:link w:val="EndnoteText"/>
    <w:rsid w:val="001830D2"/>
    <w:rPr>
      <w:rFonts w:ascii="Times New Roman" w:eastAsia="Times New Roman" w:hAnsi="Times New Roman"/>
      <w:lang w:val="x-none" w:eastAsia="x-none"/>
    </w:rPr>
  </w:style>
  <w:style w:type="character" w:styleId="EndnoteReference">
    <w:name w:val="endnote reference"/>
    <w:uiPriority w:val="99"/>
    <w:semiHidden/>
    <w:unhideWhenUsed/>
    <w:rsid w:val="001830D2"/>
    <w:rPr>
      <w:vertAlign w:val="superscript"/>
    </w:rPr>
  </w:style>
  <w:style w:type="character" w:styleId="Hyperlink">
    <w:name w:val="Hyperlink"/>
    <w:uiPriority w:val="99"/>
    <w:semiHidden/>
    <w:rsid w:val="00DF7B9C"/>
    <w:rPr>
      <w:color w:val="0563C1"/>
      <w:u w:val="single"/>
    </w:rPr>
  </w:style>
  <w:style w:type="paragraph" w:styleId="Caption">
    <w:name w:val="caption"/>
    <w:basedOn w:val="Normal"/>
    <w:next w:val="Normal"/>
    <w:uiPriority w:val="35"/>
    <w:semiHidden/>
    <w:qFormat/>
    <w:rsid w:val="00EB55B4"/>
    <w:rPr>
      <w:b/>
      <w:bCs/>
      <w:sz w:val="20"/>
      <w:szCs w:val="20"/>
    </w:rPr>
  </w:style>
  <w:style w:type="character" w:styleId="FollowedHyperlink">
    <w:name w:val="FollowedHyperlink"/>
    <w:basedOn w:val="DefaultParagraphFont"/>
    <w:uiPriority w:val="99"/>
    <w:semiHidden/>
    <w:rsid w:val="00467C77"/>
    <w:rPr>
      <w:color w:val="954F72" w:themeColor="followedHyperlink"/>
      <w:u w:val="single"/>
    </w:rPr>
  </w:style>
  <w:style w:type="character" w:styleId="CommentReference">
    <w:name w:val="annotation reference"/>
    <w:basedOn w:val="DefaultParagraphFont"/>
    <w:uiPriority w:val="99"/>
    <w:semiHidden/>
    <w:rsid w:val="00467C77"/>
    <w:rPr>
      <w:sz w:val="18"/>
      <w:szCs w:val="18"/>
    </w:rPr>
  </w:style>
  <w:style w:type="paragraph" w:styleId="CommentText">
    <w:name w:val="annotation text"/>
    <w:basedOn w:val="Normal"/>
    <w:link w:val="CommentTextChar"/>
    <w:uiPriority w:val="99"/>
    <w:semiHidden/>
    <w:rsid w:val="00467C77"/>
    <w:pPr>
      <w:spacing w:line="240" w:lineRule="auto"/>
    </w:pPr>
    <w:rPr>
      <w:sz w:val="24"/>
      <w:szCs w:val="24"/>
    </w:rPr>
  </w:style>
  <w:style w:type="character" w:customStyle="1" w:styleId="CommentTextChar">
    <w:name w:val="Comment Text Char"/>
    <w:basedOn w:val="DefaultParagraphFont"/>
    <w:link w:val="CommentText"/>
    <w:uiPriority w:val="99"/>
    <w:semiHidden/>
    <w:rsid w:val="00467C77"/>
    <w:rPr>
      <w:sz w:val="24"/>
      <w:szCs w:val="24"/>
      <w:lang w:val="en-GB" w:eastAsia="en-US"/>
    </w:rPr>
  </w:style>
  <w:style w:type="paragraph" w:styleId="CommentSubject">
    <w:name w:val="annotation subject"/>
    <w:basedOn w:val="CommentText"/>
    <w:next w:val="CommentText"/>
    <w:link w:val="CommentSubjectChar"/>
    <w:uiPriority w:val="99"/>
    <w:semiHidden/>
    <w:rsid w:val="00467C77"/>
    <w:rPr>
      <w:b/>
      <w:bCs/>
      <w:sz w:val="20"/>
      <w:szCs w:val="20"/>
    </w:rPr>
  </w:style>
  <w:style w:type="character" w:customStyle="1" w:styleId="CommentSubjectChar">
    <w:name w:val="Comment Subject Char"/>
    <w:basedOn w:val="CommentTextChar"/>
    <w:link w:val="CommentSubject"/>
    <w:uiPriority w:val="99"/>
    <w:semiHidden/>
    <w:rsid w:val="00467C77"/>
    <w:rPr>
      <w:b/>
      <w:bCs/>
      <w:sz w:val="24"/>
      <w:szCs w:val="24"/>
      <w:lang w:val="en-GB" w:eastAsia="en-US"/>
    </w:rPr>
  </w:style>
  <w:style w:type="paragraph" w:styleId="BalloonText">
    <w:name w:val="Balloon Text"/>
    <w:basedOn w:val="Normal"/>
    <w:link w:val="BalloonTextChar"/>
    <w:uiPriority w:val="99"/>
    <w:semiHidden/>
    <w:unhideWhenUsed/>
    <w:rsid w:val="00467C7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67C77"/>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428">
      <w:bodyDiv w:val="1"/>
      <w:marLeft w:val="0"/>
      <w:marRight w:val="0"/>
      <w:marTop w:val="0"/>
      <w:marBottom w:val="0"/>
      <w:divBdr>
        <w:top w:val="none" w:sz="0" w:space="0" w:color="auto"/>
        <w:left w:val="none" w:sz="0" w:space="0" w:color="auto"/>
        <w:bottom w:val="none" w:sz="0" w:space="0" w:color="auto"/>
        <w:right w:val="none" w:sz="0" w:space="0" w:color="auto"/>
      </w:divBdr>
    </w:div>
    <w:div w:id="87388105">
      <w:bodyDiv w:val="1"/>
      <w:marLeft w:val="0"/>
      <w:marRight w:val="0"/>
      <w:marTop w:val="0"/>
      <w:marBottom w:val="0"/>
      <w:divBdr>
        <w:top w:val="none" w:sz="0" w:space="0" w:color="auto"/>
        <w:left w:val="none" w:sz="0" w:space="0" w:color="auto"/>
        <w:bottom w:val="none" w:sz="0" w:space="0" w:color="auto"/>
        <w:right w:val="none" w:sz="0" w:space="0" w:color="auto"/>
      </w:divBdr>
    </w:div>
    <w:div w:id="102921494">
      <w:bodyDiv w:val="1"/>
      <w:marLeft w:val="0"/>
      <w:marRight w:val="0"/>
      <w:marTop w:val="0"/>
      <w:marBottom w:val="0"/>
      <w:divBdr>
        <w:top w:val="none" w:sz="0" w:space="0" w:color="auto"/>
        <w:left w:val="none" w:sz="0" w:space="0" w:color="auto"/>
        <w:bottom w:val="none" w:sz="0" w:space="0" w:color="auto"/>
        <w:right w:val="none" w:sz="0" w:space="0" w:color="auto"/>
      </w:divBdr>
    </w:div>
    <w:div w:id="164130626">
      <w:bodyDiv w:val="1"/>
      <w:marLeft w:val="0"/>
      <w:marRight w:val="0"/>
      <w:marTop w:val="0"/>
      <w:marBottom w:val="0"/>
      <w:divBdr>
        <w:top w:val="none" w:sz="0" w:space="0" w:color="auto"/>
        <w:left w:val="none" w:sz="0" w:space="0" w:color="auto"/>
        <w:bottom w:val="none" w:sz="0" w:space="0" w:color="auto"/>
        <w:right w:val="none" w:sz="0" w:space="0" w:color="auto"/>
      </w:divBdr>
    </w:div>
    <w:div w:id="171532034">
      <w:bodyDiv w:val="1"/>
      <w:marLeft w:val="0"/>
      <w:marRight w:val="0"/>
      <w:marTop w:val="0"/>
      <w:marBottom w:val="0"/>
      <w:divBdr>
        <w:top w:val="none" w:sz="0" w:space="0" w:color="auto"/>
        <w:left w:val="none" w:sz="0" w:space="0" w:color="auto"/>
        <w:bottom w:val="none" w:sz="0" w:space="0" w:color="auto"/>
        <w:right w:val="none" w:sz="0" w:space="0" w:color="auto"/>
      </w:divBdr>
    </w:div>
    <w:div w:id="253824138">
      <w:bodyDiv w:val="1"/>
      <w:marLeft w:val="0"/>
      <w:marRight w:val="0"/>
      <w:marTop w:val="0"/>
      <w:marBottom w:val="0"/>
      <w:divBdr>
        <w:top w:val="none" w:sz="0" w:space="0" w:color="auto"/>
        <w:left w:val="none" w:sz="0" w:space="0" w:color="auto"/>
        <w:bottom w:val="none" w:sz="0" w:space="0" w:color="auto"/>
        <w:right w:val="none" w:sz="0" w:space="0" w:color="auto"/>
      </w:divBdr>
    </w:div>
    <w:div w:id="781387640">
      <w:bodyDiv w:val="1"/>
      <w:marLeft w:val="0"/>
      <w:marRight w:val="0"/>
      <w:marTop w:val="0"/>
      <w:marBottom w:val="0"/>
      <w:divBdr>
        <w:top w:val="none" w:sz="0" w:space="0" w:color="auto"/>
        <w:left w:val="none" w:sz="0" w:space="0" w:color="auto"/>
        <w:bottom w:val="none" w:sz="0" w:space="0" w:color="auto"/>
        <w:right w:val="none" w:sz="0" w:space="0" w:color="auto"/>
      </w:divBdr>
    </w:div>
    <w:div w:id="879829274">
      <w:bodyDiv w:val="1"/>
      <w:marLeft w:val="0"/>
      <w:marRight w:val="0"/>
      <w:marTop w:val="0"/>
      <w:marBottom w:val="0"/>
      <w:divBdr>
        <w:top w:val="none" w:sz="0" w:space="0" w:color="auto"/>
        <w:left w:val="none" w:sz="0" w:space="0" w:color="auto"/>
        <w:bottom w:val="none" w:sz="0" w:space="0" w:color="auto"/>
        <w:right w:val="none" w:sz="0" w:space="0" w:color="auto"/>
      </w:divBdr>
    </w:div>
    <w:div w:id="1205866511">
      <w:bodyDiv w:val="1"/>
      <w:marLeft w:val="0"/>
      <w:marRight w:val="0"/>
      <w:marTop w:val="0"/>
      <w:marBottom w:val="0"/>
      <w:divBdr>
        <w:top w:val="none" w:sz="0" w:space="0" w:color="auto"/>
        <w:left w:val="none" w:sz="0" w:space="0" w:color="auto"/>
        <w:bottom w:val="none" w:sz="0" w:space="0" w:color="auto"/>
        <w:right w:val="none" w:sz="0" w:space="0" w:color="auto"/>
      </w:divBdr>
    </w:div>
    <w:div w:id="1228221672">
      <w:bodyDiv w:val="1"/>
      <w:marLeft w:val="0"/>
      <w:marRight w:val="0"/>
      <w:marTop w:val="0"/>
      <w:marBottom w:val="0"/>
      <w:divBdr>
        <w:top w:val="none" w:sz="0" w:space="0" w:color="auto"/>
        <w:left w:val="none" w:sz="0" w:space="0" w:color="auto"/>
        <w:bottom w:val="none" w:sz="0" w:space="0" w:color="auto"/>
        <w:right w:val="none" w:sz="0" w:space="0" w:color="auto"/>
      </w:divBdr>
    </w:div>
    <w:div w:id="1401096987">
      <w:bodyDiv w:val="1"/>
      <w:marLeft w:val="0"/>
      <w:marRight w:val="0"/>
      <w:marTop w:val="0"/>
      <w:marBottom w:val="0"/>
      <w:divBdr>
        <w:top w:val="none" w:sz="0" w:space="0" w:color="auto"/>
        <w:left w:val="none" w:sz="0" w:space="0" w:color="auto"/>
        <w:bottom w:val="none" w:sz="0" w:space="0" w:color="auto"/>
        <w:right w:val="none" w:sz="0" w:space="0" w:color="auto"/>
      </w:divBdr>
    </w:div>
    <w:div w:id="1572159098">
      <w:bodyDiv w:val="1"/>
      <w:marLeft w:val="0"/>
      <w:marRight w:val="0"/>
      <w:marTop w:val="0"/>
      <w:marBottom w:val="0"/>
      <w:divBdr>
        <w:top w:val="none" w:sz="0" w:space="0" w:color="auto"/>
        <w:left w:val="none" w:sz="0" w:space="0" w:color="auto"/>
        <w:bottom w:val="none" w:sz="0" w:space="0" w:color="auto"/>
        <w:right w:val="none" w:sz="0" w:space="0" w:color="auto"/>
      </w:divBdr>
    </w:div>
    <w:div w:id="1793094339">
      <w:bodyDiv w:val="1"/>
      <w:marLeft w:val="0"/>
      <w:marRight w:val="0"/>
      <w:marTop w:val="0"/>
      <w:marBottom w:val="0"/>
      <w:divBdr>
        <w:top w:val="none" w:sz="0" w:space="0" w:color="auto"/>
        <w:left w:val="none" w:sz="0" w:space="0" w:color="auto"/>
        <w:bottom w:val="none" w:sz="0" w:space="0" w:color="auto"/>
        <w:right w:val="none" w:sz="0" w:space="0" w:color="auto"/>
      </w:divBdr>
    </w:div>
    <w:div w:id="20189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arvardartmuseums.org/art/304377"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Sch72</b:Tag>
    <b:SourceType>Book</b:SourceType>
    <b:Guid>{B1B7E8D8-F389-405B-8DCA-55D48181D692}</b:Guid>
    <b:Title>The Letters and Diaries of Oskar Schlemmer</b:Title>
    <b:Year>1972</b:Year>
    <b:Author>
      <b:Author>
        <b:NameList>
          <b:Person>
            <b:Last>Schlemmer</b:Last>
            <b:First>T.</b:First>
          </b:Person>
        </b:NameList>
      </b:Author>
      <b:Translator>
        <b:NameList>
          <b:Person>
            <b:Last>Winston</b:Last>
            <b:First>K.</b:First>
          </b:Person>
        </b:NameList>
      </b:Translator>
    </b:Author>
    <b:City>Middletown</b:City>
    <b:Publisher>Wesleyan University Press</b:Publisher>
    <b:RefOrder>7</b:RefOrder>
  </b:Source>
  <b:Source>
    <b:Tag>Mau79</b:Tag>
    <b:SourceType>Book</b:SourceType>
    <b:Guid>{55B04857-D4D5-46EF-9D4E-1B9BA2D46AA1}</b:Guid>
    <b:Author>
      <b:Author>
        <b:NameList>
          <b:Person>
            <b:Last>Maur</b:Last>
            <b:First>K.</b:First>
          </b:Person>
        </b:NameList>
      </b:Author>
    </b:Author>
    <b:Title>Oskar Schlemmer</b:Title>
    <b:Year>1979</b:Year>
    <b:City>Munich</b:City>
    <b:Publisher>Prestel Verlag</b:Publisher>
    <b:RefOrder>4</b:RefOrder>
  </b:Source>
  <b:Source>
    <b:Tag>Kos06</b:Tag>
    <b:SourceType>BookSection</b:SourceType>
    <b:Guid>{EF63DD3C-13E8-4121-9E52-90567E0C0D52}</b:Guid>
    <b:Title>The Bauhaus Theater of Human Dolls</b:Title>
    <b:Year>2006</b:Year>
    <b:City>Minneapolis</b:City>
    <b:Publisher>University of Minnesota Press</b:Publisher>
    <b:Author>
      <b:Author>
        <b:NameList>
          <b:Person>
            <b:Last>Koss</b:Last>
            <b:First>J.</b:First>
          </b:Person>
        </b:NameList>
      </b:Author>
      <b:Editor>
        <b:NameList>
          <b:Person>
            <b:Last>James-Chakraborty</b:Last>
            <b:First>K.</b:First>
          </b:Person>
        </b:NameList>
      </b:Editor>
    </b:Author>
    <b:BookTitle>Bauhaus Culture: From Weimar to Cold War</b:BookTitle>
    <b:Pages>90-114</b:Pages>
    <b:RefOrder>3</b:RefOrder>
  </b:Source>
  <b:Source>
    <b:Tag>Pre14</b:Tag>
    <b:SourceType>JournalArticle</b:SourceType>
    <b:Guid>{9F0A8D61-4596-471C-9398-B7747B3E62B6}</b:Guid>
    <b:Title>Modernism’s Dancing Marionettes: Oskar Schlemmer, Michel Fokine, and Ito Michio</b:Title>
    <b:Year>2014</b:Year>
    <b:Pages>115-33</b:Pages>
    <b:Author>
      <b:Author>
        <b:NameList>
          <b:Person>
            <b:Last>Preston</b:Last>
            <b:First>C.</b:First>
          </b:Person>
        </b:NameList>
      </b:Author>
    </b:Author>
    <b:JournalName>Modernist Cultures</b:JournalName>
    <b:Volume>IX</b:Volume>
    <b:Issue>1</b:Issue>
    <b:RefOrder>6</b:RefOrder>
  </b:Source>
  <b:Source>
    <b:Tag>Els08</b:Tag>
    <b:SourceType>JournalArticle</b:SourceType>
    <b:Guid>{5387CACD-6820-4CF8-8451-70C47AB3BD8E}</b:Guid>
    <b:Author>
      <b:Author>
        <b:NameList>
          <b:Person>
            <b:Last>Elswit</b:Last>
            <b:First>K.</b:First>
          </b:Person>
        </b:NameList>
      </b:Author>
    </b:Author>
    <b:Title>The Some of the Parts: Prothesis and Function in Bertolt Brecht, Oskar Schlemmer, and Kurt Jooss</b:Title>
    <b:JournalName>Modern Drama</b:JournalName>
    <b:Year>2008</b:Year>
    <b:Pages>389-410</b:Pages>
    <b:Volume>LI</b:Volume>
    <b:Issue>3</b:Issue>
    <b:RefOrder>2</b:RefOrder>
  </b:Source>
  <b:Source>
    <b:Tag>McC86</b:Tag>
    <b:SourceType>Film</b:SourceType>
    <b:Guid>{2B7C50DF-52E6-456D-8DAE-7EF5C4CF1FBD}</b:Guid>
    <b:Title>Bauhaus Dances</b:Title>
    <b:Year>1986</b:Year>
    <b:Medium>Online Video Clip</b:Medium>
    <b:Author>
      <b:Director>
        <b:NameList>
          <b:Person>
            <b:Last>McCall</b:Last>
            <b:First>D.</b:First>
          </b:Person>
          <b:Person>
            <b:Last>Leacock</b:Last>
            <b:First>R.</b:First>
          </b:Person>
        </b:NameList>
      </b:Director>
    </b:Author>
    <b:URL>http://www.bauhausdances.org</b:URL>
    <b:RefOrder>5</b:RefOrder>
  </b:Source>
  <b:Source>
    <b:Tag>Büh14</b:Tag>
    <b:SourceType>Film</b:SourceType>
    <b:Guid>{019732BD-67F5-4D54-B8F8-A20B69C63FD4}</b:Guid>
    <b:Title>Bühne und Tanz/Stage and Dance/Oskar Schlemmer</b:Title>
    <b:Medium>Online Video Clip</b:Medium>
    <b:Year>2014</b:Year>
    <b:ProductionCompany>absolut Medien</b:ProductionCompany>
    <b:Distributor>Edition Bauhaus</b:Distributor>
    <b:RefOrder>1</b:RefOrder>
  </b:Source>
</b:Sources>
</file>

<file path=customXml/itemProps1.xml><?xml version="1.0" encoding="utf-8"?>
<ds:datastoreItem xmlns:ds="http://schemas.openxmlformats.org/officeDocument/2006/customXml" ds:itemID="{58647ABA-FA9A-0E4A-B3CE-A16B0B4B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23</TotalTime>
  <Pages>5</Pages>
  <Words>1591</Words>
  <Characters>9074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18</cp:revision>
  <dcterms:created xsi:type="dcterms:W3CDTF">2016-07-05T02:15:00Z</dcterms:created>
  <dcterms:modified xsi:type="dcterms:W3CDTF">2016-08-14T06:06:00Z</dcterms:modified>
</cp:coreProperties>
</file>