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419EAC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2B89EE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CCAD39F1021494E9BFDAC13232E542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FB52F9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DF9C64807584256BC38A5A10ECDA77E"/>
            </w:placeholder>
            <w:text/>
          </w:sdtPr>
          <w:sdtEndPr/>
          <w:sdtContent>
            <w:tc>
              <w:tcPr>
                <w:tcW w:w="2073" w:type="dxa"/>
              </w:tcPr>
              <w:p w14:paraId="14EF1FED" w14:textId="77777777" w:rsidR="00B574C9" w:rsidRDefault="00B72F3E" w:rsidP="00B72F3E">
                <w:r>
                  <w:t>Gohar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839B747E3C7462D8E4770B24DFD352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4A894F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9C4425835C147A4B6DB092AB9573E1A"/>
            </w:placeholder>
            <w:text/>
          </w:sdtPr>
          <w:sdtEndPr/>
          <w:sdtContent>
            <w:tc>
              <w:tcPr>
                <w:tcW w:w="2642" w:type="dxa"/>
              </w:tcPr>
              <w:p w14:paraId="4266FD8D" w14:textId="77777777" w:rsidR="00B574C9" w:rsidRDefault="00B72F3E" w:rsidP="00922950">
                <w:r w:rsidRPr="00B72F3E">
                  <w:t>Siddiqui</w:t>
                </w:r>
              </w:p>
            </w:tc>
          </w:sdtContent>
        </w:sdt>
      </w:tr>
      <w:tr w:rsidR="00B574C9" w14:paraId="06DF623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151BFD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600F99EFAC14BFD8C1D1A17A92ED1D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839A79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08F2BE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2C886D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 w:eastAsia="ja-JP"/>
            </w:rPr>
            <w:alias w:val="Affiliation"/>
            <w:tag w:val="affiliation"/>
            <w:id w:val="2012937915"/>
            <w:placeholder>
              <w:docPart w:val="72E659D85C6240D3AC31D555CBE75A8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1E9C74A" w14:textId="77777777" w:rsidR="00B574C9" w:rsidRDefault="00B72F3E" w:rsidP="00B72F3E">
                <w:r w:rsidRPr="00B72F3E">
                  <w:rPr>
                    <w:lang w:val="en-US" w:eastAsia="ja-JP"/>
                  </w:rPr>
                  <w:t>Syracuse University</w:t>
                </w:r>
              </w:p>
            </w:tc>
          </w:sdtContent>
        </w:sdt>
      </w:tr>
    </w:tbl>
    <w:p w14:paraId="2F94752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D36D36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D5FBF3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649D5E4" w14:textId="77777777" w:rsidTr="003F0D73">
        <w:sdt>
          <w:sdtPr>
            <w:alias w:val="Article headword"/>
            <w:tag w:val="articleHeadword"/>
            <w:id w:val="-361440020"/>
            <w:placeholder>
              <w:docPart w:val="F536114749EA46B791EBF2608FD963C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59FCF4" w14:textId="77777777" w:rsidR="003F0D73" w:rsidRPr="00FB589A" w:rsidRDefault="00160AC3" w:rsidP="00160AC3">
                <w:pPr>
                  <w:rPr>
                    <w:b/>
                  </w:rPr>
                </w:pPr>
                <w:r w:rsidRPr="00FB56B7">
                  <w:t>Black Girl (1966)</w:t>
                </w:r>
              </w:p>
            </w:tc>
          </w:sdtContent>
        </w:sdt>
      </w:tr>
      <w:tr w:rsidR="00464699" w14:paraId="5BFEF402" w14:textId="77777777" w:rsidTr="007821B0">
        <w:sdt>
          <w:sdtPr>
            <w:alias w:val="Variant headwords"/>
            <w:tag w:val="variantHeadwords"/>
            <w:id w:val="173464402"/>
            <w:placeholder>
              <w:docPart w:val="439CC42D34074A91A4127FE89D0469A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99F369D" w14:textId="77777777" w:rsidR="00464699" w:rsidRDefault="00160AC3" w:rsidP="00160AC3">
                <w:r>
                  <w:t>La Noire De (1966)</w:t>
                </w:r>
              </w:p>
            </w:tc>
          </w:sdtContent>
        </w:sdt>
      </w:tr>
      <w:tr w:rsidR="00E85A05" w14:paraId="6674109A" w14:textId="77777777" w:rsidTr="003F0D73">
        <w:sdt>
          <w:sdtPr>
            <w:alias w:val="Abstract"/>
            <w:tag w:val="abstract"/>
            <w:id w:val="-635871867"/>
            <w:placeholder>
              <w:docPart w:val="E8DC531BD25E4B8AAC0E70C31B08B89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EE3DBCC" w14:textId="77777777" w:rsidR="00E85A05" w:rsidRPr="00160AC3" w:rsidRDefault="00160AC3" w:rsidP="00160AC3">
                <w:r w:rsidRPr="00972DF5">
                  <w:rPr>
                    <w:i/>
                  </w:rPr>
                  <w:t>Black Girl</w:t>
                </w:r>
                <w:r w:rsidRPr="00972DF5">
                  <w:t xml:space="preserve"> is the first </w:t>
                </w:r>
                <w:r w:rsidRPr="00EA091A">
                  <w:t xml:space="preserve">feature-length sub-Saharan African production directed by Ousmane </w:t>
                </w:r>
                <w:r w:rsidRPr="00EA091A">
                  <w:rPr>
                    <w:rFonts w:eastAsiaTheme="minorEastAsia"/>
                  </w:rPr>
                  <w:t>Sembène</w:t>
                </w:r>
                <w:r w:rsidRPr="00972DF5">
                  <w:t xml:space="preserve">, also known as </w:t>
                </w:r>
                <w:r>
                  <w:t xml:space="preserve">the </w:t>
                </w:r>
                <w:r w:rsidRPr="00972DF5">
                  <w:t>father of African cinema. The film traces the story of a Senegalese nanny, Diouanna, who moves from Dakar to France to continue working for her employers. Instead of the fantasy that she had imagined, life in France is drudgery: her status changes from nanny to maid, she does</w:t>
                </w:r>
                <w:r>
                  <w:t xml:space="preserve"> no</w:t>
                </w:r>
                <w:r w:rsidRPr="00972DF5">
                  <w:t xml:space="preserve">t get paid, and </w:t>
                </w:r>
                <w:r>
                  <w:t xml:space="preserve">she </w:t>
                </w:r>
                <w:r w:rsidRPr="00972DF5">
                  <w:t>is not allowed even little freedoms like wearing her heels in the kitchen. Gradually</w:t>
                </w:r>
                <w:r>
                  <w:t>,</w:t>
                </w:r>
                <w:r w:rsidRPr="00972DF5">
                  <w:t xml:space="preserve"> she retreats into silence and eventually commits su</w:t>
                </w:r>
                <w:r>
                  <w:t xml:space="preserve">icide. </w:t>
                </w:r>
                <w:r w:rsidRPr="00EA091A">
                  <w:rPr>
                    <w:rFonts w:eastAsiaTheme="minorEastAsia"/>
                  </w:rPr>
                  <w:t>Sembène</w:t>
                </w:r>
                <w:r w:rsidRPr="00972DF5">
                  <w:t xml:space="preserve"> combines experimental st</w:t>
                </w:r>
                <w:r>
                  <w:t>yle with African modes of story</w:t>
                </w:r>
                <w:r w:rsidRPr="00972DF5">
                  <w:t xml:space="preserve">telling in </w:t>
                </w:r>
                <w:r w:rsidRPr="00972DF5">
                  <w:rPr>
                    <w:i/>
                  </w:rPr>
                  <w:t>Black Girl</w:t>
                </w:r>
                <w:r>
                  <w:t>. For example, hand-</w:t>
                </w:r>
                <w:r w:rsidRPr="00972DF5">
                  <w:t xml:space="preserve">held cameras and natural lighting enhance the social realism of the film. </w:t>
                </w:r>
                <w:r>
                  <w:t>At the same time</w:t>
                </w:r>
                <w:r w:rsidRPr="00972DF5">
                  <w:t xml:space="preserve">, his belief in the artist as the </w:t>
                </w:r>
                <w:r w:rsidRPr="00972DF5">
                  <w:rPr>
                    <w:i/>
                  </w:rPr>
                  <w:t>griot</w:t>
                </w:r>
                <w:r>
                  <w:rPr>
                    <w:i/>
                  </w:rPr>
                  <w:t xml:space="preserve"> </w:t>
                </w:r>
                <w:r>
                  <w:t xml:space="preserve">— </w:t>
                </w:r>
                <w:r w:rsidRPr="00972DF5">
                  <w:t>th</w:t>
                </w:r>
                <w:r>
                  <w:t xml:space="preserve">e storyteller and spokesperson — </w:t>
                </w:r>
                <w:r w:rsidRPr="00972DF5">
                  <w:t>of African people informs the narrative style</w:t>
                </w:r>
                <w:r>
                  <w:t xml:space="preserve"> of the film</w:t>
                </w:r>
                <w:r w:rsidRPr="00972DF5">
                  <w:t xml:space="preserve">. </w:t>
                </w:r>
                <w:r>
                  <w:t>The existentialist world-</w:t>
                </w:r>
                <w:r w:rsidRPr="00972DF5">
                  <w:t xml:space="preserve">view of Diouanna, conveyed through her silences and voiceover, is invested with the weight of colonial history. Her suicide is </w:t>
                </w:r>
                <w:r>
                  <w:t>equally</w:t>
                </w:r>
                <w:r w:rsidRPr="00972DF5">
                  <w:t xml:space="preserve"> a personal </w:t>
                </w:r>
                <w:r>
                  <w:t>act and</w:t>
                </w:r>
                <w:r w:rsidRPr="00972DF5">
                  <w:t xml:space="preserve"> a political refusal to be oppressed.</w:t>
                </w:r>
                <w:r>
                  <w:t xml:space="preserve"> </w:t>
                </w:r>
                <w:r w:rsidRPr="00EA091A">
                  <w:rPr>
                    <w:rFonts w:eastAsiaTheme="minorEastAsia"/>
                  </w:rPr>
                  <w:t>Sembène</w:t>
                </w:r>
                <w:r>
                  <w:rPr>
                    <w:rFonts w:eastAsiaTheme="minorEastAsia"/>
                  </w:rPr>
                  <w:t>’s</w:t>
                </w:r>
                <w:r w:rsidRPr="00972DF5">
                  <w:t xml:space="preserve"> quietly observing camera records and tells </w:t>
                </w:r>
                <w:r>
                  <w:t xml:space="preserve">Diouanna’s story </w:t>
                </w:r>
                <w:r w:rsidRPr="00972DF5">
                  <w:t>and, through her</w:t>
                </w:r>
                <w:r>
                  <w:t xml:space="preserve"> character</w:t>
                </w:r>
                <w:r w:rsidRPr="00972DF5">
                  <w:t xml:space="preserve">, presents his political and social critique of colonialism, neo-colonialism, the bourgeoisie, and </w:t>
                </w:r>
                <w:r>
                  <w:t xml:space="preserve">women’s </w:t>
                </w:r>
                <w:r w:rsidRPr="00972DF5">
                  <w:t xml:space="preserve">subordination. </w:t>
                </w:r>
              </w:p>
            </w:tc>
          </w:sdtContent>
        </w:sdt>
      </w:tr>
      <w:tr w:rsidR="003F0D73" w14:paraId="65130AD2" w14:textId="77777777" w:rsidTr="003F0D73">
        <w:sdt>
          <w:sdtPr>
            <w:alias w:val="Article text"/>
            <w:tag w:val="articleText"/>
            <w:id w:val="634067588"/>
            <w:placeholder>
              <w:docPart w:val="C4AEC1FBA6D042A989D784D745591CB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DADC894" w14:textId="77777777" w:rsidR="00160AC3" w:rsidRDefault="00160AC3" w:rsidP="00160AC3">
                <w:r w:rsidRPr="00972DF5">
                  <w:rPr>
                    <w:i/>
                  </w:rPr>
                  <w:t>Black Girl</w:t>
                </w:r>
                <w:r w:rsidRPr="00972DF5">
                  <w:t xml:space="preserve"> is the first </w:t>
                </w:r>
                <w:r w:rsidRPr="00EA091A">
                  <w:t xml:space="preserve">feature-length sub-Saharan African production directed by Ousmane </w:t>
                </w:r>
                <w:r w:rsidRPr="00EA091A">
                  <w:rPr>
                    <w:rFonts w:eastAsiaTheme="minorEastAsia"/>
                  </w:rPr>
                  <w:t>Sembène</w:t>
                </w:r>
                <w:r w:rsidRPr="00972DF5">
                  <w:t xml:space="preserve">, also known as </w:t>
                </w:r>
                <w:r>
                  <w:t xml:space="preserve">the </w:t>
                </w:r>
                <w:r w:rsidRPr="00972DF5">
                  <w:t>father of African cinema. The film traces the story of a Senegalese nanny, Diouanna, who moves from Dakar to France to continue working for her employers. Instead of the fantasy that she had imagined, life in France is drudgery: her status changes from nanny to maid, she does</w:t>
                </w:r>
                <w:r>
                  <w:t xml:space="preserve"> no</w:t>
                </w:r>
                <w:r w:rsidRPr="00972DF5">
                  <w:t xml:space="preserve">t get paid, and </w:t>
                </w:r>
                <w:r>
                  <w:t xml:space="preserve">she </w:t>
                </w:r>
                <w:r w:rsidRPr="00972DF5">
                  <w:t>is not allowed even little freedoms like wearing her heels in the kitchen. Gradually</w:t>
                </w:r>
                <w:r>
                  <w:t>,</w:t>
                </w:r>
                <w:r w:rsidRPr="00972DF5">
                  <w:t xml:space="preserve"> she retreats into silence and eventually commits su</w:t>
                </w:r>
                <w:r>
                  <w:t xml:space="preserve">icide. </w:t>
                </w:r>
                <w:r w:rsidRPr="00EA091A">
                  <w:rPr>
                    <w:rFonts w:eastAsiaTheme="minorEastAsia"/>
                  </w:rPr>
                  <w:t>Sembène</w:t>
                </w:r>
                <w:r w:rsidRPr="00972DF5">
                  <w:t xml:space="preserve"> combines experimental st</w:t>
                </w:r>
                <w:r>
                  <w:t>yle with African modes of story</w:t>
                </w:r>
                <w:r w:rsidRPr="00972DF5">
                  <w:t xml:space="preserve">telling in </w:t>
                </w:r>
                <w:r w:rsidRPr="00972DF5">
                  <w:rPr>
                    <w:i/>
                  </w:rPr>
                  <w:t>Black Girl</w:t>
                </w:r>
                <w:r>
                  <w:t>. For example, hand-</w:t>
                </w:r>
                <w:r w:rsidRPr="00972DF5">
                  <w:t xml:space="preserve">held cameras and natural lighting enhance the social realism of the film. </w:t>
                </w:r>
                <w:r>
                  <w:t>At the same time</w:t>
                </w:r>
                <w:r w:rsidRPr="00972DF5">
                  <w:t xml:space="preserve">, his belief in the artist as the </w:t>
                </w:r>
                <w:r w:rsidRPr="00972DF5">
                  <w:rPr>
                    <w:i/>
                  </w:rPr>
                  <w:t>griot</w:t>
                </w:r>
                <w:r>
                  <w:rPr>
                    <w:i/>
                  </w:rPr>
                  <w:t xml:space="preserve"> </w:t>
                </w:r>
                <w:r>
                  <w:t xml:space="preserve">— </w:t>
                </w:r>
                <w:r w:rsidRPr="00972DF5">
                  <w:t>th</w:t>
                </w:r>
                <w:r>
                  <w:t xml:space="preserve">e storyteller and spokesperson — </w:t>
                </w:r>
                <w:r w:rsidRPr="00972DF5">
                  <w:t>of African people informs the narrative style</w:t>
                </w:r>
                <w:r>
                  <w:t xml:space="preserve"> of the film</w:t>
                </w:r>
                <w:r w:rsidRPr="00972DF5">
                  <w:t xml:space="preserve">. </w:t>
                </w:r>
                <w:r>
                  <w:t>The existentialist world-</w:t>
                </w:r>
                <w:r w:rsidRPr="00972DF5">
                  <w:t xml:space="preserve">view of Diouanna, conveyed through her silences and voiceover, is invested with the weight of colonial history. Her suicide is </w:t>
                </w:r>
                <w:r>
                  <w:t>equally</w:t>
                </w:r>
                <w:r w:rsidRPr="00972DF5">
                  <w:t xml:space="preserve"> a personal </w:t>
                </w:r>
                <w:r>
                  <w:t>act and</w:t>
                </w:r>
                <w:r w:rsidRPr="00972DF5">
                  <w:t xml:space="preserve"> a political refusal to be oppressed.</w:t>
                </w:r>
                <w:r>
                  <w:t xml:space="preserve"> </w:t>
                </w:r>
                <w:r w:rsidRPr="00EA091A">
                  <w:rPr>
                    <w:rFonts w:eastAsiaTheme="minorEastAsia"/>
                  </w:rPr>
                  <w:t>Sembène</w:t>
                </w:r>
                <w:r>
                  <w:rPr>
                    <w:rFonts w:eastAsiaTheme="minorEastAsia"/>
                  </w:rPr>
                  <w:t>’s</w:t>
                </w:r>
                <w:r w:rsidRPr="00972DF5">
                  <w:t xml:space="preserve"> quietly observing camera records and tells </w:t>
                </w:r>
                <w:r>
                  <w:t xml:space="preserve">Diouanna’s story </w:t>
                </w:r>
                <w:r w:rsidRPr="00972DF5">
                  <w:t>and, through her</w:t>
                </w:r>
                <w:r>
                  <w:t xml:space="preserve"> character</w:t>
                </w:r>
                <w:r w:rsidRPr="00972DF5">
                  <w:t xml:space="preserve">, presents his political and social critique of colonialism, neo-colonialism, the bourgeoisie, and </w:t>
                </w:r>
                <w:r>
                  <w:t xml:space="preserve">women’s </w:t>
                </w:r>
                <w:r w:rsidRPr="00972DF5">
                  <w:t xml:space="preserve">subordination. </w:t>
                </w:r>
              </w:p>
              <w:p w14:paraId="5EF48711" w14:textId="77777777" w:rsidR="00160AC3" w:rsidRDefault="00160AC3" w:rsidP="00160AC3"/>
              <w:p w14:paraId="65EE84F2" w14:textId="3B9F202E" w:rsidR="00160AC3" w:rsidRDefault="000700F1" w:rsidP="00160AC3">
                <w:pPr>
                  <w:keepNext/>
                </w:pPr>
                <w:commentRangeStart w:id="0"/>
                <w:r>
                  <w:t>Source:</w:t>
                </w:r>
                <w:r w:rsidR="00160AC3">
                  <w:t xml:space="preserve"> </w:t>
                </w:r>
                <w:hyperlink r:id="rId8" w:history="1">
                  <w:r w:rsidRPr="005462A4">
                    <w:rPr>
                      <w:rStyle w:val="Hyperlink"/>
                    </w:rPr>
                    <w:t>http://www.sembenefilm.com/SEMBENE%21/Films.html</w:t>
                  </w:r>
                </w:hyperlink>
                <w:commentRangeEnd w:id="0"/>
                <w:r>
                  <w:rPr>
                    <w:rStyle w:val="CommentReference"/>
                  </w:rPr>
                  <w:commentReference w:id="0"/>
                </w:r>
              </w:p>
              <w:p w14:paraId="40B76691" w14:textId="77777777" w:rsidR="000700F1" w:rsidRDefault="000700F1" w:rsidP="00160AC3">
                <w:pPr>
                  <w:keepNext/>
                </w:pPr>
              </w:p>
              <w:p w14:paraId="0A6F15BA" w14:textId="77777777" w:rsidR="00160AC3" w:rsidRDefault="007A4097" w:rsidP="00160AC3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160AC3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="00160AC3">
                  <w:t xml:space="preserve"> </w:t>
                </w:r>
                <w:r w:rsidR="00160AC3" w:rsidRPr="0050252B">
                  <w:t>Ousmane Sembène’s filmography</w:t>
                </w:r>
                <w:r w:rsidR="00160AC3">
                  <w:t>,</w:t>
                </w:r>
                <w:r w:rsidR="00160AC3" w:rsidRPr="0050252B">
                  <w:t xml:space="preserve"> containing descriptions as well as trailers/short-clips of each film</w:t>
                </w:r>
              </w:p>
              <w:p w14:paraId="62A143EE" w14:textId="5EA23ECC" w:rsidR="00160AC3" w:rsidRDefault="000700F1" w:rsidP="00160AC3">
                <w:pPr>
                  <w:keepNext/>
                </w:pPr>
                <w:commentRangeStart w:id="1"/>
                <w:r>
                  <w:t>source</w:t>
                </w:r>
                <w:r w:rsidR="00160AC3">
                  <w:t xml:space="preserve">: </w:t>
                </w:r>
                <w:hyperlink r:id="rId11" w:history="1">
                  <w:r w:rsidRPr="005462A4">
                    <w:rPr>
                      <w:rStyle w:val="Hyperlink"/>
                    </w:rPr>
                    <w:t>http://af</w:t>
                  </w:r>
                  <w:r w:rsidRPr="005462A4">
                    <w:rPr>
                      <w:rStyle w:val="Hyperlink"/>
                    </w:rPr>
                    <w:t>r</w:t>
                  </w:r>
                  <w:r w:rsidRPr="005462A4">
                    <w:rPr>
                      <w:rStyle w:val="Hyperlink"/>
                    </w:rPr>
                    <w:t>iclectic.com/wp-content/uploads/2012/10/La-Noire-de-blog-A6.jpeg</w:t>
                  </w:r>
                </w:hyperlink>
                <w:commentRangeEnd w:id="1"/>
                <w:r>
                  <w:rPr>
                    <w:rStyle w:val="CommentReference"/>
                  </w:rPr>
                  <w:commentReference w:id="1"/>
                </w:r>
              </w:p>
              <w:p w14:paraId="362E2FB8" w14:textId="77777777" w:rsidR="000700F1" w:rsidRDefault="000700F1" w:rsidP="00160AC3">
                <w:pPr>
                  <w:keepNext/>
                </w:pPr>
              </w:p>
              <w:p w14:paraId="5FB7E69D" w14:textId="77777777" w:rsidR="00160AC3" w:rsidRDefault="007A4097" w:rsidP="00160AC3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160AC3">
                  <w:rPr>
                    <w:noProof/>
                  </w:rPr>
                  <w:t>2</w:t>
                </w:r>
                <w:r>
                  <w:rPr>
                    <w:noProof/>
                  </w:rPr>
                  <w:fldChar w:fldCharType="end"/>
                </w:r>
                <w:r w:rsidR="00160AC3">
                  <w:t xml:space="preserve"> </w:t>
                </w:r>
                <w:r w:rsidR="00160AC3" w:rsidRPr="005D0EF9">
                  <w:t>Link to a poster of the film</w:t>
                </w:r>
              </w:p>
              <w:p w14:paraId="2D16F71E" w14:textId="77777777" w:rsidR="003F0D73" w:rsidRPr="00160AC3" w:rsidRDefault="003F0D73" w:rsidP="00160AC3"/>
            </w:tc>
          </w:sdtContent>
        </w:sdt>
      </w:tr>
      <w:tr w:rsidR="003235A7" w14:paraId="7BF304D5" w14:textId="77777777" w:rsidTr="003235A7">
        <w:tc>
          <w:tcPr>
            <w:tcW w:w="9016" w:type="dxa"/>
          </w:tcPr>
          <w:p w14:paraId="2692FAB9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142188BEEB84ADD82A2E1B5CFD79964"/>
              </w:placeholder>
            </w:sdtPr>
            <w:sdtEndPr/>
            <w:sdtContent>
              <w:p w14:paraId="6FA95C47" w14:textId="77777777" w:rsidR="00160AC3" w:rsidRDefault="00160AC3" w:rsidP="00160AC3"/>
              <w:p w14:paraId="4F45FE29" w14:textId="77777777" w:rsidR="00160AC3" w:rsidRDefault="007A4097" w:rsidP="00160AC3">
                <w:sdt>
                  <w:sdtPr>
                    <w:id w:val="-585994847"/>
                    <w:citation/>
                  </w:sdtPr>
                  <w:sdtEndPr/>
                  <w:sdtContent>
                    <w:r w:rsidR="00160AC3">
                      <w:fldChar w:fldCharType="begin"/>
                    </w:r>
                    <w:r w:rsidR="00160AC3">
                      <w:rPr>
                        <w:lang w:val="en-US"/>
                      </w:rPr>
                      <w:instrText xml:space="preserve"> CITATION Lan82 \l 1033 </w:instrText>
                    </w:r>
                    <w:r w:rsidR="00160AC3">
                      <w:fldChar w:fldCharType="separate"/>
                    </w:r>
                    <w:r w:rsidR="00160AC3">
                      <w:rPr>
                        <w:noProof/>
                        <w:lang w:val="en-US"/>
                      </w:rPr>
                      <w:t>(Landy)</w:t>
                    </w:r>
                    <w:r w:rsidR="00160AC3">
                      <w:fldChar w:fldCharType="end"/>
                    </w:r>
                  </w:sdtContent>
                </w:sdt>
              </w:p>
              <w:p w14:paraId="4B345A2A" w14:textId="77777777" w:rsidR="00160AC3" w:rsidRDefault="00160AC3" w:rsidP="00160AC3"/>
              <w:p w14:paraId="3273CCFC" w14:textId="77777777" w:rsidR="00160AC3" w:rsidRDefault="007A4097" w:rsidP="00160AC3">
                <w:sdt>
                  <w:sdtPr>
                    <w:id w:val="1323161986"/>
                    <w:citation/>
                  </w:sdtPr>
                  <w:sdtEndPr/>
                  <w:sdtContent>
                    <w:r w:rsidR="00160AC3">
                      <w:fldChar w:fldCharType="begin"/>
                    </w:r>
                    <w:r w:rsidR="00160AC3">
                      <w:rPr>
                        <w:lang w:val="en-US"/>
                      </w:rPr>
                      <w:instrText xml:space="preserve"> CITATION Pfa84 \l 1033 </w:instrText>
                    </w:r>
                    <w:r w:rsidR="00160AC3">
                      <w:fldChar w:fldCharType="separate"/>
                    </w:r>
                    <w:r w:rsidR="00160AC3">
                      <w:rPr>
                        <w:noProof/>
                        <w:lang w:val="en-US"/>
                      </w:rPr>
                      <w:t>(Pfaff)</w:t>
                    </w:r>
                    <w:r w:rsidR="00160AC3">
                      <w:fldChar w:fldCharType="end"/>
                    </w:r>
                  </w:sdtContent>
                </w:sdt>
              </w:p>
              <w:p w14:paraId="1F8B9D37" w14:textId="77777777" w:rsidR="00160AC3" w:rsidRDefault="00160AC3" w:rsidP="00160AC3"/>
              <w:p w14:paraId="4A1B0D43" w14:textId="77777777" w:rsidR="00160AC3" w:rsidRDefault="007A4097" w:rsidP="00160AC3">
                <w:sdt>
                  <w:sdtPr>
                    <w:id w:val="-47465212"/>
                    <w:citation/>
                  </w:sdtPr>
                  <w:sdtEndPr/>
                  <w:sdtContent>
                    <w:r w:rsidR="00160AC3">
                      <w:fldChar w:fldCharType="begin"/>
                    </w:r>
                    <w:r w:rsidR="00160AC3">
                      <w:rPr>
                        <w:lang w:val="en-US"/>
                      </w:rPr>
                      <w:instrText xml:space="preserve"> CITATION Pfa93 \l 1033 </w:instrText>
                    </w:r>
                    <w:r w:rsidR="00160AC3">
                      <w:fldChar w:fldCharType="separate"/>
                    </w:r>
                    <w:r w:rsidR="00160AC3">
                      <w:rPr>
                        <w:noProof/>
                        <w:lang w:val="en-US"/>
                      </w:rPr>
                      <w:t>(Pfaff, The Uniqueness of Ousmane Sembène’s Cinema)</w:t>
                    </w:r>
                    <w:r w:rsidR="00160AC3">
                      <w:fldChar w:fldCharType="end"/>
                    </w:r>
                  </w:sdtContent>
                </w:sdt>
              </w:p>
              <w:p w14:paraId="0AD8ABB8" w14:textId="77777777" w:rsidR="00160AC3" w:rsidRDefault="00160AC3" w:rsidP="00160AC3"/>
              <w:p w14:paraId="3540664B" w14:textId="77777777" w:rsidR="00160AC3" w:rsidRDefault="007A4097" w:rsidP="00160AC3">
                <w:sdt>
                  <w:sdtPr>
                    <w:id w:val="-1496491287"/>
                    <w:citation/>
                  </w:sdtPr>
                  <w:sdtEndPr/>
                  <w:sdtContent>
                    <w:r w:rsidR="00160AC3">
                      <w:fldChar w:fldCharType="begin"/>
                    </w:r>
                    <w:r w:rsidR="00160AC3">
                      <w:rPr>
                        <w:lang w:val="en-US"/>
                      </w:rPr>
                      <w:instrText xml:space="preserve"> CITATION Ros95 \l 1033 </w:instrText>
                    </w:r>
                    <w:r w:rsidR="00160AC3">
                      <w:fldChar w:fldCharType="separate"/>
                    </w:r>
                    <w:r w:rsidR="00160AC3">
                      <w:rPr>
                        <w:noProof/>
                        <w:lang w:val="en-US"/>
                      </w:rPr>
                      <w:t>(Rosenbaum)</w:t>
                    </w:r>
                    <w:r w:rsidR="00160AC3">
                      <w:fldChar w:fldCharType="end"/>
                    </w:r>
                  </w:sdtContent>
                </w:sdt>
              </w:p>
              <w:p w14:paraId="02A12AC9" w14:textId="77777777" w:rsidR="003235A7" w:rsidRDefault="007A4097" w:rsidP="00160AC3"/>
            </w:sdtContent>
          </w:sdt>
        </w:tc>
      </w:tr>
    </w:tbl>
    <w:p w14:paraId="350D58D7" w14:textId="77777777"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my Tang" w:date="2016-07-01T21:21:00Z" w:initials="YT">
    <w:p w14:paraId="2100D49D" w14:textId="0E611225" w:rsidR="000700F1" w:rsidRDefault="000700F1">
      <w:pPr>
        <w:pStyle w:val="CommentText"/>
      </w:pPr>
      <w:r>
        <w:rPr>
          <w:rStyle w:val="CommentReference"/>
        </w:rPr>
        <w:annotationRef/>
      </w:r>
      <w:r>
        <w:t xml:space="preserve">Dead link </w:t>
      </w:r>
    </w:p>
  </w:comment>
  <w:comment w:id="1" w:author="Amy Tang" w:date="2016-07-01T21:21:00Z" w:initials="YT">
    <w:p w14:paraId="282DC9ED" w14:textId="4EB7C8A3" w:rsidR="000700F1" w:rsidRDefault="000700F1">
      <w:pPr>
        <w:pStyle w:val="CommentText"/>
      </w:pPr>
      <w:r>
        <w:rPr>
          <w:rStyle w:val="CommentReference"/>
        </w:rPr>
        <w:annotationRef/>
      </w:r>
      <w:r>
        <w:t>Dead link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00D49D" w15:done="0"/>
  <w15:commentEx w15:paraId="282DC9ED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6C53A8" w14:textId="77777777" w:rsidR="007A4097" w:rsidRDefault="007A4097" w:rsidP="007A0D55">
      <w:pPr>
        <w:spacing w:after="0" w:line="240" w:lineRule="auto"/>
      </w:pPr>
      <w:r>
        <w:separator/>
      </w:r>
    </w:p>
  </w:endnote>
  <w:endnote w:type="continuationSeparator" w:id="0">
    <w:p w14:paraId="3B167494" w14:textId="77777777" w:rsidR="007A4097" w:rsidRDefault="007A409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0545DE" w14:textId="77777777" w:rsidR="007A4097" w:rsidRDefault="007A4097" w:rsidP="007A0D55">
      <w:pPr>
        <w:spacing w:after="0" w:line="240" w:lineRule="auto"/>
      </w:pPr>
      <w:r>
        <w:separator/>
      </w:r>
    </w:p>
  </w:footnote>
  <w:footnote w:type="continuationSeparator" w:id="0">
    <w:p w14:paraId="3D21715B" w14:textId="77777777" w:rsidR="007A4097" w:rsidRDefault="007A409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2994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4CDAD959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AC3"/>
    <w:rsid w:val="00032559"/>
    <w:rsid w:val="00052040"/>
    <w:rsid w:val="000700F1"/>
    <w:rsid w:val="000B25AE"/>
    <w:rsid w:val="000B55AB"/>
    <w:rsid w:val="000D24DC"/>
    <w:rsid w:val="00101B2E"/>
    <w:rsid w:val="00116FA0"/>
    <w:rsid w:val="0015114C"/>
    <w:rsid w:val="00160AC3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A4097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72F3E"/>
    <w:rsid w:val="00BA60F8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6B7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A9B7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60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A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160AC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160AC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0700F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700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0F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0F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0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0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friclectic.com/wp-content/uploads/2012/10/La-Noire-de-blog-A6.jpeg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embenefilm.com/SEMBENE%21/Films.html" TargetMode="External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CAD39F1021494E9BFDAC13232E5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C1BC0-A3DB-44C8-9E68-8BFC1154ADD6}"/>
      </w:docPartPr>
      <w:docPartBody>
        <w:p w:rsidR="00AD505A" w:rsidRDefault="00F8590E">
          <w:pPr>
            <w:pStyle w:val="5CCAD39F1021494E9BFDAC13232E542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DF9C64807584256BC38A5A10ECDA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F0495-5E74-4153-88DF-B9CEADCC62D9}"/>
      </w:docPartPr>
      <w:docPartBody>
        <w:p w:rsidR="00AD505A" w:rsidRDefault="00F8590E">
          <w:pPr>
            <w:pStyle w:val="7DF9C64807584256BC38A5A10ECDA77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839B747E3C7462D8E4770B24DFD3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DC6F3-C047-47C4-9E83-7C5242C3F387}"/>
      </w:docPartPr>
      <w:docPartBody>
        <w:p w:rsidR="00AD505A" w:rsidRDefault="00F8590E">
          <w:pPr>
            <w:pStyle w:val="8839B747E3C7462D8E4770B24DFD352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9C4425835C147A4B6DB092AB9573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02EA4-9F40-4182-A04F-F09BF9371340}"/>
      </w:docPartPr>
      <w:docPartBody>
        <w:p w:rsidR="00AD505A" w:rsidRDefault="00F8590E">
          <w:pPr>
            <w:pStyle w:val="59C4425835C147A4B6DB092AB9573E1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600F99EFAC14BFD8C1D1A17A92ED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19450-EEBC-4360-89E9-306E93243825}"/>
      </w:docPartPr>
      <w:docPartBody>
        <w:p w:rsidR="00AD505A" w:rsidRDefault="00F8590E">
          <w:pPr>
            <w:pStyle w:val="5600F99EFAC14BFD8C1D1A17A92ED1D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2E659D85C6240D3AC31D555CBE75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9C20F-3421-4BA8-B082-D708548F8310}"/>
      </w:docPartPr>
      <w:docPartBody>
        <w:p w:rsidR="00AD505A" w:rsidRDefault="00F8590E">
          <w:pPr>
            <w:pStyle w:val="72E659D85C6240D3AC31D555CBE75A8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536114749EA46B791EBF2608FD96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5C790-8A18-4767-A56D-F5937582B540}"/>
      </w:docPartPr>
      <w:docPartBody>
        <w:p w:rsidR="00AD505A" w:rsidRDefault="00F8590E">
          <w:pPr>
            <w:pStyle w:val="F536114749EA46B791EBF2608FD963C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39CC42D34074A91A4127FE89D046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0E689-287C-4E4C-84D2-15DF4902EFE1}"/>
      </w:docPartPr>
      <w:docPartBody>
        <w:p w:rsidR="00AD505A" w:rsidRDefault="00F8590E">
          <w:pPr>
            <w:pStyle w:val="439CC42D34074A91A4127FE89D0469A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8DC531BD25E4B8AAC0E70C31B08B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7E043-B2AA-4763-A015-61DB5240E1C6}"/>
      </w:docPartPr>
      <w:docPartBody>
        <w:p w:rsidR="00AD505A" w:rsidRDefault="00F8590E">
          <w:pPr>
            <w:pStyle w:val="E8DC531BD25E4B8AAC0E70C31B08B89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4AEC1FBA6D042A989D784D745591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53EC6-80C5-4AAF-9727-093274D699A0}"/>
      </w:docPartPr>
      <w:docPartBody>
        <w:p w:rsidR="00AD505A" w:rsidRDefault="00F8590E">
          <w:pPr>
            <w:pStyle w:val="C4AEC1FBA6D042A989D784D745591CB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142188BEEB84ADD82A2E1B5CFD79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882A6-36C7-482D-9BEF-594400AE4AF4}"/>
      </w:docPartPr>
      <w:docPartBody>
        <w:p w:rsidR="00AD505A" w:rsidRDefault="00F8590E">
          <w:pPr>
            <w:pStyle w:val="9142188BEEB84ADD82A2E1B5CFD7996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90E"/>
    <w:rsid w:val="003B2697"/>
    <w:rsid w:val="00AD505A"/>
    <w:rsid w:val="00F8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CCAD39F1021494E9BFDAC13232E542C">
    <w:name w:val="5CCAD39F1021494E9BFDAC13232E542C"/>
  </w:style>
  <w:style w:type="paragraph" w:customStyle="1" w:styleId="7DF9C64807584256BC38A5A10ECDA77E">
    <w:name w:val="7DF9C64807584256BC38A5A10ECDA77E"/>
  </w:style>
  <w:style w:type="paragraph" w:customStyle="1" w:styleId="8839B747E3C7462D8E4770B24DFD3525">
    <w:name w:val="8839B747E3C7462D8E4770B24DFD3525"/>
  </w:style>
  <w:style w:type="paragraph" w:customStyle="1" w:styleId="59C4425835C147A4B6DB092AB9573E1A">
    <w:name w:val="59C4425835C147A4B6DB092AB9573E1A"/>
  </w:style>
  <w:style w:type="paragraph" w:customStyle="1" w:styleId="5600F99EFAC14BFD8C1D1A17A92ED1D6">
    <w:name w:val="5600F99EFAC14BFD8C1D1A17A92ED1D6"/>
  </w:style>
  <w:style w:type="paragraph" w:customStyle="1" w:styleId="72E659D85C6240D3AC31D555CBE75A89">
    <w:name w:val="72E659D85C6240D3AC31D555CBE75A89"/>
  </w:style>
  <w:style w:type="paragraph" w:customStyle="1" w:styleId="F536114749EA46B791EBF2608FD963C4">
    <w:name w:val="F536114749EA46B791EBF2608FD963C4"/>
  </w:style>
  <w:style w:type="paragraph" w:customStyle="1" w:styleId="439CC42D34074A91A4127FE89D0469A1">
    <w:name w:val="439CC42D34074A91A4127FE89D0469A1"/>
  </w:style>
  <w:style w:type="paragraph" w:customStyle="1" w:styleId="E8DC531BD25E4B8AAC0E70C31B08B898">
    <w:name w:val="E8DC531BD25E4B8AAC0E70C31B08B898"/>
  </w:style>
  <w:style w:type="paragraph" w:customStyle="1" w:styleId="C4AEC1FBA6D042A989D784D745591CB0">
    <w:name w:val="C4AEC1FBA6D042A989D784D745591CB0"/>
  </w:style>
  <w:style w:type="paragraph" w:customStyle="1" w:styleId="9142188BEEB84ADD82A2E1B5CFD79964">
    <w:name w:val="9142188BEEB84ADD82A2E1B5CFD799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Lan82</b:Tag>
    <b:SourceType>JournalArticle</b:SourceType>
    <b:Guid>{8B5E6FA0-E7A8-4810-A454-D851EA13C1B1}</b:Guid>
    <b:Author>
      <b:Author>
        <b:NameList>
          <b:Person>
            <b:Last>Landy</b:Last>
            <b:First>Marsha</b:First>
          </b:Person>
        </b:NameList>
      </b:Author>
    </b:Author>
    <b:Title>Politics and Style in Black Girl</b:Title>
    <b:Year>1982</b:Year>
    <b:Pages>23-25</b:Pages>
    <b:Volume>27</b:Volume>
    <b:JournalName>Jump Cut</b:JournalName>
    <b:RefOrder>1</b:RefOrder>
  </b:Source>
  <b:Source>
    <b:Tag>Pfa84</b:Tag>
    <b:SourceType>Book</b:SourceType>
    <b:Guid>{B0190278-28D1-4A70-8A8E-F3AB66B86237}</b:Guid>
    <b:Author>
      <b:Author>
        <b:NameList>
          <b:Person>
            <b:Last>Pfaff</b:Last>
            <b:First>Francoise</b:First>
          </b:Person>
        </b:NameList>
      </b:Author>
    </b:Author>
    <b:Title>The Cinema of Ousmane Sembène, A Pioneer of African Film</b:Title>
    <b:Year>1984</b:Year>
    <b:City>Westport</b:City>
    <b:Publisher>Praeger</b:Publisher>
    <b:RefOrder>2</b:RefOrder>
  </b:Source>
  <b:Source>
    <b:Tag>Pfa93</b:Tag>
    <b:SourceType>JournalArticle</b:SourceType>
    <b:Guid>{C6E41A00-0874-48EB-B979-3B085F5BCA34}</b:Guid>
    <b:Author>
      <b:Author>
        <b:NameList>
          <b:Person>
            <b:Last>Pfaff</b:Last>
            <b:First>Francoise</b:First>
          </b:Person>
        </b:NameList>
      </b:Author>
    </b:Author>
    <b:Title>The Uniqueness of Ousmane Sembène’s Cinema</b:Title>
    <b:Year>1993</b:Year>
    <b:JournalName>Contributions in Black Studies</b:JournalName>
    <b:Pages>13-19</b:Pages>
    <b:Volume>11</b:Volume>
    <b:Issue>3</b:Issue>
    <b:RefOrder>3</b:RefOrder>
  </b:Source>
  <b:Source>
    <b:Tag>Ros95</b:Tag>
    <b:SourceType>InternetSite</b:SourceType>
    <b:Guid>{4BAF12A1-D50A-48C6-8CDE-D6CB1B3032AF}</b:Guid>
    <b:Author>
      <b:Author>
        <b:NameList>
          <b:Person>
            <b:Last>Rosenbaum</b:Last>
            <b:First>Jonathan</b:First>
          </b:Person>
        </b:NameList>
      </b:Author>
    </b:Author>
    <b:Title>Black and White World (Black Girl)</b:Title>
    <b:Year>1995</b:Year>
    <b:YearAccessed>2014</b:YearAccessed>
    <b:InternetSiteTitle>JonathanRosenbaum.net</b:InternetSiteTitle>
    <b:URL>http://www.jonathanrosenbaum.net/1995/04/black-and-white-world/</b:URL>
    <b:RefOrder>4</b:RefOrder>
  </b:Source>
</b:Sources>
</file>

<file path=customXml/itemProps1.xml><?xml version="1.0" encoding="utf-8"?>
<ds:datastoreItem xmlns:ds="http://schemas.openxmlformats.org/officeDocument/2006/customXml" ds:itemID="{F4697859-8D64-1E46-BFF2-A1E1971DF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C:\Users\DAWN\Desktop\Template.dotx</Template>
  <TotalTime>26</TotalTime>
  <Pages>2</Pages>
  <Words>527</Words>
  <Characters>3006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Amy Tang</cp:lastModifiedBy>
  <cp:revision>3</cp:revision>
  <dcterms:created xsi:type="dcterms:W3CDTF">2014-07-28T23:06:00Z</dcterms:created>
  <dcterms:modified xsi:type="dcterms:W3CDTF">2016-07-02T04:21:00Z</dcterms:modified>
</cp:coreProperties>
</file>