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End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End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End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EndPr/>
          <w:sdtContent>
            <w:tc>
              <w:tcPr>
                <w:tcW w:w="2642" w:type="dxa"/>
              </w:tcPr>
              <w:p w14:paraId="5CFFF6D5" w14:textId="77777777" w:rsidR="00B574C9" w:rsidRDefault="006A5013" w:rsidP="006A5013">
                <w:proofErr w:type="spellStart"/>
                <w:r>
                  <w:t>Langenohl</w:t>
                </w:r>
                <w:proofErr w:type="spellEnd"/>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End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End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EndPr/>
          <w:sdtContent>
            <w:tc>
              <w:tcPr>
                <w:tcW w:w="9016" w:type="dxa"/>
                <w:tcMar>
                  <w:top w:w="113" w:type="dxa"/>
                  <w:bottom w:w="113" w:type="dxa"/>
                </w:tcMar>
              </w:tcPr>
              <w:p w14:paraId="580D142B" w14:textId="57FECDC4" w:rsidR="003F0D73" w:rsidRPr="00FB589A" w:rsidRDefault="006A5013" w:rsidP="003F0D73">
                <w:pPr>
                  <w:rPr>
                    <w:b/>
                  </w:rPr>
                </w:pPr>
                <w:proofErr w:type="spellStart"/>
                <w:r w:rsidRPr="00D67368">
                  <w:rPr>
                    <w:b/>
                  </w:rPr>
                  <w:t>Sovogi</w:t>
                </w:r>
                <w:proofErr w:type="spellEnd"/>
                <w:r w:rsidRPr="00D67368">
                  <w:rPr>
                    <w:b/>
                  </w:rPr>
                  <w:t xml:space="preserve">, </w:t>
                </w:r>
                <w:proofErr w:type="spellStart"/>
                <w:r w:rsidRPr="00D67368">
                  <w:rPr>
                    <w:b/>
                  </w:rPr>
                  <w:t>Kolouma</w:t>
                </w:r>
                <w:proofErr w:type="spellEnd"/>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End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dtPr>
          <w:sdtEndPr/>
          <w:sdtContent>
            <w:tc>
              <w:tcPr>
                <w:tcW w:w="9016" w:type="dxa"/>
                <w:tcMar>
                  <w:top w:w="113" w:type="dxa"/>
                  <w:bottom w:w="113" w:type="dxa"/>
                </w:tcMar>
              </w:tcPr>
              <w:p w14:paraId="19EC846C" w14:textId="77777777" w:rsidR="00D35D54" w:rsidRDefault="00D35D54" w:rsidP="00D35D54">
                <w:proofErr w:type="spellStart"/>
                <w:r w:rsidRPr="006933E0">
                  <w:t>Kouloma</w:t>
                </w:r>
                <w:proofErr w:type="spellEnd"/>
                <w:r w:rsidRPr="006933E0">
                  <w:t xml:space="preserve"> </w:t>
                </w:r>
                <w:proofErr w:type="spellStart"/>
                <w:r w:rsidRPr="006933E0">
                  <w:t>Sovogni</w:t>
                </w:r>
                <w:proofErr w:type="spellEnd"/>
                <w:r w:rsidRPr="006933E0">
                  <w:t xml:space="preserve"> was</w:t>
                </w:r>
                <w:r>
                  <w:rPr>
                    <w:b/>
                  </w:rPr>
                  <w:t xml:space="preserve"> </w:t>
                </w:r>
                <w:r>
                  <w:t xml:space="preserve">born in </w:t>
                </w:r>
                <w:r w:rsidRPr="0061220A">
                  <w:t xml:space="preserve">1965 in </w:t>
                </w:r>
                <w:proofErr w:type="spellStart"/>
                <w:r w:rsidRPr="0061220A">
                  <w:t>Touwéleou</w:t>
                </w:r>
                <w:proofErr w:type="spellEnd"/>
                <w:r>
                  <w:t xml:space="preserve">, Val de </w:t>
                </w:r>
                <w:proofErr w:type="spellStart"/>
                <w:r>
                  <w:t>Guinée</w:t>
                </w:r>
                <w:proofErr w:type="spellEnd"/>
                <w:r>
                  <w:t>, Guinea-</w:t>
                </w:r>
                <w:r w:rsidRPr="0061220A">
                  <w:t>Conakry</w:t>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 xml:space="preserve">movements through space. Based on the tradition of body adornment of the Loma women called </w:t>
                </w:r>
                <w:proofErr w:type="spellStart"/>
                <w:r>
                  <w:t>Podai</w:t>
                </w:r>
                <w:proofErr w:type="spellEnd"/>
                <w:r>
                  <w:t xml:space="preserve">, </w:t>
                </w:r>
                <w:proofErr w:type="spellStart"/>
                <w:r>
                  <w:t>Sovogi</w:t>
                </w:r>
                <w:proofErr w:type="spellEnd"/>
                <w:r>
                  <w:t xml:space="preserve"> transformed three-dimensional signs onto canvas,</w:t>
                </w:r>
                <w:r w:rsidRPr="002D5AFE">
                  <w:t xml:space="preserve"> </w:t>
                </w:r>
                <w:r>
                  <w:t xml:space="preserve">delicately transcending body size and shape. </w:t>
                </w:r>
              </w:p>
              <w:p w14:paraId="21A0E134" w14:textId="77777777" w:rsidR="00D35D54" w:rsidRDefault="00D35D54" w:rsidP="00D35D54"/>
              <w:p w14:paraId="4BC54039" w14:textId="4CB6928A" w:rsidR="00E85A05" w:rsidRDefault="00D35D54" w:rsidP="00AF4FB9">
                <w:r>
                  <w:t xml:space="preserve">In doing so, she exceeded the abstract canon </w:t>
                </w:r>
                <w:r w:rsidR="00AF4FB9">
                  <w:t>by</w:t>
                </w:r>
                <w:r>
                  <w:t xml:space="preserve"> adding new subjects in </w:t>
                </w:r>
                <w:r w:rsidR="00AF4FB9">
                  <w:t xml:space="preserve">a figurative style while </w:t>
                </w:r>
                <w:r>
                  <w:t>using a spectrum of colours.</w:t>
                </w:r>
                <w:r w:rsidRPr="001F5E59">
                  <w:t xml:space="preserve"> </w:t>
                </w:r>
                <w:proofErr w:type="spellStart"/>
                <w:r>
                  <w:t>Podai</w:t>
                </w:r>
                <w:proofErr w:type="spellEnd"/>
                <w:r>
                  <w:t xml:space="preserve"> ornaments are part of the female ritual of initiation of Loma people, prohibited during the </w:t>
                </w:r>
                <w:r w:rsidR="00AF4FB9">
                  <w:t xml:space="preserve">government of </w:t>
                </w:r>
                <w:proofErr w:type="spellStart"/>
                <w:r w:rsidR="00AF4FB9">
                  <w:t>Sekou</w:t>
                </w:r>
                <w:proofErr w:type="spellEnd"/>
                <w:r w:rsidR="00AF4FB9">
                  <w:t xml:space="preserve"> </w:t>
                </w:r>
                <w:proofErr w:type="spellStart"/>
                <w:r w:rsidR="00AF4FB9">
                  <w:t>Touré</w:t>
                </w:r>
                <w:proofErr w:type="spellEnd"/>
                <w:r w:rsidR="00AF4FB9">
                  <w:t xml:space="preserve"> (1958-</w:t>
                </w:r>
                <w:r>
                  <w:t xml:space="preserve">1984) and therefore only executed and </w:t>
                </w:r>
                <w:r w:rsidR="00AF4FB9">
                  <w:t>distributed</w:t>
                </w:r>
                <w:r>
                  <w:t xml:space="preserve"> in secrecy. </w:t>
                </w:r>
                <w:proofErr w:type="spellStart"/>
                <w:r>
                  <w:t>Kolouma</w:t>
                </w:r>
                <w:proofErr w:type="spellEnd"/>
                <w:r>
                  <w:t xml:space="preserve"> </w:t>
                </w:r>
                <w:proofErr w:type="spellStart"/>
                <w:r>
                  <w:t>Sovogi</w:t>
                </w:r>
                <w:proofErr w:type="spellEnd"/>
                <w:r>
                  <w:t xml:space="preserve"> nevertheless learned the technique of body painting from older women</w:t>
                </w:r>
                <w:r w:rsidR="00AF4FB9">
                  <w:t xml:space="preserve"> artists</w:t>
                </w:r>
                <w:r>
                  <w:t xml:space="preserve"> and </w:t>
                </w:r>
                <w:r w:rsidR="00AF4FB9">
                  <w:t>practiced</w:t>
                </w:r>
                <w:r>
                  <w:t xml:space="preserve"> </w:t>
                </w:r>
                <w:r w:rsidR="00AF4FB9">
                  <w:t>throughout</w:t>
                </w:r>
                <w:r>
                  <w:t xml:space="preserve"> her childhood. Later, she practised her </w:t>
                </w:r>
                <w:proofErr w:type="spellStart"/>
                <w:r>
                  <w:t>Podai</w:t>
                </w:r>
                <w:proofErr w:type="spellEnd"/>
                <w:r>
                  <w:t xml:space="preserve"> skills in decorating female bodies for initiation and in executing murals, developing her individual handwriting as many </w:t>
                </w:r>
                <w:proofErr w:type="spellStart"/>
                <w:r>
                  <w:t>podzianuti</w:t>
                </w:r>
                <w:proofErr w:type="spellEnd"/>
                <w:r>
                  <w:t xml:space="preserve"> (female body painters) did. </w:t>
                </w:r>
              </w:p>
            </w:tc>
          </w:sdtContent>
        </w:sdt>
      </w:tr>
      <w:tr w:rsidR="003F0D73" w14:paraId="278CD22B" w14:textId="77777777" w:rsidTr="003F0D73">
        <w:sdt>
          <w:sdtPr>
            <w:alias w:val="Article text"/>
            <w:tag w:val="articleText"/>
            <w:id w:val="634067588"/>
            <w:placeholder>
              <w:docPart w:val="E8850A74B538504E9CBF594CC5AE5C08"/>
            </w:placeholder>
          </w:sdtPr>
          <w:sdtEndPr/>
          <w:sdtContent>
            <w:tc>
              <w:tcPr>
                <w:tcW w:w="9016" w:type="dxa"/>
                <w:tcMar>
                  <w:top w:w="113" w:type="dxa"/>
                  <w:bottom w:w="113" w:type="dxa"/>
                </w:tcMar>
              </w:tcPr>
              <w:p w14:paraId="1B07DC53" w14:textId="38E7C4FD" w:rsidR="00AF4FB9" w:rsidRDefault="00AF4FB9" w:rsidP="00AF4FB9">
                <w:proofErr w:type="spellStart"/>
                <w:r w:rsidRPr="006933E0">
                  <w:t>Kouloma</w:t>
                </w:r>
                <w:proofErr w:type="spellEnd"/>
                <w:r w:rsidRPr="006933E0">
                  <w:t xml:space="preserve"> </w:t>
                </w:r>
                <w:proofErr w:type="spellStart"/>
                <w:r w:rsidRPr="006933E0">
                  <w:t>Sovogni</w:t>
                </w:r>
                <w:proofErr w:type="spellEnd"/>
                <w:r w:rsidRPr="006933E0">
                  <w:t xml:space="preserve"> was</w:t>
                </w:r>
                <w:r>
                  <w:rPr>
                    <w:b/>
                  </w:rPr>
                  <w:t xml:space="preserve"> </w:t>
                </w:r>
                <w:r>
                  <w:t xml:space="preserve">born in </w:t>
                </w:r>
                <w:r w:rsidRPr="0061220A">
                  <w:t xml:space="preserve">1965 in </w:t>
                </w:r>
                <w:proofErr w:type="spellStart"/>
                <w:r w:rsidRPr="0061220A">
                  <w:t>Touwéleou</w:t>
                </w:r>
                <w:proofErr w:type="spellEnd"/>
                <w:r>
                  <w:t xml:space="preserve">, Val de </w:t>
                </w:r>
                <w:proofErr w:type="spellStart"/>
                <w:r>
                  <w:t>Guinée</w:t>
                </w:r>
                <w:proofErr w:type="spellEnd"/>
                <w:r>
                  <w:t>, Guinea-</w:t>
                </w:r>
                <w:r w:rsidRPr="0061220A">
                  <w:t>Conakry</w:t>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 xml:space="preserve">movements through space. Based on the tradition of body adornment of the Loma women called </w:t>
                </w:r>
                <w:proofErr w:type="spellStart"/>
                <w:r>
                  <w:t>Podai</w:t>
                </w:r>
                <w:proofErr w:type="spellEnd"/>
                <w:r>
                  <w:t xml:space="preserve">, </w:t>
                </w:r>
                <w:proofErr w:type="spellStart"/>
                <w:r>
                  <w:t>Sovogi</w:t>
                </w:r>
                <w:proofErr w:type="spellEnd"/>
                <w:r>
                  <w:t xml:space="preserve"> transformed three-dimensional signs onto canvas,</w:t>
                </w:r>
                <w:r w:rsidRPr="002D5AFE">
                  <w:t xml:space="preserve"> </w:t>
                </w:r>
                <w:r>
                  <w:t xml:space="preserve">delicately transcending body size and shape. </w:t>
                </w:r>
              </w:p>
              <w:p w14:paraId="179C1613" w14:textId="77777777" w:rsidR="00AF4FB9" w:rsidRDefault="00AF4FB9" w:rsidP="00AF4FB9"/>
              <w:p w14:paraId="2150DF3F" w14:textId="1ED05208" w:rsidR="00AF4FB9" w:rsidRDefault="00AF4FB9" w:rsidP="00AF4FB9">
                <w:r>
                  <w:t>In doing so, she exceeded the abstract canon by adding new subjects in a figurative style while using a spectrum of colours.</w:t>
                </w:r>
                <w:r w:rsidRPr="001F5E59">
                  <w:t xml:space="preserve"> </w:t>
                </w:r>
                <w:proofErr w:type="spellStart"/>
                <w:r>
                  <w:t>Podai</w:t>
                </w:r>
                <w:proofErr w:type="spellEnd"/>
                <w:r>
                  <w:t xml:space="preserve"> ornaments are part of the female ritual of initiation of Loma people, prohibited during the government of </w:t>
                </w:r>
                <w:proofErr w:type="spellStart"/>
                <w:r>
                  <w:t>Sekou</w:t>
                </w:r>
                <w:proofErr w:type="spellEnd"/>
                <w:r>
                  <w:t xml:space="preserve"> </w:t>
                </w:r>
                <w:proofErr w:type="spellStart"/>
                <w:r>
                  <w:t>Touré</w:t>
                </w:r>
                <w:proofErr w:type="spellEnd"/>
                <w:r>
                  <w:t xml:space="preserve"> (1958-1984) and therefore only executed and distributed in secrecy. </w:t>
                </w:r>
                <w:proofErr w:type="spellStart"/>
                <w:r>
                  <w:t>Kolouma</w:t>
                </w:r>
                <w:proofErr w:type="spellEnd"/>
                <w:r>
                  <w:t xml:space="preserve"> </w:t>
                </w:r>
                <w:proofErr w:type="spellStart"/>
                <w:r>
                  <w:t>Sovogi</w:t>
                </w:r>
                <w:proofErr w:type="spellEnd"/>
                <w:r>
                  <w:t xml:space="preserve"> nevertheless learned the technique of body painting from older women artists and practiced throughout her childhood. Later, she practised her </w:t>
                </w:r>
                <w:proofErr w:type="spellStart"/>
                <w:r>
                  <w:t>Podai</w:t>
                </w:r>
                <w:proofErr w:type="spellEnd"/>
                <w:r>
                  <w:t xml:space="preserve"> skills in decorating female bodies for initiation and in executing murals, developing her individual handwriting as many </w:t>
                </w:r>
                <w:proofErr w:type="spellStart"/>
                <w:r>
                  <w:t>podzianuti</w:t>
                </w:r>
                <w:proofErr w:type="spellEnd"/>
                <w:r>
                  <w:t xml:space="preserve"> (female body painters) did. </w:t>
                </w:r>
              </w:p>
              <w:p w14:paraId="2E7CEDB6" w14:textId="77777777" w:rsidR="00AF4FB9" w:rsidRPr="00151073" w:rsidRDefault="00AF4FB9" w:rsidP="00AF4FB9"/>
              <w:p w14:paraId="3CF30A3E" w14:textId="2AFC51D2" w:rsidR="006A5013" w:rsidRDefault="006A5013" w:rsidP="006A5013">
                <w:r>
                  <w:t xml:space="preserve">Known for her expert draughtsmanship, </w:t>
                </w:r>
                <w:proofErr w:type="spellStart"/>
                <w:r>
                  <w:t>Kolouma</w:t>
                </w:r>
                <w:proofErr w:type="spellEnd"/>
                <w:r>
                  <w:t xml:space="preserve"> </w:t>
                </w:r>
                <w:proofErr w:type="spellStart"/>
                <w:r>
                  <w:t>Sovogni</w:t>
                </w:r>
                <w:proofErr w:type="spellEnd"/>
                <w:r>
                  <w:t xml:space="preserve"> was one of the women in </w:t>
                </w:r>
                <w:proofErr w:type="spellStart"/>
                <w:r>
                  <w:t>Segbémé</w:t>
                </w:r>
                <w:proofErr w:type="spellEnd"/>
                <w:r>
                  <w:t xml:space="preserve"> who in 1987 was appointed by Karl Heinz Krieg, a German ethnologist and trader, to compile an inventory of </w:t>
                </w:r>
                <w:proofErr w:type="spellStart"/>
                <w:r>
                  <w:t>Podai</w:t>
                </w:r>
                <w:proofErr w:type="spellEnd"/>
                <w:r>
                  <w:t xml:space="preserve">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w:t>
                </w:r>
                <w:proofErr w:type="spellStart"/>
                <w:r w:rsidRPr="007B532B">
                  <w:t>Podai</w:t>
                </w:r>
                <w:proofErr w:type="spellEnd"/>
                <w:r w:rsidRPr="007B532B">
                  <w:t xml:space="preserve"> ornament in the first </w:t>
                </w:r>
                <w:r w:rsidRPr="007B532B">
                  <w:lastRenderedPageBreak/>
                  <w:t xml:space="preserve">year, </w:t>
                </w:r>
                <w:proofErr w:type="spellStart"/>
                <w:r w:rsidRPr="007B532B">
                  <w:t>Sovogi</w:t>
                </w:r>
                <w:proofErr w:type="spellEnd"/>
                <w:r w:rsidRPr="007B532B">
                  <w:t xml:space="preserve"> took the chance to extend the range of artistic subjects and colours and to individualize her style in the years </w:t>
                </w:r>
                <w:r w:rsidRPr="007B532B">
                  <w:rPr>
                    <w:rFonts w:cs="Info-Normal"/>
                  </w:rPr>
                  <w:t xml:space="preserve">1990, 1991 and 1996 when Krieg returned </w:t>
                </w:r>
                <w:r w:rsidRPr="007B532B">
                  <w:t xml:space="preserve">– always under the watchful eyes of the older women facing their critical comments. She was open for experiments whereas she still respected the </w:t>
                </w:r>
                <w:proofErr w:type="spellStart"/>
                <w:r w:rsidRPr="007B532B">
                  <w:t>Podai</w:t>
                </w:r>
                <w:proofErr w:type="spellEnd"/>
                <w:r w:rsidRPr="007B532B">
                  <w:t xml:space="preserve"> aesthetics which ask for accurate execution and for drawn lines which either meet each other or end up in in </w:t>
                </w:r>
                <w:r w:rsidR="00A85925">
                  <w:t>‘</w:t>
                </w:r>
                <w:r w:rsidRPr="007B532B">
                  <w:t>heads</w:t>
                </w:r>
                <w:r w:rsidR="00A85925">
                  <w:t>’</w:t>
                </w:r>
                <w:r w:rsidRPr="007B532B">
                  <w:t>.</w:t>
                </w:r>
                <w:bookmarkStart w:id="0" w:name="_GoBack"/>
                <w:bookmarkEnd w:id="0"/>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fldSimple w:instr=" SEQ Figure \* ARABIC ">
                  <w:r>
                    <w:rPr>
                      <w:noProof/>
                    </w:rPr>
                    <w:t>1</w:t>
                  </w:r>
                </w:fldSimple>
                <w:r>
                  <w:t xml:space="preserve"> </w:t>
                </w:r>
                <w:proofErr w:type="spellStart"/>
                <w:r>
                  <w:t>Zawagi</w:t>
                </w:r>
                <w:proofErr w:type="spellEnd"/>
                <w:r>
                  <w:t>,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commentRangeStart w:id="1"/>
                <w:r>
                  <w:t>Works number: 35-1996/163</w:t>
                </w:r>
                <w:commentRangeEnd w:id="1"/>
                <w:r w:rsidR="00F41D12">
                  <w:rPr>
                    <w:rStyle w:val="CommentReference"/>
                    <w:b w:val="0"/>
                    <w:bCs w:val="0"/>
                    <w:color w:val="auto"/>
                  </w:rPr>
                  <w:commentReference w:id="1"/>
                </w:r>
              </w:p>
              <w:p w14:paraId="4A0F3B93" w14:textId="77777777" w:rsidR="006A5013" w:rsidRDefault="006A5013" w:rsidP="006A5013">
                <w:r>
                  <w:t xml:space="preserve">Against the notion of fixed traditions in African societies, </w:t>
                </w:r>
                <w:proofErr w:type="spellStart"/>
                <w:r>
                  <w:t>Podai</w:t>
                </w:r>
                <w:proofErr w:type="spellEnd"/>
                <w:r>
                  <w:t xml:space="preserve"> body painting is another example of the art of ornament as a repetition with differences. As body adornment, executed in black colour obtained from the nut of the </w:t>
                </w:r>
                <w:proofErr w:type="spellStart"/>
                <w:r>
                  <w:t>Podai</w:t>
                </w:r>
                <w:proofErr w:type="spellEnd"/>
                <w:r>
                  <w:t xml:space="preserve">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which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proofErr w:type="spellStart"/>
                <w:r w:rsidRPr="00C813AC">
                  <w:t>Kolouma</w:t>
                </w:r>
                <w:proofErr w:type="spellEnd"/>
                <w:r w:rsidRPr="00C813AC">
                  <w:t xml:space="preserve"> </w:t>
                </w:r>
                <w:proofErr w:type="spellStart"/>
                <w:r w:rsidRPr="00C813AC">
                  <w:t>Sovogis</w:t>
                </w:r>
                <w:proofErr w:type="spellEnd"/>
                <w:r w:rsidRPr="00C813AC">
                  <w:t xml:space="preserve"> paintings were presented </w:t>
                </w:r>
                <w:r>
                  <w:t xml:space="preserve">1995 </w:t>
                </w:r>
                <w:r w:rsidRPr="00C813AC">
                  <w:t xml:space="preserve">in </w:t>
                </w:r>
                <w:proofErr w:type="spellStart"/>
                <w:r w:rsidRPr="00A26BFA">
                  <w:rPr>
                    <w:i/>
                  </w:rPr>
                  <w:t>Hamburgisches</w:t>
                </w:r>
                <w:proofErr w:type="spellEnd"/>
                <w:r w:rsidRPr="00A26BFA">
                  <w:rPr>
                    <w:i/>
                  </w:rPr>
                  <w:t xml:space="preserve"> Museum </w:t>
                </w:r>
                <w:proofErr w:type="spellStart"/>
                <w:r w:rsidRPr="00A26BFA">
                  <w:rPr>
                    <w:i/>
                  </w:rPr>
                  <w:t>für</w:t>
                </w:r>
                <w:proofErr w:type="spellEnd"/>
                <w:r w:rsidRPr="00A26BFA">
                  <w:rPr>
                    <w:i/>
                  </w:rPr>
                  <w:t xml:space="preserve"> </w:t>
                </w:r>
                <w:proofErr w:type="spellStart"/>
                <w:r w:rsidRPr="00A26BFA">
                  <w:rPr>
                    <w:i/>
                  </w:rPr>
                  <w:t>Völkerkunde</w:t>
                </w:r>
                <w:proofErr w:type="spellEnd"/>
                <w:r>
                  <w:rPr>
                    <w:i/>
                  </w:rPr>
                  <w:t>/Germany</w:t>
                </w:r>
                <w:r w:rsidRPr="00C813AC">
                  <w:t xml:space="preserve">, in 2000 at the </w:t>
                </w:r>
                <w:r w:rsidRPr="00A26BFA">
                  <w:rPr>
                    <w:i/>
                  </w:rPr>
                  <w:t>Biennale</w:t>
                </w:r>
                <w:r>
                  <w:rPr>
                    <w:i/>
                  </w:rPr>
                  <w:t xml:space="preserve"> d’art </w:t>
                </w:r>
                <w:proofErr w:type="spellStart"/>
                <w:r>
                  <w:rPr>
                    <w:i/>
                  </w:rPr>
                  <w:t>contemporain</w:t>
                </w:r>
                <w:proofErr w:type="spellEnd"/>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proofErr w:type="spellStart"/>
                <w:r w:rsidRPr="00A26BFA">
                  <w:rPr>
                    <w:i/>
                  </w:rPr>
                  <w:t>kunst</w:t>
                </w:r>
                <w:proofErr w:type="spellEnd"/>
                <w:r w:rsidRPr="00A26BFA">
                  <w:rPr>
                    <w:i/>
                  </w:rPr>
                  <w:t xml:space="preserve"> </w:t>
                </w:r>
                <w:proofErr w:type="spellStart"/>
                <w:r w:rsidRPr="00A26BFA">
                  <w:rPr>
                    <w:i/>
                  </w:rPr>
                  <w:t>palast</w:t>
                </w:r>
                <w:proofErr w:type="spellEnd"/>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fldSimple w:instr=" SEQ Figure \* ARABIC ">
                  <w:r>
                    <w:rPr>
                      <w:noProof/>
                    </w:rPr>
                    <w:t>2</w:t>
                  </w:r>
                </w:fldSimple>
                <w:r>
                  <w:t xml:space="preserve"> </w:t>
                </w:r>
                <w:proofErr w:type="spellStart"/>
                <w:r>
                  <w:t>Tokobabhékpégi</w:t>
                </w:r>
                <w:proofErr w:type="spellEnd"/>
                <w:r>
                  <w:t xml:space="preserve">, </w:t>
                </w:r>
                <w:proofErr w:type="spellStart"/>
                <w:r>
                  <w:t>Dabui</w:t>
                </w:r>
                <w:proofErr w:type="spellEnd"/>
                <w:r>
                  <w:t xml:space="preserve">, </w:t>
                </w:r>
                <w:proofErr w:type="spellStart"/>
                <w:r>
                  <w:t>Bhékpégi</w:t>
                </w:r>
                <w:proofErr w:type="spellEnd"/>
                <w:r>
                  <w:t>,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1BEE4CFD" w14:textId="77777777" w:rsidR="00F41D12" w:rsidRDefault="00871A2B" w:rsidP="00C27FAB">
                <w:r>
                  <w:t>[</w:t>
                </w:r>
                <w:r w:rsidR="00113ADC" w:rsidRPr="00151073">
                  <w:t>http://www.journal-ethnologie.de/res/Media/journal-ethnologie.de/Medien/Schwerpunktthema/2006/Weibliche_Erfahrung_=E2=80=93_weibliche_Kunst_3Bild185001973E8.jpg8193.jpg</w:t>
                </w:r>
                <w:r>
                  <w:t>]</w:t>
                </w:r>
              </w:p>
              <w:p w14:paraId="589D59D9" w14:textId="200C4DC5" w:rsidR="003F0D73" w:rsidRDefault="003F0D73" w:rsidP="00C27FAB"/>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p w14:paraId="74DE77E1" w14:textId="77777777" w:rsidR="00F41D12" w:rsidRDefault="00F41D12" w:rsidP="008A5B87"/>
          <w:p w14:paraId="5B1FF73D" w14:textId="76342112" w:rsidR="00F41D12" w:rsidRDefault="00F41D12" w:rsidP="008A5B87">
            <w:sdt>
              <w:sdtPr>
                <w:id w:val="265043576"/>
                <w:citation/>
              </w:sdtPr>
              <w:sdtContent>
                <w:r>
                  <w:fldChar w:fldCharType="begin"/>
                </w:r>
                <w:r>
                  <w:rPr>
                    <w:lang w:val="en-US"/>
                  </w:rPr>
                  <w:instrText xml:space="preserve">CITATION Lan03 \l 1033 </w:instrText>
                </w:r>
                <w:r>
                  <w:fldChar w:fldCharType="separate"/>
                </w:r>
                <w:r w:rsidRPr="00F41D12">
                  <w:rPr>
                    <w:noProof/>
                    <w:lang w:val="en-US"/>
                  </w:rPr>
                  <w:t>(Langenohl)</w:t>
                </w:r>
                <w:r>
                  <w:fldChar w:fldCharType="end"/>
                </w:r>
              </w:sdtContent>
            </w:sdt>
          </w:p>
          <w:sdt>
            <w:sdtPr>
              <w:alias w:val="Further reading"/>
              <w:tag w:val="furtherReading"/>
              <w:id w:val="-1516217107"/>
              <w:placeholder>
                <w:docPart w:val="1FD3B96F6C84D04AAB0FF5953A613E99"/>
              </w:placeholder>
            </w:sdtPr>
            <w:sdtEndPr/>
            <w:sdtContent>
              <w:p w14:paraId="7F39F46B" w14:textId="7FA8AC14" w:rsidR="006A5013" w:rsidRDefault="00F41D12" w:rsidP="006A5013">
                <w:sdt>
                  <w:sdtPr>
                    <w:id w:val="-319123993"/>
                    <w:citation/>
                  </w:sdtPr>
                  <w:sdtContent>
                    <w:r>
                      <w:fldChar w:fldCharType="begin"/>
                    </w:r>
                    <w:r>
                      <w:rPr>
                        <w:lang w:val="en-US"/>
                      </w:rPr>
                      <w:instrText xml:space="preserve"> CITATION Par \l 1033 </w:instrText>
                    </w:r>
                    <w:r>
                      <w:fldChar w:fldCharType="separate"/>
                    </w:r>
                    <w:r>
                      <w:rPr>
                        <w:noProof/>
                        <w:lang w:val="en-US"/>
                      </w:rPr>
                      <w:t xml:space="preserve"> </w:t>
                    </w:r>
                    <w:r w:rsidRPr="00F41D12">
                      <w:rPr>
                        <w:noProof/>
                        <w:lang w:val="en-US"/>
                      </w:rPr>
                      <w:t>(Partages d’Exotisme, 5e Biennale d’art contemporain de Lyon)</w:t>
                    </w:r>
                    <w:r>
                      <w:fldChar w:fldCharType="end"/>
                    </w:r>
                  </w:sdtContent>
                </w:sdt>
              </w:p>
              <w:p w14:paraId="6D62A07C" w14:textId="7D644CD6" w:rsidR="006A5013" w:rsidRDefault="00F41D12" w:rsidP="006A5013">
                <w:sdt>
                  <w:sdtPr>
                    <w:id w:val="-409930123"/>
                    <w:citation/>
                  </w:sdtPr>
                  <w:sdtContent>
                    <w:r>
                      <w:fldChar w:fldCharType="begin"/>
                    </w:r>
                    <w:r>
                      <w:rPr>
                        <w:lang w:val="en-US"/>
                      </w:rPr>
                      <w:instrText xml:space="preserve"> CITATION Völ95 \l 1033 </w:instrText>
                    </w:r>
                    <w:r>
                      <w:fldChar w:fldCharType="separate"/>
                    </w:r>
                    <w:r w:rsidRPr="00F41D12">
                      <w:rPr>
                        <w:noProof/>
                        <w:lang w:val="en-US"/>
                      </w:rPr>
                      <w:t>(Podai. Bemalte Körper. Bemalte Häuser. Hamburgisches Museum für Völkerkunde )</w:t>
                    </w:r>
                    <w:r>
                      <w:fldChar w:fldCharType="end"/>
                    </w:r>
                  </w:sdtContent>
                </w:sdt>
              </w:p>
              <w:p w14:paraId="22A9AFA2" w14:textId="5037DBA6" w:rsidR="003235A7" w:rsidRDefault="00A65260" w:rsidP="00FB11DE"/>
            </w:sdtContent>
          </w:sdt>
        </w:tc>
      </w:tr>
    </w:tbl>
    <w:p w14:paraId="055087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7-01T00:45:00Z" w:initials="YT">
    <w:p w14:paraId="57469743" w14:textId="15B9F2D0" w:rsidR="00F41D12" w:rsidRDefault="00F41D12">
      <w:pPr>
        <w:pStyle w:val="CommentText"/>
      </w:pPr>
      <w:r>
        <w:rPr>
          <w:rStyle w:val="CommentReference"/>
        </w:rPr>
        <w:annotationRef/>
      </w:r>
      <w:r>
        <w:t>Is this image copyright info? Could you provide image source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4697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C7AC1" w14:textId="77777777" w:rsidR="00A65260" w:rsidRDefault="00A65260" w:rsidP="007A0D55">
      <w:pPr>
        <w:spacing w:after="0" w:line="240" w:lineRule="auto"/>
      </w:pPr>
      <w:r>
        <w:separator/>
      </w:r>
    </w:p>
  </w:endnote>
  <w:endnote w:type="continuationSeparator" w:id="0">
    <w:p w14:paraId="7A550D08" w14:textId="77777777" w:rsidR="00A65260" w:rsidRDefault="00A652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3BA90" w14:textId="77777777" w:rsidR="00A65260" w:rsidRDefault="00A65260" w:rsidP="007A0D55">
      <w:pPr>
        <w:spacing w:after="0" w:line="240" w:lineRule="auto"/>
      </w:pPr>
      <w:r>
        <w:separator/>
      </w:r>
    </w:p>
  </w:footnote>
  <w:footnote w:type="continuationSeparator" w:id="0">
    <w:p w14:paraId="7C5C9A81" w14:textId="77777777" w:rsidR="00A65260" w:rsidRDefault="00A652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C8785" w14:textId="77777777" w:rsidR="00FE6607" w:rsidRDefault="00FE66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E7C3F2" w14:textId="77777777" w:rsidR="00FE6607" w:rsidRDefault="00FE6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2A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71A2B"/>
    <w:rsid w:val="008A5B87"/>
    <w:rsid w:val="00922950"/>
    <w:rsid w:val="00932C70"/>
    <w:rsid w:val="009A7264"/>
    <w:rsid w:val="009D1606"/>
    <w:rsid w:val="009E18A1"/>
    <w:rsid w:val="009E73D7"/>
    <w:rsid w:val="00A27D2C"/>
    <w:rsid w:val="00A65260"/>
    <w:rsid w:val="00A76FD9"/>
    <w:rsid w:val="00A85925"/>
    <w:rsid w:val="00AB436D"/>
    <w:rsid w:val="00AD2F24"/>
    <w:rsid w:val="00AD4844"/>
    <w:rsid w:val="00AF4FB9"/>
    <w:rsid w:val="00B219AE"/>
    <w:rsid w:val="00B33145"/>
    <w:rsid w:val="00B574C9"/>
    <w:rsid w:val="00BC39C9"/>
    <w:rsid w:val="00BE5BF7"/>
    <w:rsid w:val="00BF40E1"/>
    <w:rsid w:val="00C27FAB"/>
    <w:rsid w:val="00C358D4"/>
    <w:rsid w:val="00C606DC"/>
    <w:rsid w:val="00C6296B"/>
    <w:rsid w:val="00CC586D"/>
    <w:rsid w:val="00CD62C6"/>
    <w:rsid w:val="00CF1542"/>
    <w:rsid w:val="00CF3EC5"/>
    <w:rsid w:val="00D35D54"/>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41D12"/>
    <w:rsid w:val="00F60F53"/>
    <w:rsid w:val="00F846CA"/>
    <w:rsid w:val="00FA1925"/>
    <w:rsid w:val="00FB11DE"/>
    <w:rsid w:val="00FB589A"/>
    <w:rsid w:val="00FB7317"/>
    <w:rsid w:val="00FE660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202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 w:type="character" w:styleId="FollowedHyperlink">
    <w:name w:val="FollowedHyperlink"/>
    <w:basedOn w:val="DefaultParagraphFont"/>
    <w:uiPriority w:val="99"/>
    <w:semiHidden/>
    <w:rsid w:val="00F4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3217">
      <w:bodyDiv w:val="1"/>
      <w:marLeft w:val="0"/>
      <w:marRight w:val="0"/>
      <w:marTop w:val="0"/>
      <w:marBottom w:val="0"/>
      <w:divBdr>
        <w:top w:val="none" w:sz="0" w:space="0" w:color="auto"/>
        <w:left w:val="none" w:sz="0" w:space="0" w:color="auto"/>
        <w:bottom w:val="none" w:sz="0" w:space="0" w:color="auto"/>
        <w:right w:val="none" w:sz="0" w:space="0" w:color="auto"/>
      </w:divBdr>
    </w:div>
    <w:div w:id="199514993">
      <w:bodyDiv w:val="1"/>
      <w:marLeft w:val="0"/>
      <w:marRight w:val="0"/>
      <w:marTop w:val="0"/>
      <w:marBottom w:val="0"/>
      <w:divBdr>
        <w:top w:val="none" w:sz="0" w:space="0" w:color="auto"/>
        <w:left w:val="none" w:sz="0" w:space="0" w:color="auto"/>
        <w:bottom w:val="none" w:sz="0" w:space="0" w:color="auto"/>
        <w:right w:val="none" w:sz="0" w:space="0" w:color="auto"/>
      </w:divBdr>
    </w:div>
    <w:div w:id="209726831">
      <w:bodyDiv w:val="1"/>
      <w:marLeft w:val="0"/>
      <w:marRight w:val="0"/>
      <w:marTop w:val="0"/>
      <w:marBottom w:val="0"/>
      <w:divBdr>
        <w:top w:val="none" w:sz="0" w:space="0" w:color="auto"/>
        <w:left w:val="none" w:sz="0" w:space="0" w:color="auto"/>
        <w:bottom w:val="none" w:sz="0" w:space="0" w:color="auto"/>
        <w:right w:val="none" w:sz="0" w:space="0" w:color="auto"/>
      </w:divBdr>
    </w:div>
    <w:div w:id="1026443937">
      <w:bodyDiv w:val="1"/>
      <w:marLeft w:val="0"/>
      <w:marRight w:val="0"/>
      <w:marTop w:val="0"/>
      <w:marBottom w:val="0"/>
      <w:divBdr>
        <w:top w:val="none" w:sz="0" w:space="0" w:color="auto"/>
        <w:left w:val="none" w:sz="0" w:space="0" w:color="auto"/>
        <w:bottom w:val="none" w:sz="0" w:space="0" w:color="auto"/>
        <w:right w:val="none" w:sz="0" w:space="0" w:color="auto"/>
      </w:divBdr>
    </w:div>
    <w:div w:id="1222978645">
      <w:bodyDiv w:val="1"/>
      <w:marLeft w:val="0"/>
      <w:marRight w:val="0"/>
      <w:marTop w:val="0"/>
      <w:marBottom w:val="0"/>
      <w:divBdr>
        <w:top w:val="none" w:sz="0" w:space="0" w:color="auto"/>
        <w:left w:val="none" w:sz="0" w:space="0" w:color="auto"/>
        <w:bottom w:val="none" w:sz="0" w:space="0" w:color="auto"/>
        <w:right w:val="none" w:sz="0" w:space="0" w:color="auto"/>
      </w:divBdr>
    </w:div>
    <w:div w:id="1904295168">
      <w:bodyDiv w:val="1"/>
      <w:marLeft w:val="0"/>
      <w:marRight w:val="0"/>
      <w:marTop w:val="0"/>
      <w:marBottom w:val="0"/>
      <w:divBdr>
        <w:top w:val="none" w:sz="0" w:space="0" w:color="auto"/>
        <w:left w:val="none" w:sz="0" w:space="0" w:color="auto"/>
        <w:bottom w:val="none" w:sz="0" w:space="0" w:color="auto"/>
        <w:right w:val="none" w:sz="0" w:space="0" w:color="auto"/>
      </w:divBdr>
    </w:div>
    <w:div w:id="20809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B833CC" w:rsidRDefault="00B833CC">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B833CC" w:rsidRDefault="00B833CC">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B833CC" w:rsidRDefault="00B833CC">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B833CC" w:rsidRDefault="00B833CC">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B833CC" w:rsidRDefault="00B833CC">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B833CC" w:rsidRDefault="00B833CC">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B833CC" w:rsidRDefault="00B833CC">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B833CC" w:rsidRDefault="00B833CC">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B833CC" w:rsidRDefault="00B833CC">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B833CC" w:rsidRDefault="00B833CC">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C"/>
    <w:rsid w:val="0009722A"/>
    <w:rsid w:val="00B0647D"/>
    <w:rsid w:val="00B833CC"/>
    <w:rsid w:val="00D60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7D"/>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 w:type="paragraph" w:customStyle="1" w:styleId="13A46E4FEF67A94F8960D533F999AA50">
    <w:name w:val="13A46E4FEF67A94F8960D533F999AA50"/>
    <w:rsid w:val="00B0647D"/>
  </w:style>
  <w:style w:type="paragraph" w:customStyle="1" w:styleId="035EF654B81E024F81C25CB19F8EFA63">
    <w:name w:val="035EF654B81E024F81C25CB19F8EFA63"/>
    <w:rsid w:val="00B06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Par</b:Tag>
    <b:SourceType>Misc</b:SourceType>
    <b:Guid>{90DFCD94-094C-7A4B-82D7-01AC6B6C50CA}</b:Guid>
    <b:Title>Partages d’Exotisme, 5e Biennale d’art contemporain de Lyon</b:Title>
    <b:Medium>exhibition catalogue</b:Medium>
    <b:Volume>2</b:Volume>
    <b:RefOrder>2</b:RefOrder>
  </b:Source>
  <b:Source>
    <b:Tag>Völ95</b:Tag>
    <b:SourceType>Misc</b:SourceType>
    <b:Guid>{46122D22-54A7-F845-AF78-FED6151064DF}</b:Guid>
    <b:Title>Podai. Bemalte Körper. Bemalte Häuser. Hamburgisches Museum für Völkerkunde  </b:Title>
    <b:Medium>exhibition catalogue</b:Medium>
    <b:Year>1995</b:Year>
    <b:City>Leipzig</b:City>
    <b:Author>
      <b:Editor>
        <b:NameList>
          <b:Person>
            <b:Last>Leipzig</b:Last>
            <b:First>Völkerkundemuseum</b:First>
          </b:Person>
        </b:NameList>
      </b:Editor>
    </b:Author>
    <b:RefOrder>3</b:RefOrder>
  </b:Source>
  <b:Source>
    <b:Tag>Lan03</b:Tag>
    <b:SourceType>Misc</b:SourceType>
    <b:Guid>{F99EE164-EDFB-B54E-9F49-8CA045E4307D}</b:Guid>
    <b:Title>Podai – Malerei der Frauen in Westafrika’ in Podai</b:Title>
    <b:Publisher>Malerei aus Westafrika, museum kunst palast</b:Publisher>
    <b:Year>2003</b:Year>
    <b:Pages>28-46</b:Pages>
    <b:Author>
      <b:Author>
        <b:NameList>
          <b:Person>
            <b:Last>Langenohl</b:Last>
            <b:First>Kathrin</b:First>
          </b:Person>
        </b:NameList>
      </b:Author>
    </b:Author>
    <b:Medium>exhibition catalogue</b:Medium>
    <b:City>Düsseldorf</b:City>
    <b:RefOrder>1</b:RefOrder>
  </b:Source>
</b:Sources>
</file>

<file path=customXml/itemProps1.xml><?xml version="1.0" encoding="utf-8"?>
<ds:datastoreItem xmlns:ds="http://schemas.openxmlformats.org/officeDocument/2006/customXml" ds:itemID="{428B48F6-9771-E544-A518-3D13CF2C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28</TotalTime>
  <Pages>2</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14</cp:revision>
  <dcterms:created xsi:type="dcterms:W3CDTF">2015-01-25T16:36:00Z</dcterms:created>
  <dcterms:modified xsi:type="dcterms:W3CDTF">2016-07-01T07:50:00Z</dcterms:modified>
</cp:coreProperties>
</file>