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B92FBD3C8E5248B992C9FF6C12BEF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8E23FE52B6C04C91928CBD220B4342"/>
            </w:placeholder>
            <w:text/>
          </w:sdtPr>
          <w:sdtContent>
            <w:tc>
              <w:tcPr>
                <w:tcW w:w="2073" w:type="dxa"/>
              </w:tcPr>
              <w:p w:rsidR="00B574C9" w:rsidRDefault="00F40A16" w:rsidP="00F40A16">
                <w:r>
                  <w:t>Dagmar</w:t>
                </w:r>
              </w:p>
            </w:tc>
          </w:sdtContent>
        </w:sdt>
        <w:sdt>
          <w:sdtPr>
            <w:alias w:val="Middle name"/>
            <w:tag w:val="authorMiddleName"/>
            <w:id w:val="-2076034781"/>
            <w:placeholder>
              <w:docPart w:val="4B9AB0706BDDAC42B19E107CBFEC131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D58D33365BEC840AFCD1CAEA5C1BCF6"/>
            </w:placeholder>
            <w:text/>
          </w:sdtPr>
          <w:sdtContent>
            <w:tc>
              <w:tcPr>
                <w:tcW w:w="2642" w:type="dxa"/>
              </w:tcPr>
              <w:p w:rsidR="00B574C9" w:rsidRDefault="00F40A16" w:rsidP="00F40A16">
                <w:proofErr w:type="spellStart"/>
                <w:r>
                  <w:t>Vandenbosch</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B1AC59DF505FD418B7EC6D7C44FE6F0"/>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4D80D4D3599BA48A8DD9FB29F402C8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C10A66743007347803D5347811FBB3C"/>
            </w:placeholder>
            <w:text/>
          </w:sdtPr>
          <w:sdtContent>
            <w:tc>
              <w:tcPr>
                <w:tcW w:w="9016" w:type="dxa"/>
                <w:tcMar>
                  <w:top w:w="113" w:type="dxa"/>
                  <w:bottom w:w="113" w:type="dxa"/>
                </w:tcMar>
              </w:tcPr>
              <w:p w:rsidR="003F0D73" w:rsidRPr="00FB589A" w:rsidRDefault="00F40A16" w:rsidP="003F0D73">
                <w:pPr>
                  <w:rPr>
                    <w:b/>
                  </w:rPr>
                </w:pPr>
                <w:r w:rsidRPr="00F40A16">
                  <w:rPr>
                    <w:rFonts w:ascii="Calibri" w:eastAsia="Calibri" w:hAnsi="Calibri" w:cs="Calibri"/>
                    <w:bCs/>
                    <w:lang w:val="es-ES"/>
                  </w:rPr>
                  <w:t>Unamuno y Jugo, Miguel de (1864—1936)</w:t>
                </w:r>
              </w:p>
            </w:tc>
          </w:sdtContent>
        </w:sdt>
      </w:tr>
      <w:tr w:rsidR="00464699" w:rsidTr="00F40A16">
        <w:sdt>
          <w:sdtPr>
            <w:alias w:val="Variant headwords"/>
            <w:tag w:val="variantHeadwords"/>
            <w:id w:val="173464402"/>
            <w:placeholder>
              <w:docPart w:val="C5549A45A2F2E248B06BF8C25045A25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7F0141277072447B547EF0991C61353"/>
            </w:placeholder>
          </w:sdtPr>
          <w:sdtContent>
            <w:tc>
              <w:tcPr>
                <w:tcW w:w="9016" w:type="dxa"/>
                <w:tcMar>
                  <w:top w:w="113" w:type="dxa"/>
                  <w:bottom w:w="113" w:type="dxa"/>
                </w:tcMar>
              </w:tcPr>
              <w:p w:rsidR="00F40A16" w:rsidRPr="00F40A16" w:rsidRDefault="00F40A16" w:rsidP="00F40A16">
                <w:r w:rsidRPr="00F40A16">
                  <w:t>Miguel de Unamuno is a Spanish writer and philosopher whose work includes essays, novels, poetry, drama, and journalism. He is considered to be one of the leading members of the Generation of 1898, a group of canonical writers championing the political and cultural regeneration of Spain in the early 20th Century. Recurrent themes in his oeuvre are the struggle between reason and faith, the question of mortality, and the search for identity (of both individuals and nations). His narrative oeuvre breaks away from the model of 19</w:t>
                </w:r>
                <w:r w:rsidRPr="00F40A16">
                  <w:rPr>
                    <w:vertAlign w:val="superscript"/>
                  </w:rPr>
                  <w:t>th</w:t>
                </w:r>
                <w:r w:rsidRPr="00F40A16">
                  <w:t xml:space="preserve"> Century realism by focusing on the inner life of the protagonist and introducing </w:t>
                </w:r>
                <w:proofErr w:type="spellStart"/>
                <w:r w:rsidRPr="00F40A16">
                  <w:t>metafictional</w:t>
                </w:r>
                <w:proofErr w:type="spellEnd"/>
                <w:r w:rsidRPr="00F40A16">
                  <w:t xml:space="preserve"> devices.  </w:t>
                </w:r>
              </w:p>
              <w:p w:rsidR="00F40A16" w:rsidRPr="00F40A16" w:rsidRDefault="00F40A16" w:rsidP="00F40A16"/>
              <w:p w:rsidR="00E85A05" w:rsidRPr="00F40A16" w:rsidRDefault="00F40A16" w:rsidP="00F40A16">
                <w:r w:rsidRPr="00F40A16">
                  <w:t xml:space="preserve">Born in the Basque city of Bilbao, Unamuno studied at the Faculty of Arts and Philosophy of the University of Madrid. In 1891, he obtained the chair of Greek Philology at the University of Salamanca. Ten years later, he was appointed rector of this university. In 1924, Unamuno was banished for six years due to his opposition to the dictatorship of general Primo de Rivera. On his return in 1930, he welcomed the Second Republic but soon was disappointed by it. After the outbreak of the Civil War, he first supported the </w:t>
                </w:r>
                <w:proofErr w:type="spellStart"/>
                <w:r w:rsidRPr="00F40A16">
                  <w:t>Francoist</w:t>
                </w:r>
                <w:proofErr w:type="spellEnd"/>
                <w:r w:rsidRPr="00F40A16">
                  <w:t xml:space="preserve"> rebellion but ended up condemning it publicly shortly before his death.</w:t>
                </w:r>
              </w:p>
            </w:tc>
          </w:sdtContent>
        </w:sdt>
      </w:tr>
      <w:tr w:rsidR="003F0D73" w:rsidTr="003F0D73">
        <w:sdt>
          <w:sdtPr>
            <w:alias w:val="Article text"/>
            <w:tag w:val="articleText"/>
            <w:id w:val="634067588"/>
            <w:placeholder>
              <w:docPart w:val="FF1F193641B6C64FB72A429C51D6D176"/>
            </w:placeholder>
          </w:sdtPr>
          <w:sdtContent>
            <w:tc>
              <w:tcPr>
                <w:tcW w:w="9016" w:type="dxa"/>
                <w:tcMar>
                  <w:top w:w="113" w:type="dxa"/>
                  <w:bottom w:w="113" w:type="dxa"/>
                </w:tcMar>
              </w:tcPr>
              <w:p w:rsidR="00F40A16" w:rsidRPr="00F40A16" w:rsidRDefault="00F40A16" w:rsidP="00F40A16">
                <w:r w:rsidRPr="00F40A16">
                  <w:t>Miguel de Unamuno is a Spanish writer and philosopher whose work includes essays, novels, poetry, drama, and journalism. He is considered to be one of the leading members of the Generation of 1898, a group of canonical writers championing the political and cultural regeneration of Spain in the early 20th Century. Recurrent themes in his oeuvre are the struggle between reason and faith, the question of mortality, and the search for identity (of both individuals and nations). His narrative oeuvre breaks away from the model of 19</w:t>
                </w:r>
                <w:r w:rsidRPr="00F40A16">
                  <w:rPr>
                    <w:vertAlign w:val="superscript"/>
                  </w:rPr>
                  <w:t>th</w:t>
                </w:r>
                <w:r w:rsidRPr="00F40A16">
                  <w:t xml:space="preserve"> Century realism by focusing on the inner life of the protagonist and introducing </w:t>
                </w:r>
                <w:proofErr w:type="spellStart"/>
                <w:r w:rsidRPr="00F40A16">
                  <w:t>metafictional</w:t>
                </w:r>
                <w:proofErr w:type="spellEnd"/>
                <w:r w:rsidRPr="00F40A16">
                  <w:t xml:space="preserve"> devices.  </w:t>
                </w:r>
              </w:p>
              <w:p w:rsidR="00F40A16" w:rsidRDefault="00F40A16" w:rsidP="00F40A16"/>
              <w:p w:rsidR="00D5191C" w:rsidRDefault="00D5191C" w:rsidP="00F40A16">
                <w:r>
                  <w:t>File: Unamuno1.jpg</w:t>
                </w:r>
              </w:p>
              <w:p w:rsidR="00D5191C" w:rsidRPr="00F36937" w:rsidRDefault="00D5191C" w:rsidP="00D5191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Miguel de Unamuno y </w:t>
                </w:r>
                <w:proofErr w:type="spellStart"/>
                <w:r>
                  <w:t>Jugo</w:t>
                </w:r>
                <w:proofErr w:type="spellEnd"/>
              </w:p>
              <w:p w:rsidR="00D5191C" w:rsidRPr="00EE7D76" w:rsidRDefault="00D5191C" w:rsidP="00D5191C">
                <w:pPr>
                  <w:rPr>
                    <w:lang w:val="es-ES"/>
                  </w:rPr>
                </w:pPr>
                <w:r>
                  <w:t xml:space="preserve">Source: </w:t>
                </w:r>
                <w:r w:rsidRPr="00D5191C">
                  <w:rPr>
                    <w:lang w:val="es-ES"/>
                  </w:rPr>
                  <w:t>http://www.biografiasyvidas.com/biografia/u/unamuno.htm</w:t>
                </w:r>
              </w:p>
              <w:p w:rsidR="00D5191C" w:rsidRPr="00F40A16" w:rsidRDefault="00D5191C" w:rsidP="00F40A16"/>
              <w:p w:rsidR="00F40A16" w:rsidRPr="00F40A16" w:rsidRDefault="00F40A16" w:rsidP="00F40A16">
                <w:pPr>
                  <w:spacing w:after="120"/>
                </w:pPr>
                <w:r w:rsidRPr="00F40A16">
                  <w:t xml:space="preserve">Born in the Basque city of Bilbao, Unamuno studied at the Faculty of Arts and Philosophy of the University of Madrid. In 1891, he obtained the chair of Greek Philology at the University of Salamanca. Ten years later, he was appointed rector of this university. In 1924, Unamuno was banished for six years due to his opposition to the dictatorship of general Primo de Rivera. On his return in 1930, he welcomed the Second Republic but soon was disappointed by it. After the outbreak of the Civil War, he first supported the </w:t>
                </w:r>
                <w:proofErr w:type="spellStart"/>
                <w:r w:rsidRPr="00F40A16">
                  <w:t>Francoist</w:t>
                </w:r>
                <w:proofErr w:type="spellEnd"/>
                <w:r w:rsidRPr="00F40A16">
                  <w:t xml:space="preserve"> rebellion but ended up condemning it publicly shortly before his death.</w:t>
                </w:r>
              </w:p>
              <w:p w:rsidR="00F40A16" w:rsidRDefault="00F40A16" w:rsidP="00F40A16">
                <w:r w:rsidRPr="00F40A16">
                  <w:t xml:space="preserve">Unamuno’s most important essays address issues related to national and individual identity. In </w:t>
                </w:r>
                <w:r w:rsidRPr="00F40A16">
                  <w:rPr>
                    <w:i/>
                    <w:iCs/>
                  </w:rPr>
                  <w:t xml:space="preserve">En </w:t>
                </w:r>
                <w:proofErr w:type="spellStart"/>
                <w:r w:rsidRPr="00F40A16">
                  <w:rPr>
                    <w:i/>
                    <w:iCs/>
                  </w:rPr>
                  <w:t>torno</w:t>
                </w:r>
                <w:proofErr w:type="spellEnd"/>
                <w:r w:rsidRPr="00F40A16">
                  <w:rPr>
                    <w:i/>
                    <w:iCs/>
                  </w:rPr>
                  <w:t xml:space="preserve"> al </w:t>
                </w:r>
                <w:proofErr w:type="spellStart"/>
                <w:r w:rsidRPr="00F40A16">
                  <w:rPr>
                    <w:i/>
                    <w:iCs/>
                  </w:rPr>
                  <w:t>casticismo</w:t>
                </w:r>
                <w:proofErr w:type="spellEnd"/>
                <w:r w:rsidRPr="00F40A16">
                  <w:t xml:space="preserve"> (</w:t>
                </w:r>
                <w:commentRangeStart w:id="0"/>
                <w:r w:rsidRPr="00F40A16">
                  <w:rPr>
                    <w:i/>
                    <w:highlight w:val="yellow"/>
                  </w:rPr>
                  <w:t>translation</w:t>
                </w:r>
                <w:commentRangeEnd w:id="0"/>
                <w:r w:rsidRPr="00F40A16">
                  <w:rPr>
                    <w:rStyle w:val="CommentReference"/>
                    <w:i/>
                    <w:sz w:val="22"/>
                    <w:szCs w:val="22"/>
                    <w:highlight w:val="yellow"/>
                  </w:rPr>
                  <w:commentReference w:id="0"/>
                </w:r>
                <w:r w:rsidRPr="00F40A16">
                  <w:t xml:space="preserve">, 1895) Unamuno sets out to define Spain’s uniqueness while stressing the importance of its relation to the European tradition. Later works, starting with </w:t>
                </w:r>
                <w:r w:rsidRPr="00F40A16">
                  <w:rPr>
                    <w:i/>
                    <w:iCs/>
                    <w:highlight w:val="yellow"/>
                  </w:rPr>
                  <w:t xml:space="preserve">Vida de Don </w:t>
                </w:r>
                <w:proofErr w:type="spellStart"/>
                <w:r w:rsidRPr="00F40A16">
                  <w:rPr>
                    <w:i/>
                    <w:iCs/>
                    <w:highlight w:val="yellow"/>
                  </w:rPr>
                  <w:t>Quijote</w:t>
                </w:r>
                <w:proofErr w:type="spellEnd"/>
                <w:r w:rsidRPr="00F40A16">
                  <w:rPr>
                    <w:i/>
                    <w:iCs/>
                    <w:highlight w:val="yellow"/>
                  </w:rPr>
                  <w:t xml:space="preserve"> y Sancho</w:t>
                </w:r>
                <w:r w:rsidRPr="00F40A16">
                  <w:rPr>
                    <w:iCs/>
                  </w:rPr>
                  <w:t xml:space="preserve"> (1905)</w:t>
                </w:r>
                <w:r w:rsidRPr="00F40A16">
                  <w:t xml:space="preserve">, focus on the defence of Spanish character. </w:t>
                </w:r>
                <w:r w:rsidRPr="00F40A16">
                  <w:rPr>
                    <w:i/>
                    <w:iCs/>
                    <w:highlight w:val="yellow"/>
                  </w:rPr>
                  <w:t xml:space="preserve">Del </w:t>
                </w:r>
                <w:proofErr w:type="spellStart"/>
                <w:r w:rsidRPr="00F40A16">
                  <w:rPr>
                    <w:i/>
                    <w:iCs/>
                    <w:highlight w:val="yellow"/>
                  </w:rPr>
                  <w:t>sentimiento</w:t>
                </w:r>
                <w:proofErr w:type="spellEnd"/>
                <w:r w:rsidRPr="00F40A16">
                  <w:rPr>
                    <w:i/>
                    <w:iCs/>
                    <w:highlight w:val="yellow"/>
                  </w:rPr>
                  <w:t xml:space="preserve"> </w:t>
                </w:r>
                <w:proofErr w:type="spellStart"/>
                <w:r w:rsidRPr="00F40A16">
                  <w:rPr>
                    <w:i/>
                    <w:iCs/>
                    <w:highlight w:val="yellow"/>
                  </w:rPr>
                  <w:t>trágica</w:t>
                </w:r>
                <w:proofErr w:type="spellEnd"/>
                <w:r w:rsidRPr="00F40A16">
                  <w:rPr>
                    <w:i/>
                    <w:iCs/>
                    <w:highlight w:val="yellow"/>
                  </w:rPr>
                  <w:t xml:space="preserve"> de la </w:t>
                </w:r>
                <w:proofErr w:type="spellStart"/>
                <w:r w:rsidRPr="00F40A16">
                  <w:rPr>
                    <w:i/>
                    <w:iCs/>
                    <w:highlight w:val="yellow"/>
                  </w:rPr>
                  <w:t>vida</w:t>
                </w:r>
                <w:proofErr w:type="spellEnd"/>
                <w:r w:rsidRPr="00F40A16">
                  <w:rPr>
                    <w:i/>
                    <w:iCs/>
                  </w:rPr>
                  <w:t xml:space="preserve"> </w:t>
                </w:r>
                <w:r w:rsidRPr="00F40A16">
                  <w:t xml:space="preserve">(1913) shows a shift of interest to existential problems and doubts of the modern individual. The most suitable genre to treat these existential questions, according to the author, is the novel. In </w:t>
                </w:r>
                <w:r w:rsidRPr="00F40A16">
                  <w:rPr>
                    <w:i/>
                    <w:iCs/>
                    <w:highlight w:val="yellow"/>
                  </w:rPr>
                  <w:t xml:space="preserve">Amor y </w:t>
                </w:r>
                <w:proofErr w:type="spellStart"/>
                <w:r w:rsidRPr="00F40A16">
                  <w:rPr>
                    <w:i/>
                    <w:iCs/>
                    <w:highlight w:val="yellow"/>
                  </w:rPr>
                  <w:t>Pedagogía</w:t>
                </w:r>
                <w:proofErr w:type="spellEnd"/>
                <w:r w:rsidRPr="00F40A16">
                  <w:t xml:space="preserve"> (1902) and later in </w:t>
                </w:r>
                <w:proofErr w:type="spellStart"/>
                <w:r w:rsidRPr="00F40A16">
                  <w:rPr>
                    <w:i/>
                    <w:iCs/>
                  </w:rPr>
                  <w:t>Niebla</w:t>
                </w:r>
                <w:proofErr w:type="spellEnd"/>
                <w:r w:rsidRPr="00F40A16">
                  <w:t xml:space="preserve"> (</w:t>
                </w:r>
                <w:r w:rsidRPr="00F40A16">
                  <w:rPr>
                    <w:i/>
                    <w:iCs/>
                  </w:rPr>
                  <w:t>Mist</w:t>
                </w:r>
                <w:r w:rsidRPr="00F40A16">
                  <w:t>) (1914), Unamuno refines his concept of the novel –ironically baptised ‘</w:t>
                </w:r>
                <w:proofErr w:type="spellStart"/>
                <w:r w:rsidRPr="00F40A16">
                  <w:rPr>
                    <w:iCs/>
                  </w:rPr>
                  <w:t>nivola</w:t>
                </w:r>
                <w:proofErr w:type="spellEnd"/>
                <w:r w:rsidRPr="00F40A16">
                  <w:rPr>
                    <w:iCs/>
                  </w:rPr>
                  <w:t>’</w:t>
                </w:r>
                <w:r w:rsidRPr="00F40A16">
                  <w:t xml:space="preserve"> instead of ‘</w:t>
                </w:r>
                <w:proofErr w:type="spellStart"/>
                <w:r w:rsidRPr="00F40A16">
                  <w:t>novela</w:t>
                </w:r>
                <w:proofErr w:type="spellEnd"/>
                <w:r w:rsidRPr="00F40A16">
                  <w:t xml:space="preserve">’ [‘novel’]– as a narrative of the ‘inner reality’ of the character. Unamuno’s rejection of realism also implies an innovative use of </w:t>
                </w:r>
                <w:proofErr w:type="spellStart"/>
                <w:r w:rsidRPr="00F40A16">
                  <w:t>metafiction</w:t>
                </w:r>
                <w:proofErr w:type="spellEnd"/>
                <w:r w:rsidRPr="00F40A16">
                  <w:t xml:space="preserve">: in </w:t>
                </w:r>
                <w:r w:rsidRPr="00F40A16">
                  <w:rPr>
                    <w:i/>
                    <w:iCs/>
                  </w:rPr>
                  <w:t>Mist</w:t>
                </w:r>
                <w:r w:rsidRPr="00F40A16">
                  <w:t xml:space="preserve">, for instance, the protagonist starts a dialogue with the author. </w:t>
                </w:r>
                <w:r w:rsidRPr="00F40A16">
                  <w:rPr>
                    <w:i/>
                    <w:iCs/>
                    <w:highlight w:val="yellow"/>
                  </w:rPr>
                  <w:t xml:space="preserve">San Manuel </w:t>
                </w:r>
                <w:proofErr w:type="spellStart"/>
                <w:r w:rsidRPr="00F40A16">
                  <w:rPr>
                    <w:i/>
                    <w:iCs/>
                    <w:highlight w:val="yellow"/>
                  </w:rPr>
                  <w:t>Bueno</w:t>
                </w:r>
                <w:proofErr w:type="spellEnd"/>
                <w:r w:rsidRPr="00F40A16">
                  <w:rPr>
                    <w:i/>
                    <w:iCs/>
                    <w:highlight w:val="yellow"/>
                  </w:rPr>
                  <w:t xml:space="preserve">, </w:t>
                </w:r>
                <w:proofErr w:type="spellStart"/>
                <w:r w:rsidRPr="00F40A16">
                  <w:rPr>
                    <w:i/>
                    <w:iCs/>
                    <w:highlight w:val="yellow"/>
                  </w:rPr>
                  <w:t>mártir</w:t>
                </w:r>
                <w:proofErr w:type="spellEnd"/>
                <w:r w:rsidRPr="00F40A16">
                  <w:t xml:space="preserve"> (1930), often considered Unamuno’s best novel, tackles the spiritual crisis of a priest who has come to doubt the existence of life after death but keeps up appearances so as not to prejudice the faith of his parishioners. In the last two decades, criticism has taken an increased interest in the discursive aspects of Unamuno’s narrative work (</w:t>
                </w:r>
                <w:proofErr w:type="spellStart"/>
                <w:r w:rsidRPr="00F40A16">
                  <w:t>Vauthier</w:t>
                </w:r>
                <w:proofErr w:type="spellEnd"/>
                <w:r w:rsidRPr="00F40A16">
                  <w:t>, Zavala), while Unamuno’s plays and his poetry –which differ considerably from Spanish ‘</w:t>
                </w:r>
                <w:proofErr w:type="spellStart"/>
                <w:r w:rsidRPr="00F40A16">
                  <w:rPr>
                    <w:iCs/>
                  </w:rPr>
                  <w:t>modernismo</w:t>
                </w:r>
                <w:proofErr w:type="spellEnd"/>
                <w:r w:rsidRPr="00F40A16">
                  <w:rPr>
                    <w:iCs/>
                  </w:rPr>
                  <w:t>’</w:t>
                </w:r>
                <w:r w:rsidRPr="00F40A16">
                  <w:t>, e.g. in the use of rhyme– have received less critical attention. Unamuno’s philosophical versatility finds an echo in a literary style characterised by a strong taste for paradox, irony and neologisms.</w:t>
                </w:r>
              </w:p>
              <w:p w:rsidR="00F40A16" w:rsidRDefault="00F40A16" w:rsidP="00F40A16"/>
              <w:p w:rsidR="00F40A16" w:rsidRPr="00A67136" w:rsidRDefault="00F40A16" w:rsidP="00F40A16">
                <w:pPr>
                  <w:pStyle w:val="Heading1"/>
                  <w:outlineLvl w:val="0"/>
                </w:pPr>
                <w:commentRangeStart w:id="1"/>
                <w:r>
                  <w:t xml:space="preserve">Selected </w:t>
                </w:r>
                <w:r w:rsidRPr="00A67136">
                  <w:t>works</w:t>
                </w:r>
                <w:commentRangeEnd w:id="1"/>
                <w:r>
                  <w:rPr>
                    <w:rStyle w:val="CommentReference"/>
                  </w:rPr>
                  <w:commentReference w:id="1"/>
                </w:r>
              </w:p>
              <w:p w:rsidR="00F40A16" w:rsidRPr="00B67B5B" w:rsidRDefault="00F40A16" w:rsidP="00F40A16">
                <w:pPr>
                  <w:pStyle w:val="Heading2"/>
                  <w:outlineLvl w:val="1"/>
                </w:pPr>
                <w:r w:rsidRPr="00B67B5B">
                  <w:t>Novels</w:t>
                </w:r>
              </w:p>
              <w:p w:rsidR="00F40A16" w:rsidRPr="00B67B5B" w:rsidRDefault="00F40A16" w:rsidP="00F40A16">
                <w:pPr>
                  <w:pStyle w:val="NormalfollowingH2"/>
                </w:pPr>
                <w:r w:rsidRPr="00B67B5B">
                  <w:t xml:space="preserve">Amor y </w:t>
                </w:r>
                <w:proofErr w:type="spellStart"/>
                <w:r w:rsidRPr="00B67B5B">
                  <w:t>pedagogía</w:t>
                </w:r>
                <w:proofErr w:type="spellEnd"/>
                <w:r w:rsidRPr="00B67B5B">
                  <w:t xml:space="preserve"> (1902); Love and Pedagogy (1996, P. Lang)</w:t>
                </w:r>
              </w:p>
              <w:p w:rsidR="00F40A16" w:rsidRPr="00AE760C" w:rsidRDefault="00F40A16" w:rsidP="00F40A16">
                <w:pPr>
                  <w:pStyle w:val="NormalfollowingH2"/>
                </w:pPr>
                <w:proofErr w:type="spellStart"/>
                <w:r w:rsidRPr="00AE760C">
                  <w:t>Niebla</w:t>
                </w:r>
                <w:proofErr w:type="spellEnd"/>
                <w:r w:rsidRPr="00AE760C">
                  <w:t xml:space="preserve"> (1914); Mist (1928, H. </w:t>
                </w:r>
                <w:proofErr w:type="spellStart"/>
                <w:r w:rsidRPr="00AE760C">
                  <w:t>Fertig</w:t>
                </w:r>
                <w:proofErr w:type="spellEnd"/>
                <w:r w:rsidRPr="00AE760C">
                  <w:t>)</w:t>
                </w:r>
              </w:p>
              <w:p w:rsidR="00F40A16" w:rsidRPr="00AE760C" w:rsidRDefault="00F40A16" w:rsidP="00F40A16">
                <w:pPr>
                  <w:pStyle w:val="NormalfollowingH2"/>
                </w:pPr>
                <w:r w:rsidRPr="00AE760C">
                  <w:t>Abel Sánchez (1917)</w:t>
                </w:r>
                <w:r>
                  <w:t xml:space="preserve">; </w:t>
                </w:r>
                <w:r w:rsidRPr="00AE760C">
                  <w:t xml:space="preserve">Abel Sanchez and </w:t>
                </w:r>
                <w:r>
                  <w:t>O</w:t>
                </w:r>
                <w:r w:rsidRPr="00AE760C">
                  <w:t xml:space="preserve">ther </w:t>
                </w:r>
                <w:r>
                  <w:t>S</w:t>
                </w:r>
                <w:r w:rsidRPr="00AE760C">
                  <w:t>tories</w:t>
                </w:r>
                <w:r>
                  <w:t xml:space="preserve"> (1956; </w:t>
                </w:r>
                <w:proofErr w:type="spellStart"/>
                <w:r>
                  <w:t>Regnery</w:t>
                </w:r>
                <w:proofErr w:type="spellEnd"/>
                <w:r>
                  <w:t xml:space="preserve"> Publishing)</w:t>
                </w:r>
              </w:p>
              <w:p w:rsidR="00F40A16" w:rsidRDefault="00F40A16" w:rsidP="00F40A16">
                <w:pPr>
                  <w:pStyle w:val="NormalfollowingH2"/>
                </w:pPr>
                <w:r w:rsidRPr="00AE760C">
                  <w:t xml:space="preserve">San Manuel </w:t>
                </w:r>
                <w:proofErr w:type="spellStart"/>
                <w:r w:rsidRPr="00AE760C">
                  <w:t>Bueno</w:t>
                </w:r>
                <w:proofErr w:type="spellEnd"/>
                <w:r w:rsidRPr="00AE760C">
                  <w:t xml:space="preserve">, </w:t>
                </w:r>
                <w:proofErr w:type="spellStart"/>
                <w:r w:rsidRPr="00AE760C">
                  <w:t>mártir</w:t>
                </w:r>
                <w:proofErr w:type="spellEnd"/>
                <w:r w:rsidRPr="00AE760C">
                  <w:t xml:space="preserve"> (1930); San Manuel </w:t>
                </w:r>
                <w:proofErr w:type="spellStart"/>
                <w:r w:rsidRPr="00AE760C">
                  <w:t>Bueno</w:t>
                </w:r>
                <w:proofErr w:type="spellEnd"/>
                <w:r w:rsidRPr="00AE760C">
                  <w:t>, Martyr (1973, University of North Carolina Press).</w:t>
                </w:r>
              </w:p>
              <w:p w:rsidR="00F40A16" w:rsidRPr="00AE760C" w:rsidRDefault="00F40A16" w:rsidP="00F40A16">
                <w:pPr>
                  <w:pStyle w:val="NormalfollowingH2"/>
                </w:pPr>
              </w:p>
              <w:p w:rsidR="00F40A16" w:rsidRPr="00AE760C" w:rsidRDefault="00F40A16" w:rsidP="00F40A16">
                <w:pPr>
                  <w:pStyle w:val="Heading2"/>
                  <w:outlineLvl w:val="1"/>
                </w:pPr>
                <w:r w:rsidRPr="00AE760C">
                  <w:t>Essays</w:t>
                </w:r>
              </w:p>
              <w:p w:rsidR="00F40A16" w:rsidRPr="00B67B5B" w:rsidRDefault="00F40A16" w:rsidP="00F40A16">
                <w:pPr>
                  <w:pStyle w:val="NormalfollowingH2"/>
                </w:pPr>
                <w:r w:rsidRPr="00B67B5B">
                  <w:t xml:space="preserve">En </w:t>
                </w:r>
                <w:proofErr w:type="spellStart"/>
                <w:r w:rsidRPr="00B67B5B">
                  <w:t>torno</w:t>
                </w:r>
                <w:proofErr w:type="spellEnd"/>
                <w:r w:rsidRPr="00B67B5B">
                  <w:t xml:space="preserve"> al </w:t>
                </w:r>
                <w:proofErr w:type="spellStart"/>
                <w:r w:rsidRPr="00B67B5B">
                  <w:t>casticismo</w:t>
                </w:r>
                <w:proofErr w:type="spellEnd"/>
                <w:r w:rsidRPr="00B67B5B">
                  <w:t xml:space="preserve"> (1895) </w:t>
                </w:r>
              </w:p>
              <w:p w:rsidR="00F40A16" w:rsidRPr="00B67B5B" w:rsidRDefault="00F40A16" w:rsidP="00F40A16">
                <w:pPr>
                  <w:pStyle w:val="NormalfollowingH2"/>
                </w:pPr>
                <w:r w:rsidRPr="00B67B5B">
                  <w:t xml:space="preserve">Vida de Don </w:t>
                </w:r>
                <w:proofErr w:type="spellStart"/>
                <w:r w:rsidRPr="00B67B5B">
                  <w:t>Quijote</w:t>
                </w:r>
                <w:proofErr w:type="spellEnd"/>
                <w:r w:rsidRPr="00B67B5B">
                  <w:t xml:space="preserve"> y Sancho (1905); The Life of Don Quixote and Sancho according to Miguel de Cervantes </w:t>
                </w:r>
                <w:proofErr w:type="spellStart"/>
                <w:r w:rsidRPr="00B67B5B">
                  <w:t>Saavedra</w:t>
                </w:r>
                <w:proofErr w:type="spellEnd"/>
                <w:r w:rsidRPr="00B67B5B">
                  <w:t xml:space="preserve"> (1927, A. A. Knopf)</w:t>
                </w:r>
              </w:p>
              <w:p w:rsidR="00F40A16" w:rsidRDefault="00F40A16" w:rsidP="00F40A16">
                <w:pPr>
                  <w:pStyle w:val="NormalfollowingH2"/>
                </w:pPr>
                <w:r w:rsidRPr="00AB6CF2">
                  <w:t xml:space="preserve">El </w:t>
                </w:r>
                <w:proofErr w:type="spellStart"/>
                <w:r w:rsidRPr="00AB6CF2">
                  <w:t>sentimiento</w:t>
                </w:r>
                <w:proofErr w:type="spellEnd"/>
                <w:r w:rsidRPr="00AB6CF2">
                  <w:t xml:space="preserve"> </w:t>
                </w:r>
                <w:proofErr w:type="spellStart"/>
                <w:r w:rsidRPr="00AB6CF2">
                  <w:t>trágico</w:t>
                </w:r>
                <w:proofErr w:type="spellEnd"/>
                <w:r w:rsidRPr="00AB6CF2">
                  <w:t xml:space="preserve"> de la </w:t>
                </w:r>
                <w:proofErr w:type="spellStart"/>
                <w:r w:rsidRPr="00AB6CF2">
                  <w:t>vida</w:t>
                </w:r>
                <w:proofErr w:type="spellEnd"/>
                <w:r w:rsidRPr="00AB6CF2">
                  <w:t xml:space="preserve"> (1913); The Tragic Sense of Life (1972, Princeton UP)</w:t>
                </w:r>
              </w:p>
              <w:p w:rsidR="00F40A16" w:rsidRPr="00AB6CF2" w:rsidRDefault="00F40A16" w:rsidP="00F40A16">
                <w:pPr>
                  <w:pStyle w:val="NormalfollowingH2"/>
                </w:pPr>
              </w:p>
              <w:p w:rsidR="00F40A16" w:rsidRPr="00B67B5B" w:rsidRDefault="00F40A16" w:rsidP="00F40A16">
                <w:pPr>
                  <w:pStyle w:val="Heading2"/>
                  <w:outlineLvl w:val="1"/>
                </w:pPr>
                <w:r w:rsidRPr="00B67B5B">
                  <w:t>Poetry</w:t>
                </w:r>
              </w:p>
              <w:p w:rsidR="00F40A16" w:rsidRPr="00837962" w:rsidRDefault="00F40A16" w:rsidP="00F40A16">
                <w:pPr>
                  <w:pStyle w:val="NormalfollowingH2"/>
                  <w:rPr>
                    <w:lang w:val="es-ES"/>
                  </w:rPr>
                </w:pPr>
                <w:r w:rsidRPr="00837962">
                  <w:rPr>
                    <w:i/>
                    <w:iCs/>
                    <w:lang w:val="es-ES"/>
                  </w:rPr>
                  <w:t>Poesías</w:t>
                </w:r>
                <w:r w:rsidRPr="00837962">
                  <w:rPr>
                    <w:lang w:val="es-ES"/>
                  </w:rPr>
                  <w:t xml:space="preserve"> (1907)</w:t>
                </w:r>
              </w:p>
              <w:p w:rsidR="00F40A16" w:rsidRPr="00837962" w:rsidRDefault="00F40A16" w:rsidP="00F40A16">
                <w:pPr>
                  <w:pStyle w:val="NormalfollowingH2"/>
                  <w:rPr>
                    <w:lang w:val="es-ES"/>
                  </w:rPr>
                </w:pPr>
                <w:r w:rsidRPr="00837962">
                  <w:rPr>
                    <w:i/>
                    <w:iCs/>
                    <w:lang w:val="es-ES"/>
                  </w:rPr>
                  <w:t>El cristo de Velázquez</w:t>
                </w:r>
                <w:r w:rsidRPr="00837962">
                  <w:rPr>
                    <w:lang w:val="es-ES"/>
                  </w:rPr>
                  <w:t xml:space="preserve"> (1920); </w:t>
                </w:r>
                <w:proofErr w:type="spellStart"/>
                <w:r w:rsidRPr="00837962">
                  <w:rPr>
                    <w:i/>
                    <w:iCs/>
                    <w:lang w:val="es-ES"/>
                  </w:rPr>
                  <w:t>The</w:t>
                </w:r>
                <w:proofErr w:type="spellEnd"/>
                <w:r w:rsidRPr="00837962">
                  <w:rPr>
                    <w:i/>
                    <w:iCs/>
                    <w:lang w:val="es-ES"/>
                  </w:rPr>
                  <w:t xml:space="preserve"> </w:t>
                </w:r>
                <w:proofErr w:type="spellStart"/>
                <w:r w:rsidRPr="00837962">
                  <w:rPr>
                    <w:i/>
                    <w:iCs/>
                    <w:lang w:val="es-ES"/>
                  </w:rPr>
                  <w:t>Christ</w:t>
                </w:r>
                <w:proofErr w:type="spellEnd"/>
                <w:r w:rsidRPr="00837962">
                  <w:rPr>
                    <w:i/>
                    <w:iCs/>
                    <w:lang w:val="es-ES"/>
                  </w:rPr>
                  <w:t xml:space="preserve"> of </w:t>
                </w:r>
                <w:proofErr w:type="spellStart"/>
                <w:r w:rsidRPr="00837962">
                  <w:rPr>
                    <w:i/>
                    <w:iCs/>
                    <w:lang w:val="es-ES"/>
                  </w:rPr>
                  <w:t>Velazquez</w:t>
                </w:r>
                <w:proofErr w:type="spellEnd"/>
                <w:r w:rsidRPr="00837962">
                  <w:rPr>
                    <w:lang w:val="es-ES"/>
                  </w:rPr>
                  <w:t xml:space="preserve"> (1951, Johns Hopkins)</w:t>
                </w:r>
              </w:p>
              <w:p w:rsidR="00F40A16" w:rsidRDefault="00F40A16" w:rsidP="00F40A16">
                <w:pPr>
                  <w:pStyle w:val="NormalfollowingH2"/>
                  <w:rPr>
                    <w:lang w:val="es-ES"/>
                  </w:rPr>
                </w:pPr>
                <w:r w:rsidRPr="00AE760C">
                  <w:rPr>
                    <w:i/>
                    <w:iCs/>
                    <w:lang w:val="es-ES"/>
                  </w:rPr>
                  <w:t>Cancionero</w:t>
                </w:r>
                <w:r>
                  <w:rPr>
                    <w:i/>
                    <w:iCs/>
                    <w:lang w:val="es-ES"/>
                  </w:rPr>
                  <w:t>. Diario poético</w:t>
                </w:r>
                <w:r>
                  <w:rPr>
                    <w:lang w:val="es-ES"/>
                  </w:rPr>
                  <w:t xml:space="preserve"> (1953)</w:t>
                </w:r>
              </w:p>
              <w:p w:rsidR="00F40A16" w:rsidRDefault="00F40A16" w:rsidP="00F40A16">
                <w:pPr>
                  <w:rPr>
                    <w:lang w:val="es-ES"/>
                  </w:rPr>
                </w:pPr>
              </w:p>
              <w:p w:rsidR="00F40A16" w:rsidRPr="00F3708C" w:rsidRDefault="00F40A16" w:rsidP="00F40A16">
                <w:pPr>
                  <w:pStyle w:val="Heading2"/>
                  <w:outlineLvl w:val="1"/>
                  <w:rPr>
                    <w:lang w:val="es-ES"/>
                  </w:rPr>
                </w:pPr>
                <w:r w:rsidRPr="00F3708C">
                  <w:rPr>
                    <w:lang w:val="es-ES"/>
                  </w:rPr>
                  <w:t>Drama</w:t>
                </w:r>
              </w:p>
              <w:p w:rsidR="00F40A16" w:rsidRDefault="00F40A16" w:rsidP="00F40A16">
                <w:pPr>
                  <w:pStyle w:val="NormalfollowingH2"/>
                  <w:rPr>
                    <w:lang w:val="es-ES"/>
                  </w:rPr>
                </w:pPr>
                <w:r>
                  <w:rPr>
                    <w:lang w:val="es-ES"/>
                  </w:rPr>
                  <w:t xml:space="preserve">Fedra </w:t>
                </w:r>
                <w:r w:rsidRPr="008E07E7">
                  <w:rPr>
                    <w:lang w:val="es-ES"/>
                  </w:rPr>
                  <w:t>(1910)</w:t>
                </w:r>
              </w:p>
              <w:p w:rsidR="00F40A16" w:rsidRPr="00AE760C" w:rsidRDefault="00F40A16" w:rsidP="00F40A16">
                <w:pPr>
                  <w:pStyle w:val="NormalfollowingH2"/>
                  <w:rPr>
                    <w:lang w:val="es-ES"/>
                  </w:rPr>
                </w:pPr>
                <w:r w:rsidRPr="00AE760C">
                  <w:rPr>
                    <w:lang w:val="es-ES"/>
                  </w:rPr>
                  <w:t>El otro</w:t>
                </w:r>
                <w:r>
                  <w:rPr>
                    <w:lang w:val="es-ES"/>
                  </w:rPr>
                  <w:t xml:space="preserve"> </w:t>
                </w:r>
                <w:r w:rsidRPr="008E07E7">
                  <w:rPr>
                    <w:lang w:val="es-ES"/>
                  </w:rPr>
                  <w:t>(1920)</w:t>
                </w:r>
              </w:p>
              <w:p w:rsidR="003F0D73" w:rsidRPr="00F40A16" w:rsidRDefault="00F40A16" w:rsidP="00F40A16">
                <w:pPr>
                  <w:pStyle w:val="NormalfollowingH2"/>
                </w:pPr>
                <w:r w:rsidRPr="00AE760C">
                  <w:rPr>
                    <w:lang w:val="es-ES"/>
                  </w:rPr>
                  <w:t>El hermano Juan</w:t>
                </w:r>
                <w:r>
                  <w:rPr>
                    <w:lang w:val="es-ES"/>
                  </w:rPr>
                  <w:t xml:space="preserve"> </w:t>
                </w:r>
                <w:r w:rsidRPr="008E07E7">
                  <w:rPr>
                    <w:lang w:val="es-ES"/>
                  </w:rPr>
                  <w:t>(1934)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00F8E9126A82F4BAC0098FC1FCA8229"/>
              </w:placeholder>
            </w:sdtPr>
            <w:sdtContent>
              <w:p w:rsidR="00F40A16" w:rsidRDefault="00F40A16" w:rsidP="00F40A16"/>
              <w:p w:rsidR="00F40A16" w:rsidRDefault="00F40A16" w:rsidP="00F40A16">
                <w:sdt>
                  <w:sdtPr>
                    <w:id w:val="-1707101137"/>
                    <w:citation/>
                  </w:sdtPr>
                  <w:sdtContent>
                    <w:r>
                      <w:fldChar w:fldCharType="begin"/>
                    </w:r>
                    <w:r>
                      <w:rPr>
                        <w:lang w:val="en-US"/>
                      </w:rPr>
                      <w:instrText xml:space="preserve"> CITATION Bla59 \l 1033 </w:instrText>
                    </w:r>
                    <w:r>
                      <w:fldChar w:fldCharType="separate"/>
                    </w:r>
                    <w:r>
                      <w:rPr>
                        <w:noProof/>
                        <w:lang w:val="en-US"/>
                      </w:rPr>
                      <w:t>(Blanco Aguinaga)</w:t>
                    </w:r>
                    <w:r>
                      <w:fldChar w:fldCharType="end"/>
                    </w:r>
                  </w:sdtContent>
                </w:sdt>
              </w:p>
              <w:p w:rsidR="00F40A16" w:rsidRDefault="00F40A16" w:rsidP="00F40A16"/>
              <w:p w:rsidR="00F40A16" w:rsidRDefault="00F40A16" w:rsidP="00F40A16">
                <w:sdt>
                  <w:sdtPr>
                    <w:id w:val="1680937943"/>
                    <w:citation/>
                  </w:sdtPr>
                  <w:sdtContent>
                    <w:r>
                      <w:fldChar w:fldCharType="begin"/>
                    </w:r>
                    <w:r>
                      <w:rPr>
                        <w:lang w:val="en-US"/>
                      </w:rPr>
                      <w:instrText xml:space="preserve"> CITATION Fer62 \l 1033 </w:instrText>
                    </w:r>
                    <w:r>
                      <w:fldChar w:fldCharType="separate"/>
                    </w:r>
                    <w:r>
                      <w:rPr>
                        <w:noProof/>
                        <w:lang w:val="en-US"/>
                      </w:rPr>
                      <w:t>(Ferrater Mora)</w:t>
                    </w:r>
                    <w:r>
                      <w:fldChar w:fldCharType="end"/>
                    </w:r>
                  </w:sdtContent>
                </w:sdt>
              </w:p>
              <w:p w:rsidR="00F40A16" w:rsidRDefault="00F40A16" w:rsidP="00F40A16"/>
              <w:p w:rsidR="00F40A16" w:rsidRDefault="00F40A16" w:rsidP="00F40A16">
                <w:sdt>
                  <w:sdtPr>
                    <w:id w:val="598069109"/>
                    <w:citation/>
                  </w:sdtPr>
                  <w:sdtContent>
                    <w:r>
                      <w:fldChar w:fldCharType="begin"/>
                    </w:r>
                    <w:r>
                      <w:rPr>
                        <w:lang w:val="en-US"/>
                      </w:rPr>
                      <w:instrText xml:space="preserve"> CITATION Ili67 \l 1033 </w:instrText>
                    </w:r>
                    <w:r>
                      <w:fldChar w:fldCharType="separate"/>
                    </w:r>
                    <w:r>
                      <w:rPr>
                        <w:noProof/>
                        <w:lang w:val="en-US"/>
                      </w:rPr>
                      <w:t>(Ilie)</w:t>
                    </w:r>
                    <w:r>
                      <w:fldChar w:fldCharType="end"/>
                    </w:r>
                  </w:sdtContent>
                </w:sdt>
              </w:p>
              <w:p w:rsidR="00F40A16" w:rsidRDefault="00F40A16" w:rsidP="00F40A16"/>
              <w:p w:rsidR="00F40A16" w:rsidRDefault="00F40A16" w:rsidP="00F40A16">
                <w:sdt>
                  <w:sdtPr>
                    <w:id w:val="1211311806"/>
                    <w:citation/>
                  </w:sdtPr>
                  <w:sdtContent>
                    <w:r>
                      <w:fldChar w:fldCharType="begin"/>
                    </w:r>
                    <w:r>
                      <w:rPr>
                        <w:lang w:val="en-US"/>
                      </w:rPr>
                      <w:instrText xml:space="preserve"> CITATION LaR99 \l 1033 </w:instrText>
                    </w:r>
                    <w:r>
                      <w:fldChar w:fldCharType="separate"/>
                    </w:r>
                    <w:r>
                      <w:rPr>
                        <w:noProof/>
                        <w:lang w:val="en-US"/>
                      </w:rPr>
                      <w:t>(La Rubia Prado)</w:t>
                    </w:r>
                    <w:r>
                      <w:fldChar w:fldCharType="end"/>
                    </w:r>
                  </w:sdtContent>
                </w:sdt>
              </w:p>
              <w:p w:rsidR="00F40A16" w:rsidRDefault="00F40A16" w:rsidP="00F40A16"/>
              <w:p w:rsidR="00F40A16" w:rsidRDefault="00F40A16" w:rsidP="00F40A16">
                <w:sdt>
                  <w:sdtPr>
                    <w:id w:val="600775707"/>
                    <w:citation/>
                  </w:sdtPr>
                  <w:sdtContent>
                    <w:r>
                      <w:fldChar w:fldCharType="begin"/>
                    </w:r>
                    <w:r>
                      <w:rPr>
                        <w:lang w:val="en-US"/>
                      </w:rPr>
                      <w:instrText xml:space="preserve"> CITATION Noz71 \l 1033 </w:instrText>
                    </w:r>
                    <w:r>
                      <w:fldChar w:fldCharType="separate"/>
                    </w:r>
                    <w:r>
                      <w:rPr>
                        <w:noProof/>
                        <w:lang w:val="en-US"/>
                      </w:rPr>
                      <w:t>(Nozick)</w:t>
                    </w:r>
                    <w:r>
                      <w:fldChar w:fldCharType="end"/>
                    </w:r>
                  </w:sdtContent>
                </w:sdt>
              </w:p>
              <w:p w:rsidR="00F40A16" w:rsidRDefault="00F40A16" w:rsidP="00F40A16"/>
              <w:p w:rsidR="00F40A16" w:rsidRDefault="00F40A16" w:rsidP="00F40A16">
                <w:sdt>
                  <w:sdtPr>
                    <w:id w:val="1946114682"/>
                    <w:citation/>
                  </w:sdtPr>
                  <w:sdtContent>
                    <w:r>
                      <w:fldChar w:fldCharType="begin"/>
                    </w:r>
                    <w:r>
                      <w:rPr>
                        <w:lang w:val="en-US"/>
                      </w:rPr>
                      <w:instrText xml:space="preserve"> CITATION Rib02 \l 1033 </w:instrText>
                    </w:r>
                    <w:r>
                      <w:fldChar w:fldCharType="separate"/>
                    </w:r>
                    <w:r>
                      <w:rPr>
                        <w:noProof/>
                        <w:lang w:val="en-US"/>
                      </w:rPr>
                      <w:t>(Ribas)</w:t>
                    </w:r>
                    <w:r>
                      <w:fldChar w:fldCharType="end"/>
                    </w:r>
                  </w:sdtContent>
                </w:sdt>
              </w:p>
              <w:p w:rsidR="00F40A16" w:rsidRDefault="00F40A16" w:rsidP="00F40A16"/>
              <w:p w:rsidR="00F40A16" w:rsidRDefault="00F40A16" w:rsidP="00F40A16">
                <w:sdt>
                  <w:sdtPr>
                    <w:id w:val="-180440450"/>
                    <w:citation/>
                  </w:sdtPr>
                  <w:sdtContent>
                    <w:r>
                      <w:fldChar w:fldCharType="begin"/>
                    </w:r>
                    <w:r>
                      <w:rPr>
                        <w:lang w:val="en-US"/>
                      </w:rPr>
                      <w:instrText xml:space="preserve"> CITATION Vau04 \l 1033 </w:instrText>
                    </w:r>
                    <w:r>
                      <w:fldChar w:fldCharType="separate"/>
                    </w:r>
                    <w:r>
                      <w:rPr>
                        <w:noProof/>
                        <w:lang w:val="en-US"/>
                      </w:rPr>
                      <w:t>(Vauthier)</w:t>
                    </w:r>
                    <w:r>
                      <w:fldChar w:fldCharType="end"/>
                    </w:r>
                  </w:sdtContent>
                </w:sdt>
              </w:p>
              <w:p w:rsidR="00F40A16" w:rsidRDefault="00F40A16" w:rsidP="00F40A16"/>
              <w:p w:rsidR="003235A7" w:rsidRDefault="00F40A16" w:rsidP="00D5191C">
                <w:pPr>
                  <w:keepNext/>
                </w:pPr>
                <w:sdt>
                  <w:sdtPr>
                    <w:id w:val="179011249"/>
                    <w:citation/>
                  </w:sdtPr>
                  <w:sdtContent>
                    <w:r>
                      <w:fldChar w:fldCharType="begin"/>
                    </w:r>
                    <w:r>
                      <w:rPr>
                        <w:lang w:val="en-US"/>
                      </w:rPr>
                      <w:instrText xml:space="preserve"> CITATION Zav91 \l 1033 </w:instrText>
                    </w:r>
                    <w:r>
                      <w:fldChar w:fldCharType="separate"/>
                    </w:r>
                    <w:r>
                      <w:rPr>
                        <w:noProof/>
                        <w:lang w:val="en-US"/>
                      </w:rPr>
                      <w:t>(Zavala)</w:t>
                    </w:r>
                    <w:r>
                      <w:fldChar w:fldCharType="end"/>
                    </w:r>
                  </w:sdtContent>
                </w:sdt>
              </w:p>
            </w:sdtContent>
          </w:sdt>
        </w:tc>
      </w:tr>
    </w:tbl>
    <w:p w:rsidR="00C27FAB" w:rsidRPr="00F36937" w:rsidRDefault="00C27FAB" w:rsidP="00D5191C">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u Sascha" w:date="2016-01-13T14:23:00Z" w:initials="BS">
    <w:p w:rsidR="00F40A16" w:rsidRPr="00AA18AC" w:rsidRDefault="00F40A16" w:rsidP="00F40A16">
      <w:pPr>
        <w:pStyle w:val="CommentText"/>
        <w:rPr>
          <w:lang w:val="en-GB"/>
        </w:rPr>
      </w:pPr>
      <w:r>
        <w:rPr>
          <w:rStyle w:val="CommentReference"/>
        </w:rPr>
        <w:annotationRef/>
      </w:r>
      <w:r w:rsidRPr="00AA18AC">
        <w:rPr>
          <w:lang w:val="en-GB"/>
        </w:rPr>
        <w:t>Also for other titles marked below</w:t>
      </w:r>
      <w:r>
        <w:rPr>
          <w:lang w:val="en-GB"/>
        </w:rPr>
        <w:t>, in italics</w:t>
      </w:r>
    </w:p>
  </w:comment>
  <w:comment w:id="1" w:author="Bru Sascha" w:date="2016-01-13T14:24:00Z" w:initials="BS">
    <w:p w:rsidR="00F40A16" w:rsidRPr="00AA18AC" w:rsidRDefault="00F40A16" w:rsidP="00F40A16">
      <w:pPr>
        <w:pStyle w:val="CommentText"/>
        <w:rPr>
          <w:lang w:val="en-GB"/>
        </w:rPr>
      </w:pPr>
      <w:r>
        <w:rPr>
          <w:rStyle w:val="CommentReference"/>
        </w:rPr>
        <w:annotationRef/>
      </w:r>
      <w:r>
        <w:rPr>
          <w:rStyle w:val="CommentReference"/>
        </w:rPr>
        <w:annotationRef/>
      </w:r>
      <w:r w:rsidRPr="00BA5904">
        <w:rPr>
          <w:lang w:val="en-GB"/>
        </w:rPr>
        <w:t>Please have a look at the accompanying mail to finalise this section properly</w:t>
      </w:r>
      <w:r>
        <w:rPr>
          <w:lang w:val="en-GB"/>
        </w:rPr>
        <w:t xml:space="preserve"> &amp; thank you for these two excellent entries!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A16" w:rsidRDefault="00F40A16" w:rsidP="007A0D55">
      <w:pPr>
        <w:spacing w:after="0" w:line="240" w:lineRule="auto"/>
      </w:pPr>
      <w:r>
        <w:separator/>
      </w:r>
    </w:p>
  </w:endnote>
  <w:endnote w:type="continuationSeparator" w:id="0">
    <w:p w:rsidR="00F40A16" w:rsidRDefault="00F40A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A16" w:rsidRDefault="00F40A16" w:rsidP="007A0D55">
      <w:pPr>
        <w:spacing w:after="0" w:line="240" w:lineRule="auto"/>
      </w:pPr>
      <w:r>
        <w:separator/>
      </w:r>
    </w:p>
  </w:footnote>
  <w:footnote w:type="continuationSeparator" w:id="0">
    <w:p w:rsidR="00F40A16" w:rsidRDefault="00F40A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A16" w:rsidRDefault="00F40A1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40A16" w:rsidRDefault="00F40A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191C"/>
    <w:rsid w:val="00D656DA"/>
    <w:rsid w:val="00D83300"/>
    <w:rsid w:val="00DC6B48"/>
    <w:rsid w:val="00DF01B0"/>
    <w:rsid w:val="00E85A05"/>
    <w:rsid w:val="00E95829"/>
    <w:rsid w:val="00EA606C"/>
    <w:rsid w:val="00EB0C8C"/>
    <w:rsid w:val="00EB51FD"/>
    <w:rsid w:val="00EB77DB"/>
    <w:rsid w:val="00ED139F"/>
    <w:rsid w:val="00EF74F7"/>
    <w:rsid w:val="00F36937"/>
    <w:rsid w:val="00F40A1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0A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0A16"/>
    <w:rPr>
      <w:rFonts w:ascii="Lucida Grande" w:hAnsi="Lucida Grande" w:cs="Lucida Grande"/>
      <w:sz w:val="18"/>
      <w:szCs w:val="18"/>
    </w:rPr>
  </w:style>
  <w:style w:type="character" w:styleId="CommentReference">
    <w:name w:val="annotation reference"/>
    <w:uiPriority w:val="99"/>
    <w:semiHidden/>
    <w:unhideWhenUsed/>
    <w:rsid w:val="00F40A16"/>
    <w:rPr>
      <w:sz w:val="16"/>
      <w:szCs w:val="16"/>
    </w:rPr>
  </w:style>
  <w:style w:type="paragraph" w:styleId="CommentText">
    <w:name w:val="annotation text"/>
    <w:basedOn w:val="Normal"/>
    <w:link w:val="CommentTextChar"/>
    <w:uiPriority w:val="99"/>
    <w:semiHidden/>
    <w:unhideWhenUsed/>
    <w:rsid w:val="00F40A16"/>
    <w:pPr>
      <w:spacing w:after="200" w:line="276" w:lineRule="auto"/>
    </w:pPr>
    <w:rPr>
      <w:rFonts w:ascii="Calibri" w:eastAsia="Calibri" w:hAnsi="Calibri" w:cs="Calibri"/>
      <w:sz w:val="20"/>
      <w:szCs w:val="20"/>
      <w:lang w:val="nl-BE"/>
    </w:rPr>
  </w:style>
  <w:style w:type="character" w:customStyle="1" w:styleId="CommentTextChar">
    <w:name w:val="Comment Text Char"/>
    <w:basedOn w:val="DefaultParagraphFont"/>
    <w:link w:val="CommentText"/>
    <w:uiPriority w:val="99"/>
    <w:semiHidden/>
    <w:rsid w:val="00F40A16"/>
    <w:rPr>
      <w:rFonts w:ascii="Calibri" w:eastAsia="Calibri" w:hAnsi="Calibri" w:cs="Calibri"/>
      <w:sz w:val="20"/>
      <w:szCs w:val="20"/>
      <w:lang w:val="nl-BE"/>
    </w:rPr>
  </w:style>
  <w:style w:type="paragraph" w:styleId="Caption">
    <w:name w:val="caption"/>
    <w:basedOn w:val="Normal"/>
    <w:next w:val="Normal"/>
    <w:uiPriority w:val="35"/>
    <w:semiHidden/>
    <w:qFormat/>
    <w:rsid w:val="00D5191C"/>
    <w:pPr>
      <w:spacing w:after="200" w:line="240" w:lineRule="auto"/>
    </w:pPr>
    <w:rPr>
      <w:b/>
      <w:bCs/>
      <w:color w:val="5B9BD5" w:themeColor="accent1"/>
      <w:sz w:val="18"/>
      <w:szCs w:val="18"/>
    </w:rPr>
  </w:style>
  <w:style w:type="character" w:styleId="Hyperlink">
    <w:name w:val="Hyperlink"/>
    <w:uiPriority w:val="99"/>
    <w:unhideWhenUsed/>
    <w:rsid w:val="00D5191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0A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0A16"/>
    <w:rPr>
      <w:rFonts w:ascii="Lucida Grande" w:hAnsi="Lucida Grande" w:cs="Lucida Grande"/>
      <w:sz w:val="18"/>
      <w:szCs w:val="18"/>
    </w:rPr>
  </w:style>
  <w:style w:type="character" w:styleId="CommentReference">
    <w:name w:val="annotation reference"/>
    <w:uiPriority w:val="99"/>
    <w:semiHidden/>
    <w:unhideWhenUsed/>
    <w:rsid w:val="00F40A16"/>
    <w:rPr>
      <w:sz w:val="16"/>
      <w:szCs w:val="16"/>
    </w:rPr>
  </w:style>
  <w:style w:type="paragraph" w:styleId="CommentText">
    <w:name w:val="annotation text"/>
    <w:basedOn w:val="Normal"/>
    <w:link w:val="CommentTextChar"/>
    <w:uiPriority w:val="99"/>
    <w:semiHidden/>
    <w:unhideWhenUsed/>
    <w:rsid w:val="00F40A16"/>
    <w:pPr>
      <w:spacing w:after="200" w:line="276" w:lineRule="auto"/>
    </w:pPr>
    <w:rPr>
      <w:rFonts w:ascii="Calibri" w:eastAsia="Calibri" w:hAnsi="Calibri" w:cs="Calibri"/>
      <w:sz w:val="20"/>
      <w:szCs w:val="20"/>
      <w:lang w:val="nl-BE"/>
    </w:rPr>
  </w:style>
  <w:style w:type="character" w:customStyle="1" w:styleId="CommentTextChar">
    <w:name w:val="Comment Text Char"/>
    <w:basedOn w:val="DefaultParagraphFont"/>
    <w:link w:val="CommentText"/>
    <w:uiPriority w:val="99"/>
    <w:semiHidden/>
    <w:rsid w:val="00F40A16"/>
    <w:rPr>
      <w:rFonts w:ascii="Calibri" w:eastAsia="Calibri" w:hAnsi="Calibri" w:cs="Calibri"/>
      <w:sz w:val="20"/>
      <w:szCs w:val="20"/>
      <w:lang w:val="nl-BE"/>
    </w:rPr>
  </w:style>
  <w:style w:type="paragraph" w:styleId="Caption">
    <w:name w:val="caption"/>
    <w:basedOn w:val="Normal"/>
    <w:next w:val="Normal"/>
    <w:uiPriority w:val="35"/>
    <w:semiHidden/>
    <w:qFormat/>
    <w:rsid w:val="00D5191C"/>
    <w:pPr>
      <w:spacing w:after="200" w:line="240" w:lineRule="auto"/>
    </w:pPr>
    <w:rPr>
      <w:b/>
      <w:bCs/>
      <w:color w:val="5B9BD5" w:themeColor="accent1"/>
      <w:sz w:val="18"/>
      <w:szCs w:val="18"/>
    </w:rPr>
  </w:style>
  <w:style w:type="character" w:styleId="Hyperlink">
    <w:name w:val="Hyperlink"/>
    <w:uiPriority w:val="99"/>
    <w:unhideWhenUsed/>
    <w:rsid w:val="00D51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B92FBD3C8E5248B992C9FF6C12BEFA"/>
        <w:category>
          <w:name w:val="General"/>
          <w:gallery w:val="placeholder"/>
        </w:category>
        <w:types>
          <w:type w:val="bbPlcHdr"/>
        </w:types>
        <w:behaviors>
          <w:behavior w:val="content"/>
        </w:behaviors>
        <w:guid w:val="{0A151360-1131-6140-ACA6-FF93AA67585C}"/>
      </w:docPartPr>
      <w:docPartBody>
        <w:p w:rsidR="00000000" w:rsidRDefault="004E117A">
          <w:pPr>
            <w:pStyle w:val="DFB92FBD3C8E5248B992C9FF6C12BEFA"/>
          </w:pPr>
          <w:r w:rsidRPr="00CC586D">
            <w:rPr>
              <w:rStyle w:val="PlaceholderText"/>
              <w:b/>
              <w:color w:val="FFFFFF" w:themeColor="background1"/>
            </w:rPr>
            <w:t>[Salutation]</w:t>
          </w:r>
        </w:p>
      </w:docPartBody>
    </w:docPart>
    <w:docPart>
      <w:docPartPr>
        <w:name w:val="D68E23FE52B6C04C91928CBD220B4342"/>
        <w:category>
          <w:name w:val="General"/>
          <w:gallery w:val="placeholder"/>
        </w:category>
        <w:types>
          <w:type w:val="bbPlcHdr"/>
        </w:types>
        <w:behaviors>
          <w:behavior w:val="content"/>
        </w:behaviors>
        <w:guid w:val="{797FB9ED-837B-6440-A5A4-AFE22A07EC4E}"/>
      </w:docPartPr>
      <w:docPartBody>
        <w:p w:rsidR="00000000" w:rsidRDefault="004E117A">
          <w:pPr>
            <w:pStyle w:val="D68E23FE52B6C04C91928CBD220B4342"/>
          </w:pPr>
          <w:r>
            <w:rPr>
              <w:rStyle w:val="PlaceholderText"/>
            </w:rPr>
            <w:t>[First name]</w:t>
          </w:r>
        </w:p>
      </w:docPartBody>
    </w:docPart>
    <w:docPart>
      <w:docPartPr>
        <w:name w:val="4B9AB0706BDDAC42B19E107CBFEC1319"/>
        <w:category>
          <w:name w:val="General"/>
          <w:gallery w:val="placeholder"/>
        </w:category>
        <w:types>
          <w:type w:val="bbPlcHdr"/>
        </w:types>
        <w:behaviors>
          <w:behavior w:val="content"/>
        </w:behaviors>
        <w:guid w:val="{6592FE41-7083-DB4E-B0CC-3274AF8A3786}"/>
      </w:docPartPr>
      <w:docPartBody>
        <w:p w:rsidR="00000000" w:rsidRDefault="004E117A">
          <w:pPr>
            <w:pStyle w:val="4B9AB0706BDDAC42B19E107CBFEC1319"/>
          </w:pPr>
          <w:r>
            <w:rPr>
              <w:rStyle w:val="PlaceholderText"/>
            </w:rPr>
            <w:t>[Middle name]</w:t>
          </w:r>
        </w:p>
      </w:docPartBody>
    </w:docPart>
    <w:docPart>
      <w:docPartPr>
        <w:name w:val="1D58D33365BEC840AFCD1CAEA5C1BCF6"/>
        <w:category>
          <w:name w:val="General"/>
          <w:gallery w:val="placeholder"/>
        </w:category>
        <w:types>
          <w:type w:val="bbPlcHdr"/>
        </w:types>
        <w:behaviors>
          <w:behavior w:val="content"/>
        </w:behaviors>
        <w:guid w:val="{5443F912-8FA6-2144-83BD-3FF53934F052}"/>
      </w:docPartPr>
      <w:docPartBody>
        <w:p w:rsidR="00000000" w:rsidRDefault="004E117A">
          <w:pPr>
            <w:pStyle w:val="1D58D33365BEC840AFCD1CAEA5C1BCF6"/>
          </w:pPr>
          <w:r>
            <w:rPr>
              <w:rStyle w:val="PlaceholderText"/>
            </w:rPr>
            <w:t>[Last name]</w:t>
          </w:r>
        </w:p>
      </w:docPartBody>
    </w:docPart>
    <w:docPart>
      <w:docPartPr>
        <w:name w:val="FB1AC59DF505FD418B7EC6D7C44FE6F0"/>
        <w:category>
          <w:name w:val="General"/>
          <w:gallery w:val="placeholder"/>
        </w:category>
        <w:types>
          <w:type w:val="bbPlcHdr"/>
        </w:types>
        <w:behaviors>
          <w:behavior w:val="content"/>
        </w:behaviors>
        <w:guid w:val="{EEE360A0-8E15-8944-A21F-DE1A24D67B12}"/>
      </w:docPartPr>
      <w:docPartBody>
        <w:p w:rsidR="00000000" w:rsidRDefault="004E117A">
          <w:pPr>
            <w:pStyle w:val="FB1AC59DF505FD418B7EC6D7C44FE6F0"/>
          </w:pPr>
          <w:r>
            <w:rPr>
              <w:rStyle w:val="PlaceholderText"/>
            </w:rPr>
            <w:t>[Enter your biography]</w:t>
          </w:r>
        </w:p>
      </w:docPartBody>
    </w:docPart>
    <w:docPart>
      <w:docPartPr>
        <w:name w:val="14D80D4D3599BA48A8DD9FB29F402C8F"/>
        <w:category>
          <w:name w:val="General"/>
          <w:gallery w:val="placeholder"/>
        </w:category>
        <w:types>
          <w:type w:val="bbPlcHdr"/>
        </w:types>
        <w:behaviors>
          <w:behavior w:val="content"/>
        </w:behaviors>
        <w:guid w:val="{B76DC00B-2C01-6143-80F2-6DEB6EB1BE23}"/>
      </w:docPartPr>
      <w:docPartBody>
        <w:p w:rsidR="00000000" w:rsidRDefault="004E117A">
          <w:pPr>
            <w:pStyle w:val="14D80D4D3599BA48A8DD9FB29F402C8F"/>
          </w:pPr>
          <w:r>
            <w:rPr>
              <w:rStyle w:val="PlaceholderText"/>
            </w:rPr>
            <w:t>[Enter the institution with which you are affiliated]</w:t>
          </w:r>
        </w:p>
      </w:docPartBody>
    </w:docPart>
    <w:docPart>
      <w:docPartPr>
        <w:name w:val="FC10A66743007347803D5347811FBB3C"/>
        <w:category>
          <w:name w:val="General"/>
          <w:gallery w:val="placeholder"/>
        </w:category>
        <w:types>
          <w:type w:val="bbPlcHdr"/>
        </w:types>
        <w:behaviors>
          <w:behavior w:val="content"/>
        </w:behaviors>
        <w:guid w:val="{0C3A544E-1924-4545-A8AB-6E9B662F3973}"/>
      </w:docPartPr>
      <w:docPartBody>
        <w:p w:rsidR="00000000" w:rsidRDefault="004E117A">
          <w:pPr>
            <w:pStyle w:val="FC10A66743007347803D5347811FBB3C"/>
          </w:pPr>
          <w:r w:rsidRPr="00EF74F7">
            <w:rPr>
              <w:b/>
              <w:color w:val="808080" w:themeColor="background1" w:themeShade="80"/>
            </w:rPr>
            <w:t>[Enter the headword for your article]</w:t>
          </w:r>
        </w:p>
      </w:docPartBody>
    </w:docPart>
    <w:docPart>
      <w:docPartPr>
        <w:name w:val="C5549A45A2F2E248B06BF8C25045A25E"/>
        <w:category>
          <w:name w:val="General"/>
          <w:gallery w:val="placeholder"/>
        </w:category>
        <w:types>
          <w:type w:val="bbPlcHdr"/>
        </w:types>
        <w:behaviors>
          <w:behavior w:val="content"/>
        </w:behaviors>
        <w:guid w:val="{1B577E40-6B02-AA44-B19F-BB9B81CADE44}"/>
      </w:docPartPr>
      <w:docPartBody>
        <w:p w:rsidR="00000000" w:rsidRDefault="004E117A">
          <w:pPr>
            <w:pStyle w:val="C5549A45A2F2E248B06BF8C25045A2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F0141277072447B547EF0991C61353"/>
        <w:category>
          <w:name w:val="General"/>
          <w:gallery w:val="placeholder"/>
        </w:category>
        <w:types>
          <w:type w:val="bbPlcHdr"/>
        </w:types>
        <w:behaviors>
          <w:behavior w:val="content"/>
        </w:behaviors>
        <w:guid w:val="{97D5FC55-C780-B648-99BC-2AC109DD9207}"/>
      </w:docPartPr>
      <w:docPartBody>
        <w:p w:rsidR="00000000" w:rsidRDefault="004E117A">
          <w:pPr>
            <w:pStyle w:val="F7F0141277072447B547EF0991C613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1F193641B6C64FB72A429C51D6D176"/>
        <w:category>
          <w:name w:val="General"/>
          <w:gallery w:val="placeholder"/>
        </w:category>
        <w:types>
          <w:type w:val="bbPlcHdr"/>
        </w:types>
        <w:behaviors>
          <w:behavior w:val="content"/>
        </w:behaviors>
        <w:guid w:val="{C23A004A-2632-294E-BC40-3E14FF02964B}"/>
      </w:docPartPr>
      <w:docPartBody>
        <w:p w:rsidR="00000000" w:rsidRDefault="004E117A">
          <w:pPr>
            <w:pStyle w:val="FF1F193641B6C64FB72A429C51D6D1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0F8E9126A82F4BAC0098FC1FCA8229"/>
        <w:category>
          <w:name w:val="General"/>
          <w:gallery w:val="placeholder"/>
        </w:category>
        <w:types>
          <w:type w:val="bbPlcHdr"/>
        </w:types>
        <w:behaviors>
          <w:behavior w:val="content"/>
        </w:behaviors>
        <w:guid w:val="{B9613808-37A9-8B46-ADAC-5307B7E5CDBB}"/>
      </w:docPartPr>
      <w:docPartBody>
        <w:p w:rsidR="00000000" w:rsidRDefault="004E117A">
          <w:pPr>
            <w:pStyle w:val="A00F8E9126A82F4BAC0098FC1FCA82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B92FBD3C8E5248B992C9FF6C12BEFA">
    <w:name w:val="DFB92FBD3C8E5248B992C9FF6C12BEFA"/>
  </w:style>
  <w:style w:type="paragraph" w:customStyle="1" w:styleId="D68E23FE52B6C04C91928CBD220B4342">
    <w:name w:val="D68E23FE52B6C04C91928CBD220B4342"/>
  </w:style>
  <w:style w:type="paragraph" w:customStyle="1" w:styleId="4B9AB0706BDDAC42B19E107CBFEC1319">
    <w:name w:val="4B9AB0706BDDAC42B19E107CBFEC1319"/>
  </w:style>
  <w:style w:type="paragraph" w:customStyle="1" w:styleId="1D58D33365BEC840AFCD1CAEA5C1BCF6">
    <w:name w:val="1D58D33365BEC840AFCD1CAEA5C1BCF6"/>
  </w:style>
  <w:style w:type="paragraph" w:customStyle="1" w:styleId="FB1AC59DF505FD418B7EC6D7C44FE6F0">
    <w:name w:val="FB1AC59DF505FD418B7EC6D7C44FE6F0"/>
  </w:style>
  <w:style w:type="paragraph" w:customStyle="1" w:styleId="14D80D4D3599BA48A8DD9FB29F402C8F">
    <w:name w:val="14D80D4D3599BA48A8DD9FB29F402C8F"/>
  </w:style>
  <w:style w:type="paragraph" w:customStyle="1" w:styleId="FC10A66743007347803D5347811FBB3C">
    <w:name w:val="FC10A66743007347803D5347811FBB3C"/>
  </w:style>
  <w:style w:type="paragraph" w:customStyle="1" w:styleId="C5549A45A2F2E248B06BF8C25045A25E">
    <w:name w:val="C5549A45A2F2E248B06BF8C25045A25E"/>
  </w:style>
  <w:style w:type="paragraph" w:customStyle="1" w:styleId="F7F0141277072447B547EF0991C61353">
    <w:name w:val="F7F0141277072447B547EF0991C61353"/>
  </w:style>
  <w:style w:type="paragraph" w:customStyle="1" w:styleId="FF1F193641B6C64FB72A429C51D6D176">
    <w:name w:val="FF1F193641B6C64FB72A429C51D6D176"/>
  </w:style>
  <w:style w:type="paragraph" w:customStyle="1" w:styleId="A00F8E9126A82F4BAC0098FC1FCA8229">
    <w:name w:val="A00F8E9126A82F4BAC0098FC1FCA82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B92FBD3C8E5248B992C9FF6C12BEFA">
    <w:name w:val="DFB92FBD3C8E5248B992C9FF6C12BEFA"/>
  </w:style>
  <w:style w:type="paragraph" w:customStyle="1" w:styleId="D68E23FE52B6C04C91928CBD220B4342">
    <w:name w:val="D68E23FE52B6C04C91928CBD220B4342"/>
  </w:style>
  <w:style w:type="paragraph" w:customStyle="1" w:styleId="4B9AB0706BDDAC42B19E107CBFEC1319">
    <w:name w:val="4B9AB0706BDDAC42B19E107CBFEC1319"/>
  </w:style>
  <w:style w:type="paragraph" w:customStyle="1" w:styleId="1D58D33365BEC840AFCD1CAEA5C1BCF6">
    <w:name w:val="1D58D33365BEC840AFCD1CAEA5C1BCF6"/>
  </w:style>
  <w:style w:type="paragraph" w:customStyle="1" w:styleId="FB1AC59DF505FD418B7EC6D7C44FE6F0">
    <w:name w:val="FB1AC59DF505FD418B7EC6D7C44FE6F0"/>
  </w:style>
  <w:style w:type="paragraph" w:customStyle="1" w:styleId="14D80D4D3599BA48A8DD9FB29F402C8F">
    <w:name w:val="14D80D4D3599BA48A8DD9FB29F402C8F"/>
  </w:style>
  <w:style w:type="paragraph" w:customStyle="1" w:styleId="FC10A66743007347803D5347811FBB3C">
    <w:name w:val="FC10A66743007347803D5347811FBB3C"/>
  </w:style>
  <w:style w:type="paragraph" w:customStyle="1" w:styleId="C5549A45A2F2E248B06BF8C25045A25E">
    <w:name w:val="C5549A45A2F2E248B06BF8C25045A25E"/>
  </w:style>
  <w:style w:type="paragraph" w:customStyle="1" w:styleId="F7F0141277072447B547EF0991C61353">
    <w:name w:val="F7F0141277072447B547EF0991C61353"/>
  </w:style>
  <w:style w:type="paragraph" w:customStyle="1" w:styleId="FF1F193641B6C64FB72A429C51D6D176">
    <w:name w:val="FF1F193641B6C64FB72A429C51D6D176"/>
  </w:style>
  <w:style w:type="paragraph" w:customStyle="1" w:styleId="A00F8E9126A82F4BAC0098FC1FCA8229">
    <w:name w:val="A00F8E9126A82F4BAC0098FC1FCA8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Bla59</b:Tag>
    <b:SourceType>Book</b:SourceType>
    <b:Guid>{C9C82A58-E68F-5C41-9EF9-33AF1285E19B}</b:Guid>
    <b:Author>
      <b:Author>
        <b:NameList>
          <b:Person>
            <b:Last>Blanco Aguinaga</b:Last>
            <b:First>C.</b:First>
          </b:Person>
        </b:NameList>
      </b:Author>
    </b:Author>
    <b:Title>El Unamuno contemplativo</b:Title>
    <b:City>Mexico City</b:City>
    <b:Publisher>Colegio de México</b:Publisher>
    <b:Year>1959</b:Year>
    <b:RefOrder>1</b:RefOrder>
  </b:Source>
  <b:Source>
    <b:Tag>Fer62</b:Tag>
    <b:SourceType>Book</b:SourceType>
    <b:Guid>{A1C26203-58FB-A041-A2D1-C4828A47A51A}</b:Guid>
    <b:Author>
      <b:Author>
        <b:NameList>
          <b:Person>
            <b:Last>Ferrater Mora</b:Last>
            <b:First>J.</b:First>
          </b:Person>
        </b:NameList>
      </b:Author>
      <b:Translator>
        <b:NameList>
          <b:Person>
            <b:Last>Silver</b:Last>
            <b:First>Philip</b:First>
          </b:Person>
        </b:NameList>
      </b:Translator>
    </b:Author>
    <b:Title>Unamuno. A Philosophy of Tragedy</b:Title>
    <b:City>Berkeley</b:City>
    <b:Publisher>University of California Press</b:Publisher>
    <b:Year>1962</b:Year>
    <b:RefOrder>2</b:RefOrder>
  </b:Source>
  <b:Source>
    <b:Tag>Ili67</b:Tag>
    <b:SourceType>Book</b:SourceType>
    <b:Guid>{BD53D8F4-8DFB-EB47-9B77-1D0479C3AE48}</b:Guid>
    <b:Author>
      <b:Author>
        <b:NameList>
          <b:Person>
            <b:Last>Ilie</b:Last>
            <b:First>P.</b:First>
          </b:Person>
        </b:NameList>
      </b:Author>
    </b:Author>
    <b:Title>Unamuno. An Existential View of Self and Society</b:Title>
    <b:City>Madison</b:City>
    <b:StateProvince>WI</b:StateProvince>
    <b:Publisher>University of Wisconsin Press</b:Publisher>
    <b:Year>1967</b:Year>
    <b:RefOrder>3</b:RefOrder>
  </b:Source>
  <b:Source>
    <b:Tag>LaR99</b:Tag>
    <b:SourceType>Book</b:SourceType>
    <b:Guid>{CD04F54E-38BA-B44B-930F-341C09B3D5C9}</b:Guid>
    <b:Author>
      <b:Author>
        <b:NameList>
          <b:Person>
            <b:Last>La Rubia Prado</b:Last>
            <b:First>F.</b:First>
          </b:Person>
        </b:NameList>
      </b:Author>
    </b:Author>
    <b:Title>Unamuno y la vida como ficción</b:Title>
    <b:City>Madrid</b:City>
    <b:Publisher>Gredos</b:Publisher>
    <b:Year>1999</b:Year>
    <b:RefOrder>4</b:RefOrder>
  </b:Source>
  <b:Source>
    <b:Tag>Noz71</b:Tag>
    <b:SourceType>Book</b:SourceType>
    <b:Guid>{9C877342-E8E7-754F-B98A-1D5797C433EA}</b:Guid>
    <b:Author>
      <b:Author>
        <b:NameList>
          <b:Person>
            <b:Last>Nozick</b:Last>
            <b:First>M.</b:First>
          </b:Person>
        </b:NameList>
      </b:Author>
    </b:Author>
    <b:Title>Miguel de Unamuno</b:Title>
    <b:City>New York</b:City>
    <b:Publisher>Twayne Publishers</b:Publisher>
    <b:Year>1971</b:Year>
    <b:RefOrder>5</b:RefOrder>
  </b:Source>
  <b:Source>
    <b:Tag>Rib02</b:Tag>
    <b:SourceType>Book</b:SourceType>
    <b:Guid>{EE5EECCA-6A6E-9642-9DEF-58FACC1913F0}</b:Guid>
    <b:Author>
      <b:Author>
        <b:NameList>
          <b:Person>
            <b:Last>Ribas</b:Last>
            <b:First>P.</b:First>
          </b:Person>
        </b:NameList>
      </b:Author>
    </b:Author>
    <b:Title>Para leer a Unamuno</b:Title>
    <b:City>Madrid</b:City>
    <b:Publisher>Alianza</b:Publisher>
    <b:Year>2002</b:Year>
    <b:RefOrder>6</b:RefOrder>
  </b:Source>
  <b:Source>
    <b:Tag>Vau04</b:Tag>
    <b:SourceType>Book</b:SourceType>
    <b:Guid>{719B93EC-071F-B146-B1E3-727129CFE394}</b:Guid>
    <b:Author>
      <b:Author>
        <b:NameList>
          <b:Person>
            <b:Last>Vauthier</b:Last>
            <b:First>B.</b:First>
          </b:Person>
        </b:NameList>
      </b:Author>
    </b:Author>
    <b:Title>Arte de escribir e ironía en la obra de Miguel de Unamuno</b:Title>
    <b:City>Salamanca</b:City>
    <b:Publisher>Ediciones Universidad de Salamanca</b:Publisher>
    <b:Year>2004</b:Year>
    <b:RefOrder>7</b:RefOrder>
  </b:Source>
  <b:Source>
    <b:Tag>Zav91</b:Tag>
    <b:SourceType>Book</b:SourceType>
    <b:Guid>{D6141EAD-BD7F-4C43-A450-2154AA9624E4}</b:Guid>
    <b:Author>
      <b:Author>
        <b:NameList>
          <b:Person>
            <b:Last>Zavala</b:Last>
            <b:First>I.</b:First>
          </b:Person>
        </b:NameList>
      </b:Author>
    </b:Author>
    <b:Title>Unamuno y el pensamiento dialógico</b:Title>
    <b:City>Barcelona</b:City>
    <b:Publisher>Anthropos</b:Publisher>
    <b:Year>1991</b:Year>
    <b:RefOrder>8</b:RefOrder>
  </b:Source>
</b:Sources>
</file>

<file path=customXml/itemProps1.xml><?xml version="1.0" encoding="utf-8"?>
<ds:datastoreItem xmlns:ds="http://schemas.openxmlformats.org/officeDocument/2006/customXml" ds:itemID="{5F0C1F2C-1669-0240-B8FB-191806C2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837</Words>
  <Characters>4830</Characters>
  <Application>Microsoft Macintosh Word</Application>
  <DocSecurity>0</DocSecurity>
  <Lines>84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2016-01-13T22:22:00Z</dcterms:created>
  <dcterms:modified xsi:type="dcterms:W3CDTF">2016-01-13T22:41:00Z</dcterms:modified>
</cp:coreProperties>
</file>