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E418C7B" w14:textId="77777777" w:rsidTr="00922950">
        <w:tc>
          <w:tcPr>
            <w:tcW w:w="491" w:type="dxa"/>
            <w:vMerge w:val="restart"/>
            <w:shd w:val="clear" w:color="auto" w:fill="A6A6A6" w:themeFill="background1" w:themeFillShade="A6"/>
            <w:textDirection w:val="btLr"/>
          </w:tcPr>
          <w:p w14:paraId="0838E7E4" w14:textId="77777777" w:rsidR="00B574C9" w:rsidRPr="00CC586D" w:rsidRDefault="00957064" w:rsidP="00CC586D">
            <w:pPr>
              <w:jc w:val="center"/>
              <w:rPr>
                <w:b/>
                <w:color w:val="FFFFFF" w:themeColor="background1"/>
              </w:rPr>
            </w:pPr>
            <w:proofErr w:type="spellStart"/>
            <w:r>
              <w:rPr>
                <w:b/>
                <w:color w:val="FFFFFF" w:themeColor="background1"/>
              </w:rPr>
              <w:t>Univ</w:t>
            </w:r>
            <w:proofErr w:type="spellEnd"/>
          </w:p>
        </w:tc>
        <w:sdt>
          <w:sdtPr>
            <w:rPr>
              <w:b/>
              <w:color w:val="FFFFFF" w:themeColor="background1"/>
            </w:rPr>
            <w:alias w:val="Salutation"/>
            <w:tag w:val="salutation"/>
            <w:id w:val="-1659997262"/>
            <w:placeholder>
              <w:docPart w:val="9CE4BA7C8F340E4690DBAA16544DA694"/>
            </w:placeholder>
            <w:showingPlcHdr/>
            <w:dropDownList>
              <w:listItem w:displayText="Dr." w:value="Dr."/>
              <w:listItem w:displayText="Prof." w:value="Prof."/>
            </w:dropDownList>
          </w:sdtPr>
          <w:sdtContent>
            <w:tc>
              <w:tcPr>
                <w:tcW w:w="1259" w:type="dxa"/>
              </w:tcPr>
              <w:p w14:paraId="0A24DDD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368597E3FF4A64C89AB2A8D28FF52D0"/>
            </w:placeholder>
            <w:text/>
          </w:sdtPr>
          <w:sdtContent>
            <w:tc>
              <w:tcPr>
                <w:tcW w:w="2073" w:type="dxa"/>
              </w:tcPr>
              <w:p w14:paraId="435F2393" w14:textId="77777777" w:rsidR="00B574C9" w:rsidRDefault="00957064" w:rsidP="00957064">
                <w:r>
                  <w:t>Alan</w:t>
                </w:r>
              </w:p>
            </w:tc>
          </w:sdtContent>
        </w:sdt>
        <w:sdt>
          <w:sdtPr>
            <w:alias w:val="Middle name"/>
            <w:tag w:val="authorMiddleName"/>
            <w:id w:val="-2076034781"/>
            <w:placeholder>
              <w:docPart w:val="B665EB27550749469AC9D9BEE5DA733E"/>
            </w:placeholder>
            <w:showingPlcHdr/>
            <w:text/>
          </w:sdtPr>
          <w:sdtContent>
            <w:tc>
              <w:tcPr>
                <w:tcW w:w="2551" w:type="dxa"/>
              </w:tcPr>
              <w:p w14:paraId="33E48729" w14:textId="77777777" w:rsidR="00B574C9" w:rsidRDefault="00B574C9" w:rsidP="00922950">
                <w:r>
                  <w:rPr>
                    <w:rStyle w:val="PlaceholderText"/>
                  </w:rPr>
                  <w:t>[Middle name]</w:t>
                </w:r>
              </w:p>
            </w:tc>
          </w:sdtContent>
        </w:sdt>
        <w:sdt>
          <w:sdtPr>
            <w:alias w:val="Last name"/>
            <w:tag w:val="authorLastName"/>
            <w:id w:val="-1088529830"/>
            <w:placeholder>
              <w:docPart w:val="3D5FD76BB0861A43B868ABC4A53F4AC9"/>
            </w:placeholder>
            <w:text/>
          </w:sdtPr>
          <w:sdtContent>
            <w:tc>
              <w:tcPr>
                <w:tcW w:w="2642" w:type="dxa"/>
              </w:tcPr>
              <w:p w14:paraId="6121F1AE" w14:textId="77777777" w:rsidR="00B574C9" w:rsidRDefault="00957064" w:rsidP="00957064">
                <w:proofErr w:type="spellStart"/>
                <w:r>
                  <w:t>Filewod</w:t>
                </w:r>
                <w:proofErr w:type="spellEnd"/>
              </w:p>
            </w:tc>
          </w:sdtContent>
        </w:sdt>
      </w:tr>
      <w:tr w:rsidR="00B574C9" w14:paraId="04DAD7BD" w14:textId="77777777" w:rsidTr="001A6A06">
        <w:trPr>
          <w:trHeight w:val="986"/>
        </w:trPr>
        <w:tc>
          <w:tcPr>
            <w:tcW w:w="491" w:type="dxa"/>
            <w:vMerge/>
            <w:shd w:val="clear" w:color="auto" w:fill="A6A6A6" w:themeFill="background1" w:themeFillShade="A6"/>
          </w:tcPr>
          <w:p w14:paraId="63B73694" w14:textId="77777777" w:rsidR="00B574C9" w:rsidRPr="001A6A06" w:rsidRDefault="00B574C9" w:rsidP="00CF1542">
            <w:pPr>
              <w:jc w:val="center"/>
              <w:rPr>
                <w:b/>
                <w:color w:val="FFFFFF" w:themeColor="background1"/>
              </w:rPr>
            </w:pPr>
          </w:p>
        </w:tc>
        <w:sdt>
          <w:sdtPr>
            <w:alias w:val="Biography"/>
            <w:tag w:val="authorBiography"/>
            <w:id w:val="938807824"/>
            <w:placeholder>
              <w:docPart w:val="F1193652741558458D6D60E148F8C17B"/>
            </w:placeholder>
            <w:showingPlcHdr/>
          </w:sdtPr>
          <w:sdtContent>
            <w:tc>
              <w:tcPr>
                <w:tcW w:w="8525" w:type="dxa"/>
                <w:gridSpan w:val="4"/>
              </w:tcPr>
              <w:p w14:paraId="06B5BB30" w14:textId="77777777" w:rsidR="00B574C9" w:rsidRDefault="00B574C9" w:rsidP="00922950">
                <w:r>
                  <w:rPr>
                    <w:rStyle w:val="PlaceholderText"/>
                  </w:rPr>
                  <w:t>[Enter your biography]</w:t>
                </w:r>
              </w:p>
            </w:tc>
          </w:sdtContent>
        </w:sdt>
      </w:tr>
      <w:tr w:rsidR="00B574C9" w14:paraId="2E142983" w14:textId="77777777" w:rsidTr="001A6A06">
        <w:trPr>
          <w:trHeight w:val="986"/>
        </w:trPr>
        <w:tc>
          <w:tcPr>
            <w:tcW w:w="491" w:type="dxa"/>
            <w:vMerge/>
            <w:shd w:val="clear" w:color="auto" w:fill="A6A6A6" w:themeFill="background1" w:themeFillShade="A6"/>
          </w:tcPr>
          <w:p w14:paraId="5A932315" w14:textId="77777777" w:rsidR="00B574C9" w:rsidRPr="001A6A06" w:rsidRDefault="00B574C9" w:rsidP="00CF1542">
            <w:pPr>
              <w:jc w:val="center"/>
              <w:rPr>
                <w:b/>
                <w:color w:val="FFFFFF" w:themeColor="background1"/>
              </w:rPr>
            </w:pPr>
          </w:p>
        </w:tc>
        <w:sdt>
          <w:sdtPr>
            <w:alias w:val="Affiliation"/>
            <w:tag w:val="affiliation"/>
            <w:id w:val="2012937915"/>
            <w:placeholder>
              <w:docPart w:val="DD881D4DB757E846BA7D2D3B581ED862"/>
            </w:placeholder>
            <w:text/>
          </w:sdtPr>
          <w:sdtContent>
            <w:tc>
              <w:tcPr>
                <w:tcW w:w="8525" w:type="dxa"/>
                <w:gridSpan w:val="4"/>
              </w:tcPr>
              <w:p w14:paraId="59B5CA06" w14:textId="77777777" w:rsidR="00B574C9" w:rsidRDefault="00957064" w:rsidP="00957064">
                <w:r>
                  <w:t>University of Guelph</w:t>
                </w:r>
              </w:p>
            </w:tc>
          </w:sdtContent>
        </w:sdt>
      </w:tr>
    </w:tbl>
    <w:p w14:paraId="56895E8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71421FA" w14:textId="77777777" w:rsidTr="00244BB0">
        <w:tc>
          <w:tcPr>
            <w:tcW w:w="9016" w:type="dxa"/>
            <w:shd w:val="clear" w:color="auto" w:fill="A6A6A6" w:themeFill="background1" w:themeFillShade="A6"/>
            <w:tcMar>
              <w:top w:w="113" w:type="dxa"/>
              <w:bottom w:w="113" w:type="dxa"/>
            </w:tcMar>
          </w:tcPr>
          <w:p w14:paraId="6EFD50D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B534246" w14:textId="77777777" w:rsidTr="003F0D73">
        <w:sdt>
          <w:sdtPr>
            <w:alias w:val="Article headword"/>
            <w:tag w:val="articleHeadword"/>
            <w:id w:val="-361440020"/>
            <w:placeholder>
              <w:docPart w:val="54D34275504A214F96AE849DAA59F67A"/>
            </w:placeholder>
            <w:text/>
          </w:sdtPr>
          <w:sdtContent>
            <w:tc>
              <w:tcPr>
                <w:tcW w:w="9016" w:type="dxa"/>
                <w:tcMar>
                  <w:top w:w="113" w:type="dxa"/>
                  <w:bottom w:w="113" w:type="dxa"/>
                </w:tcMar>
              </w:tcPr>
              <w:p w14:paraId="2A6838AE" w14:textId="77777777" w:rsidR="003F0D73" w:rsidRPr="00FB589A" w:rsidRDefault="00941BD6" w:rsidP="00941BD6">
                <w:r>
                  <w:rPr>
                    <w:lang w:val="en-US"/>
                  </w:rPr>
                  <w:t>Ryan, Oscar (1904–</w:t>
                </w:r>
                <w:r w:rsidR="00957064" w:rsidRPr="00AC4291">
                  <w:rPr>
                    <w:lang w:val="en-US"/>
                  </w:rPr>
                  <w:t>1989)</w:t>
                </w:r>
              </w:p>
            </w:tc>
          </w:sdtContent>
        </w:sdt>
      </w:tr>
      <w:tr w:rsidR="00464699" w14:paraId="79B60F33" w14:textId="77777777" w:rsidTr="00957064">
        <w:sdt>
          <w:sdtPr>
            <w:alias w:val="Variant headwords"/>
            <w:tag w:val="variantHeadwords"/>
            <w:id w:val="173464402"/>
            <w:placeholder>
              <w:docPart w:val="FCB510530FCB3943B8B8DA603C8F1D88"/>
            </w:placeholder>
            <w:showingPlcHdr/>
          </w:sdtPr>
          <w:sdtContent>
            <w:tc>
              <w:tcPr>
                <w:tcW w:w="9016" w:type="dxa"/>
                <w:tcMar>
                  <w:top w:w="113" w:type="dxa"/>
                  <w:bottom w:w="113" w:type="dxa"/>
                </w:tcMar>
              </w:tcPr>
              <w:p w14:paraId="44227A2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93F328D" w14:textId="77777777" w:rsidTr="003F0D73">
        <w:sdt>
          <w:sdtPr>
            <w:alias w:val="Abstract"/>
            <w:tag w:val="abstract"/>
            <w:id w:val="-635871867"/>
            <w:placeholder>
              <w:docPart w:val="58E2DE959C850840A967A850138E478F"/>
            </w:placeholder>
          </w:sdtPr>
          <w:sdtContent>
            <w:tc>
              <w:tcPr>
                <w:tcW w:w="9016" w:type="dxa"/>
                <w:tcMar>
                  <w:top w:w="113" w:type="dxa"/>
                  <w:bottom w:w="113" w:type="dxa"/>
                </w:tcMar>
              </w:tcPr>
              <w:p w14:paraId="58720539" w14:textId="77777777" w:rsidR="00E85A05" w:rsidRDefault="00941BD6" w:rsidP="00E85A05">
                <w:r>
                  <w:t xml:space="preserve">The leading cultural activist in the Canadian Communist party in the 1930s, Oscar Ryan was the formative figure in the Workers’ Theatre movement in Canada and a tireless advocate of revolutionary theatrical modernism. </w:t>
                </w:r>
                <w:proofErr w:type="gramStart"/>
                <w:r>
                  <w:t>Born Oscar Weinstein, he took his underground name from his mother’s maiden name</w:t>
                </w:r>
                <w:proofErr w:type="gramEnd"/>
                <w:r>
                  <w:t xml:space="preserve">, </w:t>
                </w:r>
                <w:proofErr w:type="gramStart"/>
                <w:r>
                  <w:t>Rein</w:t>
                </w:r>
                <w:proofErr w:type="gramEnd"/>
                <w:r>
                  <w:t xml:space="preserve">. He grew up in Montreal and Winnipeg and after high school joined the Young Communist League as a full-time party activist. With an idiomatic and forceful proletarian writing style in the manner of John Dos </w:t>
                </w:r>
                <w:proofErr w:type="spellStart"/>
                <w:r>
                  <w:t>Passos</w:t>
                </w:r>
                <w:proofErr w:type="spellEnd"/>
                <w:r>
                  <w:t xml:space="preserve"> and Mike Gold, he became a writer for the Communist Party’s </w:t>
                </w:r>
                <w:r w:rsidRPr="000A18FE">
                  <w:rPr>
                    <w:i/>
                  </w:rPr>
                  <w:t>Daily Worker</w:t>
                </w:r>
                <w:r>
                  <w:t xml:space="preserve"> and its successors, the </w:t>
                </w:r>
                <w:r w:rsidRPr="000A18FE">
                  <w:rPr>
                    <w:i/>
                  </w:rPr>
                  <w:t>Daily Clarion</w:t>
                </w:r>
                <w:r>
                  <w:t xml:space="preserve"> and the </w:t>
                </w:r>
                <w:r w:rsidRPr="000A18FE">
                  <w:rPr>
                    <w:i/>
                  </w:rPr>
                  <w:t>Canadian Tribune</w:t>
                </w:r>
                <w:r>
                  <w:t xml:space="preserve">. As Martin Stone, he was a theatre critic for the </w:t>
                </w:r>
                <w:r w:rsidRPr="00C62A23">
                  <w:rPr>
                    <w:i/>
                  </w:rPr>
                  <w:t>Tribune</w:t>
                </w:r>
                <w:r>
                  <w:t xml:space="preserve"> from 1955 to 1988. In the Communist Party of Canada, he was an early supporter of Tim Buck, who took over the party in 1929 when communist parties around the world assumed a more radical militant stance in answer to Stalin’s call for revolutionary class war. Under Buck, Ryan became a leading figure in the party’s propaganda wing, a cultural organizer, publicity director of the Canadian Labour Defence League, and the author of numerous pamphlets.</w:t>
                </w:r>
              </w:p>
            </w:tc>
          </w:sdtContent>
        </w:sdt>
      </w:tr>
      <w:tr w:rsidR="003F0D73" w14:paraId="0ABE8D5F" w14:textId="77777777" w:rsidTr="003F0D73">
        <w:sdt>
          <w:sdtPr>
            <w:alias w:val="Article text"/>
            <w:tag w:val="articleText"/>
            <w:id w:val="634067588"/>
            <w:placeholder>
              <w:docPart w:val="0123591E3D7B1B48B0CB3AA95BECFA88"/>
            </w:placeholder>
          </w:sdtPr>
          <w:sdtContent>
            <w:tc>
              <w:tcPr>
                <w:tcW w:w="9016" w:type="dxa"/>
                <w:tcMar>
                  <w:top w:w="113" w:type="dxa"/>
                  <w:bottom w:w="113" w:type="dxa"/>
                </w:tcMar>
              </w:tcPr>
              <w:p w14:paraId="788312B3" w14:textId="77777777" w:rsidR="00957064" w:rsidRDefault="00957064" w:rsidP="00941BD6">
                <w:r>
                  <w:t xml:space="preserve">The leading cultural activist in the Canadian Communist party in the 1930s, Oscar Ryan was the formative figure in the Workers’ Theatre movement in Canada and a tireless advocate of revolutionary theatrical modernism. </w:t>
                </w:r>
                <w:proofErr w:type="gramStart"/>
                <w:r>
                  <w:t>Born Oscar Weinstein, he took his underground name from his mother’s maiden name</w:t>
                </w:r>
                <w:proofErr w:type="gramEnd"/>
                <w:r>
                  <w:t xml:space="preserve">, </w:t>
                </w:r>
                <w:proofErr w:type="gramStart"/>
                <w:r>
                  <w:t>Rein</w:t>
                </w:r>
                <w:proofErr w:type="gramEnd"/>
                <w:r>
                  <w:t xml:space="preserve">. He grew up in Montreal and Winnipeg and after high school joined the Young Communist League as a full-time party activist. With an idiomatic and forceful proletarian writing style in the manner of John Dos </w:t>
                </w:r>
                <w:proofErr w:type="spellStart"/>
                <w:r>
                  <w:t>Passos</w:t>
                </w:r>
                <w:proofErr w:type="spellEnd"/>
                <w:r>
                  <w:t xml:space="preserve"> and Mike Gold, he became a writer for the Communist Party’s </w:t>
                </w:r>
                <w:r w:rsidRPr="000A18FE">
                  <w:rPr>
                    <w:i/>
                  </w:rPr>
                  <w:t>Daily Worker</w:t>
                </w:r>
                <w:r>
                  <w:t xml:space="preserve"> and its successors, the </w:t>
                </w:r>
                <w:r w:rsidRPr="000A18FE">
                  <w:rPr>
                    <w:i/>
                  </w:rPr>
                  <w:t>Daily Clarion</w:t>
                </w:r>
                <w:r>
                  <w:t xml:space="preserve"> and the </w:t>
                </w:r>
                <w:r w:rsidRPr="000A18FE">
                  <w:rPr>
                    <w:i/>
                  </w:rPr>
                  <w:t>Canadian Tribune</w:t>
                </w:r>
                <w:r>
                  <w:t xml:space="preserve">. As Martin Stone, he was a theatre critic for the </w:t>
                </w:r>
                <w:r w:rsidRPr="00C62A23">
                  <w:rPr>
                    <w:i/>
                  </w:rPr>
                  <w:t>Tribune</w:t>
                </w:r>
                <w:r>
                  <w:t xml:space="preserve"> from 1955 to 1988. In the Communist Party of Canada, he was an early supporter of Tim Buck, who took over the party in 1929 when communist parties around the world assumed a more radical militant stance in answer to Stalin’s call for revolutionary class war. Under Buck, Ryan became a leading figure in the party’s propaganda wing, a cultural organizer, publicity director of the Canadian Labo</w:t>
                </w:r>
                <w:r w:rsidR="00941BD6">
                  <w:t>u</w:t>
                </w:r>
                <w:r>
                  <w:t xml:space="preserve">r Defence League, and the author of numerous pamphlets. His published work includes the agitprop play </w:t>
                </w:r>
                <w:r w:rsidRPr="000A18FE">
                  <w:rPr>
                    <w:i/>
                  </w:rPr>
                  <w:t>Unity</w:t>
                </w:r>
                <w:r>
                  <w:t xml:space="preserve"> (1932), the novel </w:t>
                </w:r>
                <w:r w:rsidRPr="000A18FE">
                  <w:rPr>
                    <w:i/>
                  </w:rPr>
                  <w:t>Soon to be Born</w:t>
                </w:r>
                <w:r>
                  <w:t xml:space="preserve"> (1980), and a hagiographic biography of Tim Buck. At Ryan’s initiative and direction, the Toronto Workers Theatre wrote and produced the first major Canadian documentary agitprop play, </w:t>
                </w:r>
                <w:r w:rsidRPr="00466642">
                  <w:rPr>
                    <w:i/>
                  </w:rPr>
                  <w:t>Eight Men Speak</w:t>
                </w:r>
                <w:r>
                  <w:t xml:space="preserve"> (1933); Ryan was one of four co-authors. </w:t>
                </w:r>
              </w:p>
              <w:p w14:paraId="5771682B" w14:textId="77777777" w:rsidR="00957064" w:rsidRDefault="00957064" w:rsidP="00957064">
                <w:pPr>
                  <w:contextualSpacing/>
                </w:pPr>
              </w:p>
              <w:p w14:paraId="34B61F4D" w14:textId="77777777" w:rsidR="00957064" w:rsidRDefault="00957064" w:rsidP="00957064">
                <w:pPr>
                  <w:contextualSpacing/>
                </w:pPr>
                <w:r>
                  <w:t xml:space="preserve">Considered the high point of revolutionary modernism in Canadian theatre, </w:t>
                </w:r>
                <w:r>
                  <w:rPr>
                    <w:i/>
                  </w:rPr>
                  <w:t xml:space="preserve">Eight Men </w:t>
                </w:r>
                <w:r w:rsidRPr="001400F9">
                  <w:rPr>
                    <w:i/>
                  </w:rPr>
                  <w:t>Speak</w:t>
                </w:r>
                <w:r>
                  <w:t xml:space="preserve"> </w:t>
                </w:r>
                <w:r w:rsidRPr="001400F9">
                  <w:t>combined</w:t>
                </w:r>
                <w:r>
                  <w:t xml:space="preserve"> familiar agitprop techniques of mass chant, spotlight dramaturgy, telegraphic dialogue, and parody with documentary realism as part of a campaign to advocate for the release of imprisoned Communist leaders. Ryan was the principal director of the play, and played the iconic </w:t>
                </w:r>
                <w:r>
                  <w:lastRenderedPageBreak/>
                  <w:t>figure of the ‘Workers’ Judge.’ The Toronto police, on orders from the Prime Minister of Canada, banned the play after its first performance; Ryan’s attempt to remount it in Winnipeg the following year was also aborted by police intervention.</w:t>
                </w:r>
              </w:p>
              <w:p w14:paraId="49DB931B" w14:textId="77777777" w:rsidR="00941BD6" w:rsidRDefault="00941BD6" w:rsidP="00957064">
                <w:pPr>
                  <w:contextualSpacing/>
                </w:pPr>
              </w:p>
              <w:p w14:paraId="07A74D40" w14:textId="77777777" w:rsidR="00941BD6" w:rsidRDefault="00941BD6" w:rsidP="00941BD6">
                <w:pPr>
                  <w:keepNext/>
                  <w:contextualSpacing/>
                </w:pPr>
                <w:r>
                  <w:t xml:space="preserve">File: </w:t>
                </w:r>
                <w:r w:rsidRPr="00941BD6">
                  <w:t>EightMenSpeakPhoto.jpg</w:t>
                </w:r>
              </w:p>
              <w:p w14:paraId="384B4CF1" w14:textId="77777777" w:rsidR="00941BD6" w:rsidRPr="00941BD6" w:rsidRDefault="00941BD6" w:rsidP="00941BD6">
                <w:pPr>
                  <w:pStyle w:val="Caption"/>
                  <w:rPr>
                    <w:lang w:val="en-US"/>
                  </w:rPr>
                </w:pPr>
                <w:r>
                  <w:t xml:space="preserve">Figure </w:t>
                </w:r>
                <w:fldSimple w:instr=" SEQ Figure \* ARABIC ">
                  <w:r>
                    <w:rPr>
                      <w:noProof/>
                    </w:rPr>
                    <w:t>1</w:t>
                  </w:r>
                </w:fldSimple>
                <w:r w:rsidRPr="00941BD6">
                  <w:rPr>
                    <w:rFonts w:ascii="Times New Roman" w:eastAsia="Times New Roman" w:hAnsi="Times New Roman" w:cs="Times New Roman"/>
                    <w:b w:val="0"/>
                    <w:sz w:val="24"/>
                    <w:szCs w:val="24"/>
                    <w:lang w:val="en-US"/>
                  </w:rPr>
                  <w:t xml:space="preserve"> </w:t>
                </w:r>
                <w:r w:rsidRPr="00941BD6">
                  <w:rPr>
                    <w:lang w:val="en-US"/>
                  </w:rPr>
                  <w:t xml:space="preserve">The Workers Theatre production of </w:t>
                </w:r>
                <w:r w:rsidRPr="00941BD6">
                  <w:rPr>
                    <w:i/>
                    <w:lang w:val="en-US"/>
                  </w:rPr>
                  <w:t>Eight Men Speak</w:t>
                </w:r>
                <w:r w:rsidRPr="00941BD6">
                  <w:rPr>
                    <w:lang w:val="en-US"/>
                  </w:rPr>
                  <w:t xml:space="preserve"> in Toronto, Dec. 4, 1933. Oscar Ryan presides (</w:t>
                </w:r>
                <w:proofErr w:type="spellStart"/>
                <w:r w:rsidRPr="00941BD6">
                  <w:rPr>
                    <w:lang w:val="en-US"/>
                  </w:rPr>
                  <w:t>centre</w:t>
                </w:r>
                <w:proofErr w:type="spellEnd"/>
                <w:r w:rsidRPr="00941BD6">
                  <w:rPr>
                    <w:lang w:val="en-US"/>
                  </w:rPr>
                  <w:t xml:space="preserve"> at podium, with raised fist) as the Workers’ Judge.</w:t>
                </w:r>
              </w:p>
              <w:p w14:paraId="3BD39856" w14:textId="77777777" w:rsidR="00941BD6" w:rsidRDefault="00941BD6" w:rsidP="00941BD6">
                <w:pPr>
                  <w:pStyle w:val="Authornote"/>
                </w:pPr>
                <w:r>
                  <w:t xml:space="preserve">[[Source: L.W. </w:t>
                </w:r>
                <w:proofErr w:type="spellStart"/>
                <w:r>
                  <w:t>Conolly</w:t>
                </w:r>
                <w:proofErr w:type="spellEnd"/>
                <w:r>
                  <w:t xml:space="preserve"> Theatre Archives, McLaughlin Library, </w:t>
                </w:r>
                <w:proofErr w:type="gramStart"/>
                <w:r>
                  <w:t>University</w:t>
                </w:r>
                <w:proofErr w:type="gramEnd"/>
                <w:r>
                  <w:t xml:space="preserve"> of Guelph.]]</w:t>
                </w:r>
              </w:p>
              <w:p w14:paraId="3F87EC77" w14:textId="77777777" w:rsidR="00941BD6" w:rsidRDefault="00941BD6" w:rsidP="00941BD6">
                <w:pPr>
                  <w:pStyle w:val="Caption"/>
                </w:pPr>
              </w:p>
              <w:p w14:paraId="5C87672C" w14:textId="77777777" w:rsidR="00941BD6" w:rsidRDefault="00941BD6" w:rsidP="00941BD6">
                <w:pPr>
                  <w:keepNext/>
                  <w:contextualSpacing/>
                </w:pPr>
                <w:r>
                  <w:t xml:space="preserve">File: </w:t>
                </w:r>
                <w:r w:rsidRPr="00941BD6">
                  <w:t>EightMenSpeakCover.jpg</w:t>
                </w:r>
              </w:p>
              <w:p w14:paraId="518DE9EF" w14:textId="77777777" w:rsidR="00941BD6" w:rsidRPr="00941BD6" w:rsidRDefault="00941BD6" w:rsidP="00941BD6">
                <w:pPr>
                  <w:pStyle w:val="Caption"/>
                  <w:rPr>
                    <w:lang w:val="en-US"/>
                  </w:rPr>
                </w:pPr>
                <w:r>
                  <w:t xml:space="preserve">Figure </w:t>
                </w:r>
                <w:fldSimple w:instr=" SEQ Figure \* ARABIC ">
                  <w:r>
                    <w:rPr>
                      <w:noProof/>
                    </w:rPr>
                    <w:t>2</w:t>
                  </w:r>
                </w:fldSimple>
                <w:r w:rsidRPr="00941BD6">
                  <w:rPr>
                    <w:rFonts w:ascii="Times New Roman" w:eastAsia="Times New Roman" w:hAnsi="Times New Roman" w:cs="Times New Roman"/>
                    <w:b w:val="0"/>
                    <w:sz w:val="24"/>
                    <w:szCs w:val="24"/>
                    <w:lang w:val="en-US"/>
                  </w:rPr>
                  <w:t xml:space="preserve"> </w:t>
                </w:r>
                <w:r w:rsidRPr="00941BD6">
                  <w:rPr>
                    <w:lang w:val="en-US"/>
                  </w:rPr>
                  <w:t xml:space="preserve">The cover of the banned 1934 edition of </w:t>
                </w:r>
                <w:r w:rsidRPr="00941BD6">
                  <w:rPr>
                    <w:i/>
                    <w:lang w:val="en-US"/>
                  </w:rPr>
                  <w:t>Eight Men Speak</w:t>
                </w:r>
                <w:r w:rsidRPr="00941BD6">
                  <w:rPr>
                    <w:lang w:val="en-US"/>
                  </w:rPr>
                  <w:t>.</w:t>
                </w:r>
              </w:p>
              <w:p w14:paraId="4C5465B1" w14:textId="77777777" w:rsidR="00941BD6" w:rsidRPr="00DD11BE" w:rsidRDefault="00941BD6" w:rsidP="00941BD6">
                <w:pPr>
                  <w:pStyle w:val="Authornote"/>
                </w:pPr>
                <w:r w:rsidRPr="00DD11BE">
                  <w:t>[</w:t>
                </w:r>
                <w:r>
                  <w:t xml:space="preserve">[Source: Collection of the author, Alan </w:t>
                </w:r>
                <w:proofErr w:type="spellStart"/>
                <w:r>
                  <w:t>Filewod</w:t>
                </w:r>
                <w:proofErr w:type="spellEnd"/>
                <w:r>
                  <w:t>.]]</w:t>
                </w:r>
              </w:p>
              <w:p w14:paraId="5CCE1868" w14:textId="77777777" w:rsidR="00941BD6" w:rsidRDefault="00941BD6" w:rsidP="00941BD6">
                <w:pPr>
                  <w:pStyle w:val="Caption"/>
                </w:pPr>
              </w:p>
              <w:p w14:paraId="698B3734" w14:textId="77777777" w:rsidR="00957064" w:rsidRDefault="00957064" w:rsidP="00957064">
                <w:pPr>
                  <w:contextualSpacing/>
                </w:pPr>
                <w:r>
                  <w:t xml:space="preserve">Ryan met his life partner, Toby Gordon, in the Workers Theatre and married in 1949. Toby Gordon Ryan’s memoir, </w:t>
                </w:r>
                <w:r w:rsidRPr="001D5573">
                  <w:rPr>
                    <w:i/>
                  </w:rPr>
                  <w:t>Stage Left</w:t>
                </w:r>
                <w:r>
                  <w:rPr>
                    <w:i/>
                  </w:rPr>
                  <w:t xml:space="preserve"> </w:t>
                </w:r>
                <w:r>
                  <w:t xml:space="preserve">is the most complete, if politically circumspect, account of the Workers Theatre and the production of </w:t>
                </w:r>
                <w:r w:rsidRPr="001D5573">
                  <w:rPr>
                    <w:i/>
                  </w:rPr>
                  <w:t>Eight Men Speak</w:t>
                </w:r>
                <w:r>
                  <w:t>.</w:t>
                </w:r>
              </w:p>
              <w:p w14:paraId="1CD1B589" w14:textId="77777777" w:rsidR="00957064" w:rsidRDefault="00957064" w:rsidP="00957064">
                <w:pPr>
                  <w:contextualSpacing/>
                </w:pPr>
              </w:p>
              <w:p w14:paraId="342E14F9" w14:textId="77777777" w:rsidR="00957064" w:rsidRDefault="00957064" w:rsidP="00941BD6">
                <w:pPr>
                  <w:pStyle w:val="Heading1"/>
                </w:pPr>
                <w:r>
                  <w:t>List of Works</w:t>
                </w:r>
              </w:p>
              <w:p w14:paraId="66E763E1" w14:textId="77777777" w:rsidR="00957064" w:rsidRDefault="00957064" w:rsidP="00941BD6">
                <w:r>
                  <w:t xml:space="preserve">Ryan, Oscar. (1980) </w:t>
                </w:r>
                <w:r w:rsidRPr="000E4373">
                  <w:rPr>
                    <w:i/>
                  </w:rPr>
                  <w:t>Soon to be Born</w:t>
                </w:r>
                <w:r>
                  <w:t>, Vancouver: New Star.</w:t>
                </w:r>
              </w:p>
              <w:p w14:paraId="55EF9D42" w14:textId="77777777" w:rsidR="00957064" w:rsidRDefault="00957064" w:rsidP="00941BD6">
                <w:r>
                  <w:t xml:space="preserve">----- </w:t>
                </w:r>
                <w:r w:rsidRPr="000E4373">
                  <w:rPr>
                    <w:i/>
                  </w:rPr>
                  <w:t>Unity</w:t>
                </w:r>
                <w:r>
                  <w:t xml:space="preserve">. (1976) </w:t>
                </w:r>
                <w:r w:rsidRPr="000E4373">
                  <w:rPr>
                    <w:i/>
                  </w:rPr>
                  <w:t>Eight Men Speak and Other Plays from the Canadian Workers’ Theatre</w:t>
                </w:r>
                <w:r>
                  <w:rPr>
                    <w:i/>
                  </w:rPr>
                  <w:t xml:space="preserve">, </w:t>
                </w:r>
                <w:r>
                  <w:t xml:space="preserve">ed. Robin </w:t>
                </w:r>
                <w:proofErr w:type="spellStart"/>
                <w:r>
                  <w:t>Endres</w:t>
                </w:r>
                <w:proofErr w:type="spellEnd"/>
                <w:r>
                  <w:t xml:space="preserve"> and Richard Wright, Toronto: New </w:t>
                </w:r>
                <w:proofErr w:type="spellStart"/>
                <w:r>
                  <w:t>Hogt</w:t>
                </w:r>
                <w:r w:rsidR="00941BD6">
                  <w:t>own</w:t>
                </w:r>
                <w:proofErr w:type="spellEnd"/>
                <w:r w:rsidR="00941BD6">
                  <w:t xml:space="preserve"> Press, 97–</w:t>
                </w:r>
                <w:r>
                  <w:t>106.</w:t>
                </w:r>
              </w:p>
              <w:p w14:paraId="6470C3BE" w14:textId="77777777" w:rsidR="00957064" w:rsidRDefault="00957064" w:rsidP="00941BD6">
                <w:r>
                  <w:t xml:space="preserve">----- (1975) </w:t>
                </w:r>
                <w:r w:rsidRPr="00C64D84">
                  <w:rPr>
                    <w:i/>
                  </w:rPr>
                  <w:t>Tim Buck: A Conscience for Canada</w:t>
                </w:r>
                <w:r>
                  <w:rPr>
                    <w:i/>
                  </w:rPr>
                  <w:t xml:space="preserve">, </w:t>
                </w:r>
                <w:r w:rsidRPr="00C64D84">
                  <w:t>Toronto: Progress Books.</w:t>
                </w:r>
              </w:p>
              <w:p w14:paraId="551236E6" w14:textId="77777777" w:rsidR="00957064" w:rsidRDefault="00957064" w:rsidP="00941BD6">
                <w:r>
                  <w:t xml:space="preserve">Ryan, Oscar, E. Cecil-Smith, Mildred Goldberg, and Frank Love. (2014) </w:t>
                </w:r>
                <w:r w:rsidRPr="000E4373">
                  <w:rPr>
                    <w:i/>
                  </w:rPr>
                  <w:t xml:space="preserve">Eight Men Speak: A </w:t>
                </w:r>
                <w:r>
                  <w:rPr>
                    <w:i/>
                  </w:rPr>
                  <w:t>P</w:t>
                </w:r>
                <w:r w:rsidRPr="000E4373">
                  <w:rPr>
                    <w:i/>
                  </w:rPr>
                  <w:t>olitical Play in Six Acts</w:t>
                </w:r>
                <w:r>
                  <w:t xml:space="preserve">, ed. and with an introduction by Alan </w:t>
                </w:r>
                <w:proofErr w:type="spellStart"/>
                <w:r>
                  <w:t>Filewod</w:t>
                </w:r>
                <w:proofErr w:type="spellEnd"/>
                <w:r>
                  <w:t>, Ottawa: University of Ottawa Press.</w:t>
                </w:r>
              </w:p>
              <w:p w14:paraId="36D0FE75" w14:textId="77777777" w:rsidR="003F0D73" w:rsidRDefault="003F0D73" w:rsidP="00C27FAB"/>
            </w:tc>
          </w:sdtContent>
        </w:sdt>
      </w:tr>
      <w:tr w:rsidR="003235A7" w14:paraId="79F1BC8C" w14:textId="77777777" w:rsidTr="003235A7">
        <w:tc>
          <w:tcPr>
            <w:tcW w:w="9016" w:type="dxa"/>
          </w:tcPr>
          <w:p w14:paraId="4B423833" w14:textId="77777777" w:rsidR="003235A7" w:rsidRDefault="003235A7" w:rsidP="00941BD6">
            <w:bookmarkStart w:id="0" w:name="_GoBack"/>
            <w:r w:rsidRPr="0015114C">
              <w:lastRenderedPageBreak/>
              <w:t>Further reading</w:t>
            </w:r>
            <w:r>
              <w:t>:</w:t>
            </w:r>
          </w:p>
          <w:bookmarkEnd w:id="0" w:displacedByCustomXml="next"/>
          <w:sdt>
            <w:sdtPr>
              <w:alias w:val="Further reading"/>
              <w:tag w:val="furtherReading"/>
              <w:id w:val="-1516217107"/>
              <w:placeholder>
                <w:docPart w:val="BE2E94EACF426E429FBC4CFC151FF60C"/>
              </w:placeholder>
            </w:sdtPr>
            <w:sdtContent>
              <w:p w14:paraId="4672C954" w14:textId="77777777" w:rsidR="00957064" w:rsidRDefault="00957064" w:rsidP="00957064">
                <w:sdt>
                  <w:sdtPr>
                    <w:id w:val="1128600524"/>
                    <w:citation/>
                  </w:sdtPr>
                  <w:sdtContent>
                    <w:r>
                      <w:fldChar w:fldCharType="begin"/>
                    </w:r>
                    <w:r>
                      <w:rPr>
                        <w:lang w:val="en-US"/>
                      </w:rPr>
                      <w:instrText xml:space="preserve"> CITATION Ada88 \l 1033 </w:instrText>
                    </w:r>
                    <w:r>
                      <w:fldChar w:fldCharType="separate"/>
                    </w:r>
                    <w:r>
                      <w:rPr>
                        <w:noProof/>
                        <w:lang w:val="en-US"/>
                      </w:rPr>
                      <w:t xml:space="preserve"> (Adams)</w:t>
                    </w:r>
                    <w:r>
                      <w:fldChar w:fldCharType="end"/>
                    </w:r>
                  </w:sdtContent>
                </w:sdt>
              </w:p>
              <w:p w14:paraId="3CA27C53" w14:textId="77777777" w:rsidR="00957064" w:rsidRDefault="00957064" w:rsidP="00FB11DE">
                <w:sdt>
                  <w:sdtPr>
                    <w:id w:val="638158394"/>
                    <w:citation/>
                  </w:sdtPr>
                  <w:sdtContent>
                    <w:r>
                      <w:fldChar w:fldCharType="begin"/>
                    </w:r>
                    <w:r>
                      <w:rPr>
                        <w:lang w:val="en-US"/>
                      </w:rPr>
                      <w:instrText xml:space="preserve"> CITATION Fil96 \l 1033 </w:instrText>
                    </w:r>
                    <w:r>
                      <w:fldChar w:fldCharType="separate"/>
                    </w:r>
                    <w:r>
                      <w:rPr>
                        <w:noProof/>
                        <w:lang w:val="en-US"/>
                      </w:rPr>
                      <w:t>(Filewod)</w:t>
                    </w:r>
                    <w:r>
                      <w:fldChar w:fldCharType="end"/>
                    </w:r>
                  </w:sdtContent>
                </w:sdt>
              </w:p>
              <w:p w14:paraId="408849B4" w14:textId="77777777" w:rsidR="00957064" w:rsidRDefault="00957064" w:rsidP="00FB11DE">
                <w:sdt>
                  <w:sdtPr>
                    <w:id w:val="1570926839"/>
                    <w:citation/>
                  </w:sdtPr>
                  <w:sdtContent>
                    <w:r>
                      <w:fldChar w:fldCharType="begin"/>
                    </w:r>
                    <w:r>
                      <w:rPr>
                        <w:lang w:val="en-US"/>
                      </w:rPr>
                      <w:instrText xml:space="preserve"> CITATION Fil03 \l 1033 </w:instrText>
                    </w:r>
                    <w:r>
                      <w:fldChar w:fldCharType="separate"/>
                    </w:r>
                    <w:r>
                      <w:rPr>
                        <w:noProof/>
                        <w:lang w:val="en-US"/>
                      </w:rPr>
                      <w:t>(Filewod, Performance and Memory in the Party: Dismembering the Workers' Theatre Movement)</w:t>
                    </w:r>
                    <w:r>
                      <w:fldChar w:fldCharType="end"/>
                    </w:r>
                  </w:sdtContent>
                </w:sdt>
              </w:p>
              <w:p w14:paraId="47805828" w14:textId="77777777" w:rsidR="00E50DB5" w:rsidRDefault="00957064" w:rsidP="00FB11DE">
                <w:sdt>
                  <w:sdtPr>
                    <w:id w:val="1391156141"/>
                    <w:citation/>
                  </w:sdtPr>
                  <w:sdtContent>
                    <w:r>
                      <w:fldChar w:fldCharType="begin"/>
                    </w:r>
                    <w:r>
                      <w:rPr>
                        <w:lang w:val="en-US"/>
                      </w:rPr>
                      <w:instrText xml:space="preserve"> CITATION Gom99 \l 1033 </w:instrText>
                    </w:r>
                    <w:r>
                      <w:fldChar w:fldCharType="separate"/>
                    </w:r>
                    <w:r>
                      <w:rPr>
                        <w:noProof/>
                        <w:lang w:val="en-US"/>
                      </w:rPr>
                      <w:t>(Gomez)</w:t>
                    </w:r>
                    <w:r>
                      <w:fldChar w:fldCharType="end"/>
                    </w:r>
                  </w:sdtContent>
                </w:sdt>
              </w:p>
              <w:p w14:paraId="21C2C13D" w14:textId="77777777" w:rsidR="00E50DB5" w:rsidRDefault="00E50DB5" w:rsidP="00FB11DE">
                <w:sdt>
                  <w:sdtPr>
                    <w:id w:val="141324669"/>
                    <w:citation/>
                  </w:sdtPr>
                  <w:sdtContent>
                    <w:r>
                      <w:fldChar w:fldCharType="begin"/>
                    </w:r>
                    <w:r>
                      <w:rPr>
                        <w:lang w:val="en-US"/>
                      </w:rPr>
                      <w:instrText xml:space="preserve"> CITATION Rya76 \l 1033 </w:instrText>
                    </w:r>
                    <w:r>
                      <w:fldChar w:fldCharType="separate"/>
                    </w:r>
                    <w:r>
                      <w:rPr>
                        <w:noProof/>
                        <w:lang w:val="en-US"/>
                      </w:rPr>
                      <w:t>(Ryan)</w:t>
                    </w:r>
                    <w:r>
                      <w:fldChar w:fldCharType="end"/>
                    </w:r>
                  </w:sdtContent>
                </w:sdt>
              </w:p>
              <w:p w14:paraId="477BF84F" w14:textId="77777777" w:rsidR="003235A7" w:rsidRDefault="00941BD6" w:rsidP="00FB11DE">
                <w:sdt>
                  <w:sdtPr>
                    <w:id w:val="-1118983271"/>
                    <w:citation/>
                  </w:sdtPr>
                  <w:sdtContent>
                    <w:r>
                      <w:fldChar w:fldCharType="begin"/>
                    </w:r>
                    <w:r>
                      <w:rPr>
                        <w:lang w:val="en-US"/>
                      </w:rPr>
                      <w:instrText xml:space="preserve"> CITATION Rya81 \l 1033 </w:instrText>
                    </w:r>
                    <w:r>
                      <w:fldChar w:fldCharType="separate"/>
                    </w:r>
                    <w:r>
                      <w:rPr>
                        <w:noProof/>
                        <w:lang w:val="en-US"/>
                      </w:rPr>
                      <w:t>(T. G. Ryan)</w:t>
                    </w:r>
                    <w:r>
                      <w:fldChar w:fldCharType="end"/>
                    </w:r>
                  </w:sdtContent>
                </w:sdt>
              </w:p>
            </w:sdtContent>
          </w:sdt>
        </w:tc>
      </w:tr>
    </w:tbl>
    <w:p w14:paraId="49DB3C7F" w14:textId="77777777" w:rsidR="00957064" w:rsidRPr="00F36937" w:rsidRDefault="00957064" w:rsidP="00B33145"/>
    <w:sectPr w:rsidR="00957064"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470911" w14:textId="77777777" w:rsidR="00E50DB5" w:rsidRDefault="00E50DB5" w:rsidP="007A0D55">
      <w:pPr>
        <w:spacing w:after="0" w:line="240" w:lineRule="auto"/>
      </w:pPr>
      <w:r>
        <w:separator/>
      </w:r>
    </w:p>
  </w:endnote>
  <w:endnote w:type="continuationSeparator" w:id="0">
    <w:p w14:paraId="3A184DF3" w14:textId="77777777" w:rsidR="00E50DB5" w:rsidRDefault="00E50DB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A39598" w14:textId="77777777" w:rsidR="00E50DB5" w:rsidRDefault="00E50DB5" w:rsidP="007A0D55">
      <w:pPr>
        <w:spacing w:after="0" w:line="240" w:lineRule="auto"/>
      </w:pPr>
      <w:r>
        <w:separator/>
      </w:r>
    </w:p>
  </w:footnote>
  <w:footnote w:type="continuationSeparator" w:id="0">
    <w:p w14:paraId="6FF883E0" w14:textId="77777777" w:rsidR="00E50DB5" w:rsidRDefault="00E50DB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83EA83" w14:textId="77777777" w:rsidR="00E50DB5" w:rsidRDefault="00E50DB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EC87FC1" w14:textId="77777777" w:rsidR="00E50DB5" w:rsidRDefault="00E50DB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52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D7521"/>
    <w:rsid w:val="007411B9"/>
    <w:rsid w:val="00780D95"/>
    <w:rsid w:val="00780DC7"/>
    <w:rsid w:val="007A0D55"/>
    <w:rsid w:val="007B3377"/>
    <w:rsid w:val="007E5F44"/>
    <w:rsid w:val="00821DE3"/>
    <w:rsid w:val="00846CE1"/>
    <w:rsid w:val="008A5B87"/>
    <w:rsid w:val="00922950"/>
    <w:rsid w:val="00941BD6"/>
    <w:rsid w:val="00957064"/>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50DB5"/>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B40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D752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7521"/>
    <w:rPr>
      <w:rFonts w:ascii="Lucida Grande" w:hAnsi="Lucida Grande" w:cs="Lucida Grande"/>
      <w:sz w:val="18"/>
      <w:szCs w:val="18"/>
    </w:rPr>
  </w:style>
  <w:style w:type="character" w:styleId="CommentReference">
    <w:name w:val="annotation reference"/>
    <w:uiPriority w:val="99"/>
    <w:semiHidden/>
    <w:unhideWhenUsed/>
    <w:rsid w:val="00957064"/>
    <w:rPr>
      <w:sz w:val="16"/>
      <w:szCs w:val="16"/>
    </w:rPr>
  </w:style>
  <w:style w:type="paragraph" w:styleId="CommentText">
    <w:name w:val="annotation text"/>
    <w:basedOn w:val="Normal"/>
    <w:link w:val="CommentTextChar"/>
    <w:uiPriority w:val="99"/>
    <w:semiHidden/>
    <w:unhideWhenUsed/>
    <w:rsid w:val="00957064"/>
    <w:pPr>
      <w:spacing w:after="0" w:line="240" w:lineRule="auto"/>
    </w:pPr>
    <w:rPr>
      <w:rFonts w:ascii="Times New Roman" w:eastAsia="Times New Roman" w:hAnsi="Times New Roman" w:cs="Times New Roman"/>
      <w:sz w:val="20"/>
      <w:szCs w:val="20"/>
      <w:lang w:val="x-none" w:eastAsia="x-none"/>
    </w:rPr>
  </w:style>
  <w:style w:type="character" w:customStyle="1" w:styleId="CommentTextChar">
    <w:name w:val="Comment Text Char"/>
    <w:basedOn w:val="DefaultParagraphFont"/>
    <w:link w:val="CommentText"/>
    <w:uiPriority w:val="99"/>
    <w:semiHidden/>
    <w:rsid w:val="00957064"/>
    <w:rPr>
      <w:rFonts w:ascii="Times New Roman" w:eastAsia="Times New Roman" w:hAnsi="Times New Roman" w:cs="Times New Roman"/>
      <w:sz w:val="20"/>
      <w:szCs w:val="20"/>
      <w:lang w:val="x-none" w:eastAsia="x-none"/>
    </w:rPr>
  </w:style>
  <w:style w:type="paragraph" w:styleId="Caption">
    <w:name w:val="caption"/>
    <w:basedOn w:val="Normal"/>
    <w:next w:val="Normal"/>
    <w:uiPriority w:val="35"/>
    <w:semiHidden/>
    <w:qFormat/>
    <w:rsid w:val="00941BD6"/>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D752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7521"/>
    <w:rPr>
      <w:rFonts w:ascii="Lucida Grande" w:hAnsi="Lucida Grande" w:cs="Lucida Grande"/>
      <w:sz w:val="18"/>
      <w:szCs w:val="18"/>
    </w:rPr>
  </w:style>
  <w:style w:type="character" w:styleId="CommentReference">
    <w:name w:val="annotation reference"/>
    <w:uiPriority w:val="99"/>
    <w:semiHidden/>
    <w:unhideWhenUsed/>
    <w:rsid w:val="00957064"/>
    <w:rPr>
      <w:sz w:val="16"/>
      <w:szCs w:val="16"/>
    </w:rPr>
  </w:style>
  <w:style w:type="paragraph" w:styleId="CommentText">
    <w:name w:val="annotation text"/>
    <w:basedOn w:val="Normal"/>
    <w:link w:val="CommentTextChar"/>
    <w:uiPriority w:val="99"/>
    <w:semiHidden/>
    <w:unhideWhenUsed/>
    <w:rsid w:val="00957064"/>
    <w:pPr>
      <w:spacing w:after="0" w:line="240" w:lineRule="auto"/>
    </w:pPr>
    <w:rPr>
      <w:rFonts w:ascii="Times New Roman" w:eastAsia="Times New Roman" w:hAnsi="Times New Roman" w:cs="Times New Roman"/>
      <w:sz w:val="20"/>
      <w:szCs w:val="20"/>
      <w:lang w:val="x-none" w:eastAsia="x-none"/>
    </w:rPr>
  </w:style>
  <w:style w:type="character" w:customStyle="1" w:styleId="CommentTextChar">
    <w:name w:val="Comment Text Char"/>
    <w:basedOn w:val="DefaultParagraphFont"/>
    <w:link w:val="CommentText"/>
    <w:uiPriority w:val="99"/>
    <w:semiHidden/>
    <w:rsid w:val="00957064"/>
    <w:rPr>
      <w:rFonts w:ascii="Times New Roman" w:eastAsia="Times New Roman" w:hAnsi="Times New Roman" w:cs="Times New Roman"/>
      <w:sz w:val="20"/>
      <w:szCs w:val="20"/>
      <w:lang w:val="x-none" w:eastAsia="x-none"/>
    </w:rPr>
  </w:style>
  <w:style w:type="paragraph" w:styleId="Caption">
    <w:name w:val="caption"/>
    <w:basedOn w:val="Normal"/>
    <w:next w:val="Normal"/>
    <w:uiPriority w:val="35"/>
    <w:semiHidden/>
    <w:qFormat/>
    <w:rsid w:val="00941BD6"/>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CE4BA7C8F340E4690DBAA16544DA694"/>
        <w:category>
          <w:name w:val="General"/>
          <w:gallery w:val="placeholder"/>
        </w:category>
        <w:types>
          <w:type w:val="bbPlcHdr"/>
        </w:types>
        <w:behaviors>
          <w:behavior w:val="content"/>
        </w:behaviors>
        <w:guid w:val="{3E1E42D6-30D2-4C4A-846E-2F97FA9B0F9E}"/>
      </w:docPartPr>
      <w:docPartBody>
        <w:p w:rsidR="00000000" w:rsidRDefault="004E117A">
          <w:pPr>
            <w:pStyle w:val="9CE4BA7C8F340E4690DBAA16544DA694"/>
          </w:pPr>
          <w:r w:rsidRPr="00CC586D">
            <w:rPr>
              <w:rStyle w:val="PlaceholderText"/>
              <w:b/>
              <w:color w:val="FFFFFF" w:themeColor="background1"/>
            </w:rPr>
            <w:t>[Salutation]</w:t>
          </w:r>
        </w:p>
      </w:docPartBody>
    </w:docPart>
    <w:docPart>
      <w:docPartPr>
        <w:name w:val="D368597E3FF4A64C89AB2A8D28FF52D0"/>
        <w:category>
          <w:name w:val="General"/>
          <w:gallery w:val="placeholder"/>
        </w:category>
        <w:types>
          <w:type w:val="bbPlcHdr"/>
        </w:types>
        <w:behaviors>
          <w:behavior w:val="content"/>
        </w:behaviors>
        <w:guid w:val="{E450C891-CEF6-C045-A98E-4B59A1C1CA54}"/>
      </w:docPartPr>
      <w:docPartBody>
        <w:p w:rsidR="00000000" w:rsidRDefault="004E117A">
          <w:pPr>
            <w:pStyle w:val="D368597E3FF4A64C89AB2A8D28FF52D0"/>
          </w:pPr>
          <w:r>
            <w:rPr>
              <w:rStyle w:val="PlaceholderText"/>
            </w:rPr>
            <w:t>[First name]</w:t>
          </w:r>
        </w:p>
      </w:docPartBody>
    </w:docPart>
    <w:docPart>
      <w:docPartPr>
        <w:name w:val="B665EB27550749469AC9D9BEE5DA733E"/>
        <w:category>
          <w:name w:val="General"/>
          <w:gallery w:val="placeholder"/>
        </w:category>
        <w:types>
          <w:type w:val="bbPlcHdr"/>
        </w:types>
        <w:behaviors>
          <w:behavior w:val="content"/>
        </w:behaviors>
        <w:guid w:val="{C272E816-DCF7-954A-ABEA-92B99A2ED2E9}"/>
      </w:docPartPr>
      <w:docPartBody>
        <w:p w:rsidR="00000000" w:rsidRDefault="004E117A">
          <w:pPr>
            <w:pStyle w:val="B665EB27550749469AC9D9BEE5DA733E"/>
          </w:pPr>
          <w:r>
            <w:rPr>
              <w:rStyle w:val="PlaceholderText"/>
            </w:rPr>
            <w:t>[Middle name]</w:t>
          </w:r>
        </w:p>
      </w:docPartBody>
    </w:docPart>
    <w:docPart>
      <w:docPartPr>
        <w:name w:val="3D5FD76BB0861A43B868ABC4A53F4AC9"/>
        <w:category>
          <w:name w:val="General"/>
          <w:gallery w:val="placeholder"/>
        </w:category>
        <w:types>
          <w:type w:val="bbPlcHdr"/>
        </w:types>
        <w:behaviors>
          <w:behavior w:val="content"/>
        </w:behaviors>
        <w:guid w:val="{5013D320-70FA-2E41-916D-79903BD9EC6D}"/>
      </w:docPartPr>
      <w:docPartBody>
        <w:p w:rsidR="00000000" w:rsidRDefault="004E117A">
          <w:pPr>
            <w:pStyle w:val="3D5FD76BB0861A43B868ABC4A53F4AC9"/>
          </w:pPr>
          <w:r>
            <w:rPr>
              <w:rStyle w:val="PlaceholderText"/>
            </w:rPr>
            <w:t>[Last name]</w:t>
          </w:r>
        </w:p>
      </w:docPartBody>
    </w:docPart>
    <w:docPart>
      <w:docPartPr>
        <w:name w:val="F1193652741558458D6D60E148F8C17B"/>
        <w:category>
          <w:name w:val="General"/>
          <w:gallery w:val="placeholder"/>
        </w:category>
        <w:types>
          <w:type w:val="bbPlcHdr"/>
        </w:types>
        <w:behaviors>
          <w:behavior w:val="content"/>
        </w:behaviors>
        <w:guid w:val="{69851DA0-6EA5-DF4B-B923-380E65FEE75D}"/>
      </w:docPartPr>
      <w:docPartBody>
        <w:p w:rsidR="00000000" w:rsidRDefault="004E117A">
          <w:pPr>
            <w:pStyle w:val="F1193652741558458D6D60E148F8C17B"/>
          </w:pPr>
          <w:r>
            <w:rPr>
              <w:rStyle w:val="PlaceholderText"/>
            </w:rPr>
            <w:t>[Enter your biography]</w:t>
          </w:r>
        </w:p>
      </w:docPartBody>
    </w:docPart>
    <w:docPart>
      <w:docPartPr>
        <w:name w:val="DD881D4DB757E846BA7D2D3B581ED862"/>
        <w:category>
          <w:name w:val="General"/>
          <w:gallery w:val="placeholder"/>
        </w:category>
        <w:types>
          <w:type w:val="bbPlcHdr"/>
        </w:types>
        <w:behaviors>
          <w:behavior w:val="content"/>
        </w:behaviors>
        <w:guid w:val="{4A8A7BA5-83E0-BD4E-AD5E-AF84E29CA95F}"/>
      </w:docPartPr>
      <w:docPartBody>
        <w:p w:rsidR="00000000" w:rsidRDefault="004E117A">
          <w:pPr>
            <w:pStyle w:val="DD881D4DB757E846BA7D2D3B581ED862"/>
          </w:pPr>
          <w:r>
            <w:rPr>
              <w:rStyle w:val="PlaceholderText"/>
            </w:rPr>
            <w:t>[Enter the institution with which you are affiliated]</w:t>
          </w:r>
        </w:p>
      </w:docPartBody>
    </w:docPart>
    <w:docPart>
      <w:docPartPr>
        <w:name w:val="54D34275504A214F96AE849DAA59F67A"/>
        <w:category>
          <w:name w:val="General"/>
          <w:gallery w:val="placeholder"/>
        </w:category>
        <w:types>
          <w:type w:val="bbPlcHdr"/>
        </w:types>
        <w:behaviors>
          <w:behavior w:val="content"/>
        </w:behaviors>
        <w:guid w:val="{C00308C2-E0E0-FD4D-A704-3DC32FD92ADE}"/>
      </w:docPartPr>
      <w:docPartBody>
        <w:p w:rsidR="00000000" w:rsidRDefault="004E117A">
          <w:pPr>
            <w:pStyle w:val="54D34275504A214F96AE849DAA59F67A"/>
          </w:pPr>
          <w:r w:rsidRPr="00EF74F7">
            <w:rPr>
              <w:b/>
              <w:color w:val="808080" w:themeColor="background1" w:themeShade="80"/>
            </w:rPr>
            <w:t>[Enter the headword for your article]</w:t>
          </w:r>
        </w:p>
      </w:docPartBody>
    </w:docPart>
    <w:docPart>
      <w:docPartPr>
        <w:name w:val="FCB510530FCB3943B8B8DA603C8F1D88"/>
        <w:category>
          <w:name w:val="General"/>
          <w:gallery w:val="placeholder"/>
        </w:category>
        <w:types>
          <w:type w:val="bbPlcHdr"/>
        </w:types>
        <w:behaviors>
          <w:behavior w:val="content"/>
        </w:behaviors>
        <w:guid w:val="{6B30D1BD-F426-E444-A3C2-CCECFCDD1841}"/>
      </w:docPartPr>
      <w:docPartBody>
        <w:p w:rsidR="00000000" w:rsidRDefault="004E117A">
          <w:pPr>
            <w:pStyle w:val="FCB510530FCB3943B8B8DA603C8F1D8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8E2DE959C850840A967A850138E478F"/>
        <w:category>
          <w:name w:val="General"/>
          <w:gallery w:val="placeholder"/>
        </w:category>
        <w:types>
          <w:type w:val="bbPlcHdr"/>
        </w:types>
        <w:behaviors>
          <w:behavior w:val="content"/>
        </w:behaviors>
        <w:guid w:val="{B19628A6-34FE-2F49-AE26-1400287F95EB}"/>
      </w:docPartPr>
      <w:docPartBody>
        <w:p w:rsidR="00000000" w:rsidRDefault="004E117A">
          <w:pPr>
            <w:pStyle w:val="58E2DE959C850840A967A850138E478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123591E3D7B1B48B0CB3AA95BECFA88"/>
        <w:category>
          <w:name w:val="General"/>
          <w:gallery w:val="placeholder"/>
        </w:category>
        <w:types>
          <w:type w:val="bbPlcHdr"/>
        </w:types>
        <w:behaviors>
          <w:behavior w:val="content"/>
        </w:behaviors>
        <w:guid w:val="{2A6859C7-76A9-BC42-A3BF-20C8FBD33C66}"/>
      </w:docPartPr>
      <w:docPartBody>
        <w:p w:rsidR="00000000" w:rsidRDefault="004E117A">
          <w:pPr>
            <w:pStyle w:val="0123591E3D7B1B48B0CB3AA95BECFA8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E2E94EACF426E429FBC4CFC151FF60C"/>
        <w:category>
          <w:name w:val="General"/>
          <w:gallery w:val="placeholder"/>
        </w:category>
        <w:types>
          <w:type w:val="bbPlcHdr"/>
        </w:types>
        <w:behaviors>
          <w:behavior w:val="content"/>
        </w:behaviors>
        <w:guid w:val="{DA7FCBBE-B9D5-F84C-9609-DEA344B7B458}"/>
      </w:docPartPr>
      <w:docPartBody>
        <w:p w:rsidR="00000000" w:rsidRDefault="004E117A">
          <w:pPr>
            <w:pStyle w:val="BE2E94EACF426E429FBC4CFC151FF6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CE4BA7C8F340E4690DBAA16544DA694">
    <w:name w:val="9CE4BA7C8F340E4690DBAA16544DA694"/>
  </w:style>
  <w:style w:type="paragraph" w:customStyle="1" w:styleId="D368597E3FF4A64C89AB2A8D28FF52D0">
    <w:name w:val="D368597E3FF4A64C89AB2A8D28FF52D0"/>
  </w:style>
  <w:style w:type="paragraph" w:customStyle="1" w:styleId="B665EB27550749469AC9D9BEE5DA733E">
    <w:name w:val="B665EB27550749469AC9D9BEE5DA733E"/>
  </w:style>
  <w:style w:type="paragraph" w:customStyle="1" w:styleId="3D5FD76BB0861A43B868ABC4A53F4AC9">
    <w:name w:val="3D5FD76BB0861A43B868ABC4A53F4AC9"/>
  </w:style>
  <w:style w:type="paragraph" w:customStyle="1" w:styleId="F1193652741558458D6D60E148F8C17B">
    <w:name w:val="F1193652741558458D6D60E148F8C17B"/>
  </w:style>
  <w:style w:type="paragraph" w:customStyle="1" w:styleId="DD881D4DB757E846BA7D2D3B581ED862">
    <w:name w:val="DD881D4DB757E846BA7D2D3B581ED862"/>
  </w:style>
  <w:style w:type="paragraph" w:customStyle="1" w:styleId="54D34275504A214F96AE849DAA59F67A">
    <w:name w:val="54D34275504A214F96AE849DAA59F67A"/>
  </w:style>
  <w:style w:type="paragraph" w:customStyle="1" w:styleId="FCB510530FCB3943B8B8DA603C8F1D88">
    <w:name w:val="FCB510530FCB3943B8B8DA603C8F1D88"/>
  </w:style>
  <w:style w:type="paragraph" w:customStyle="1" w:styleId="58E2DE959C850840A967A850138E478F">
    <w:name w:val="58E2DE959C850840A967A850138E478F"/>
  </w:style>
  <w:style w:type="paragraph" w:customStyle="1" w:styleId="0123591E3D7B1B48B0CB3AA95BECFA88">
    <w:name w:val="0123591E3D7B1B48B0CB3AA95BECFA88"/>
  </w:style>
  <w:style w:type="paragraph" w:customStyle="1" w:styleId="BE2E94EACF426E429FBC4CFC151FF60C">
    <w:name w:val="BE2E94EACF426E429FBC4CFC151FF60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CE4BA7C8F340E4690DBAA16544DA694">
    <w:name w:val="9CE4BA7C8F340E4690DBAA16544DA694"/>
  </w:style>
  <w:style w:type="paragraph" w:customStyle="1" w:styleId="D368597E3FF4A64C89AB2A8D28FF52D0">
    <w:name w:val="D368597E3FF4A64C89AB2A8D28FF52D0"/>
  </w:style>
  <w:style w:type="paragraph" w:customStyle="1" w:styleId="B665EB27550749469AC9D9BEE5DA733E">
    <w:name w:val="B665EB27550749469AC9D9BEE5DA733E"/>
  </w:style>
  <w:style w:type="paragraph" w:customStyle="1" w:styleId="3D5FD76BB0861A43B868ABC4A53F4AC9">
    <w:name w:val="3D5FD76BB0861A43B868ABC4A53F4AC9"/>
  </w:style>
  <w:style w:type="paragraph" w:customStyle="1" w:styleId="F1193652741558458D6D60E148F8C17B">
    <w:name w:val="F1193652741558458D6D60E148F8C17B"/>
  </w:style>
  <w:style w:type="paragraph" w:customStyle="1" w:styleId="DD881D4DB757E846BA7D2D3B581ED862">
    <w:name w:val="DD881D4DB757E846BA7D2D3B581ED862"/>
  </w:style>
  <w:style w:type="paragraph" w:customStyle="1" w:styleId="54D34275504A214F96AE849DAA59F67A">
    <w:name w:val="54D34275504A214F96AE849DAA59F67A"/>
  </w:style>
  <w:style w:type="paragraph" w:customStyle="1" w:styleId="FCB510530FCB3943B8B8DA603C8F1D88">
    <w:name w:val="FCB510530FCB3943B8B8DA603C8F1D88"/>
  </w:style>
  <w:style w:type="paragraph" w:customStyle="1" w:styleId="58E2DE959C850840A967A850138E478F">
    <w:name w:val="58E2DE959C850840A967A850138E478F"/>
  </w:style>
  <w:style w:type="paragraph" w:customStyle="1" w:styleId="0123591E3D7B1B48B0CB3AA95BECFA88">
    <w:name w:val="0123591E3D7B1B48B0CB3AA95BECFA88"/>
  </w:style>
  <w:style w:type="paragraph" w:customStyle="1" w:styleId="BE2E94EACF426E429FBC4CFC151FF60C">
    <w:name w:val="BE2E94EACF426E429FBC4CFC151FF6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Ada88</b:Tag>
    <b:SourceType>BookSection</b:SourceType>
    <b:Guid>{2CDD099B-FDB6-674D-8DE7-393E46CF46CD}</b:Guid>
    <b:Title>Oscar Ryan (27 June 1904– )</b:Title>
    <b:City>Detroit</b:City>
    <b:Publisher>Gale Research</b:Publisher>
    <b:Year>1988</b:Year>
    <b:Pages>318–323</b:Pages>
    <b:Author>
      <b:Author>
        <b:NameList>
          <b:Person>
            <b:Last>Adams</b:Last>
            <b:First>Rose</b:First>
          </b:Person>
        </b:NameList>
      </b:Author>
      <b:Editor>
        <b:NameList>
          <b:Person>
            <b:Last>New</b:Last>
            <b:First>W.</b:First>
            <b:Middle>H.</b:Middle>
          </b:Person>
        </b:NameList>
      </b:Editor>
    </b:Author>
    <b:BookTitle>Canadian Writers, 1920–1959, First Series</b:BookTitle>
    <b:RefOrder>1</b:RefOrder>
  </b:Source>
  <b:Source>
    <b:Tag>Fil96</b:Tag>
    <b:SourceType>JournalArticle</b:SourceType>
    <b:Guid>{6274F7BE-F867-FD4A-BA09-507BEE32A179}</b:Guid>
    <b:Author>
      <b:Author>
        <b:NameList>
          <b:Person>
            <b:Last>Filewod</b:Last>
            <b:First>Alan</b:First>
          </b:Person>
        </b:NameList>
      </b:Author>
    </b:Author>
    <b:Title>The Comintern and the Canon: Workers' Theatre, Eight Men Speak and the Genealogy of Mise-en-Scène</b:Title>
    <b:JournalName>Australasian Drama Studies</b:JournalName>
    <b:Year>1996</b:Year>
    <b:Month>October</b:Month>
    <b:Volume>29</b:Volume>
    <b:Pages>17–32</b:Pages>
    <b:RefOrder>2</b:RefOrder>
  </b:Source>
  <b:Source>
    <b:Tag>Fil03</b:Tag>
    <b:SourceType>JournalArticle</b:SourceType>
    <b:Guid>{2A8EB52B-C9D7-6949-85EE-BB4A5ADA57BA}</b:Guid>
    <b:Author>
      <b:Author>
        <b:NameList>
          <b:Person>
            <b:Last>Filewod</b:Last>
            <b:First>Alan</b:First>
          </b:Person>
        </b:NameList>
      </b:Author>
    </b:Author>
    <b:Title>Performance and Memory in the Party: Dismembering the Workers' Theatre Movement</b:Title>
    <b:JournalName>Essays in Canadian Writing</b:JournalName>
    <b:Year>2003</b:Year>
    <b:Month>Fall</b:Month>
    <b:Volume>80</b:Volume>
    <b:Pages>59–77</b:Pages>
    <b:RefOrder>3</b:RefOrder>
  </b:Source>
  <b:Source>
    <b:Tag>Gom99</b:Tag>
    <b:SourceType>BookSection</b:SourceType>
    <b:Guid>{64228B1D-213A-BC4C-8877-D30E7B8CED80}</b:Guid>
    <b:Author>
      <b:Author>
        <b:NameList>
          <b:Person>
            <b:Last>Gomez</b:Last>
            <b:First>Mayte</b:First>
          </b:Person>
        </b:NameList>
      </b:Author>
      <b:Editor>
        <b:NameList>
          <b:Person>
            <b:Last>Wagner</b:Last>
            <b:First>Anton</b:First>
          </b:Person>
        </b:NameList>
      </b:Editor>
    </b:Author>
    <b:Title>In Anger and Hope: Oscar Ryan at the *Canadian Tribune*, 1955–1988</b:Title>
    <b:JournalName>Establishing Our Boundaries: English-Canadian Theatre Criticism</b:JournalName>
    <b:Publisher>University of Toronto Press</b:Publisher>
    <b:City>Toronto</b:City>
    <b:Year>1999</b:Year>
    <b:Pages>254–267</b:Pages>
    <b:RefOrder>4</b:RefOrder>
  </b:Source>
  <b:Source>
    <b:Tag>Rya76</b:Tag>
    <b:SourceType>Interview</b:SourceType>
    <b:Guid>{0C01D6D6-B541-1046-B6E1-B2177CEBAE3E}</b:Guid>
    <b:Title>Ontario Historical Studies Series (OHSS)</b:Title>
    <b:Publisher>Archives of Ontario</b:Publisher>
    <b:Year>1976</b:Year>
    <b:StandardNumber>RG 47-27-2-32</b:StandardNumber>
    <b:Author>
      <b:Interviewee>
        <b:NameList>
          <b:Person>
            <b:Last>Ryan</b:Last>
            <b:First>Oscar</b:First>
            <b:Middle>and Ryan, Toby</b:Middle>
          </b:Person>
        </b:NameList>
      </b:Interviewee>
      <b:Interviewer>
        <b:NameList>
          <b:Person>
            <b:Last>Rubin</b:Last>
            <b:First>Don</b:First>
          </b:Person>
        </b:NameList>
      </b:Interviewer>
    </b:Author>
    <b:BroadcastTitle>Oscar Ryan and Toby Ryan</b:BroadcastTitle>
    <b:Month>June</b:Month>
    <b:Day>23</b:Day>
    <b:RefOrder>5</b:RefOrder>
  </b:Source>
  <b:Source>
    <b:Tag>Rya81</b:Tag>
    <b:SourceType>Book</b:SourceType>
    <b:Guid>{40A0893D-FC5E-9540-A341-3D31C3F5162F}</b:Guid>
    <b:Title>Stage Left: Canadian Theatre in the Thirties: A Memoir</b:Title>
    <b:Year>1981</b:Year>
    <b:Publisher>CTR Publications</b:Publisher>
    <b:City>Toronto</b:City>
    <b:Author>
      <b:Author>
        <b:NameList>
          <b:Person>
            <b:Last>Ryan</b:Last>
            <b:First>Toby</b:First>
            <b:Middle>Gordon</b:Middle>
          </b:Person>
        </b:NameList>
      </b:Author>
    </b:Author>
    <b:RefOrder>6</b:RefOrder>
  </b:Source>
</b:Sources>
</file>

<file path=customXml/itemProps1.xml><?xml version="1.0" encoding="utf-8"?>
<ds:datastoreItem xmlns:ds="http://schemas.openxmlformats.org/officeDocument/2006/customXml" ds:itemID="{E1D85F73-209F-0F4E-A66A-E9674B481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21</TotalTime>
  <Pages>2</Pages>
  <Words>752</Words>
  <Characters>4292</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Caroline Winter</cp:lastModifiedBy>
  <cp:revision>2</cp:revision>
  <dcterms:created xsi:type="dcterms:W3CDTF">2016-01-05T19:21:00Z</dcterms:created>
  <dcterms:modified xsi:type="dcterms:W3CDTF">2016-01-05T19:56:00Z</dcterms:modified>
</cp:coreProperties>
</file>