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8303E" w:rsidRPr="00F8303E" w14:paraId="7C742819" w14:textId="77777777" w:rsidTr="00F8303E">
        <w:tc>
          <w:tcPr>
            <w:tcW w:w="491" w:type="dxa"/>
            <w:vMerge w:val="restart"/>
            <w:shd w:val="clear" w:color="auto" w:fill="A6A6A6"/>
            <w:textDirection w:val="btLr"/>
          </w:tcPr>
          <w:p w14:paraId="7A61E28C" w14:textId="77777777" w:rsidR="00B574C9" w:rsidRPr="00F8303E" w:rsidRDefault="00B574C9" w:rsidP="00F8303E">
            <w:pPr>
              <w:spacing w:after="0" w:line="240" w:lineRule="auto"/>
              <w:jc w:val="center"/>
              <w:rPr>
                <w:b/>
                <w:color w:val="FFFFFF"/>
              </w:rPr>
            </w:pPr>
            <w:r w:rsidRPr="00F8303E">
              <w:rPr>
                <w:b/>
                <w:color w:val="FFFFFF"/>
              </w:rPr>
              <w:t>About you</w:t>
            </w:r>
          </w:p>
        </w:tc>
        <w:tc>
          <w:tcPr>
            <w:tcW w:w="1259" w:type="dxa"/>
            <w:shd w:val="clear" w:color="auto" w:fill="auto"/>
          </w:tcPr>
          <w:p w14:paraId="183CFD63" w14:textId="77777777" w:rsidR="00B574C9" w:rsidRPr="00F8303E" w:rsidRDefault="00B574C9" w:rsidP="00F8303E">
            <w:pPr>
              <w:spacing w:after="0" w:line="240" w:lineRule="auto"/>
              <w:jc w:val="center"/>
              <w:rPr>
                <w:b/>
                <w:color w:val="FFFFFF"/>
              </w:rPr>
            </w:pPr>
            <w:r w:rsidRPr="00F8303E">
              <w:rPr>
                <w:rStyle w:val="PlaceholderText"/>
                <w:b/>
                <w:color w:val="FFFFFF"/>
              </w:rPr>
              <w:t>[Salutation]</w:t>
            </w:r>
          </w:p>
        </w:tc>
        <w:tc>
          <w:tcPr>
            <w:tcW w:w="2073" w:type="dxa"/>
            <w:shd w:val="clear" w:color="auto" w:fill="auto"/>
          </w:tcPr>
          <w:p w14:paraId="76D1816C" w14:textId="77777777" w:rsidR="00B574C9" w:rsidRPr="00F8303E" w:rsidRDefault="00F8303E" w:rsidP="00F8303E">
            <w:pPr>
              <w:spacing w:after="0" w:line="240" w:lineRule="auto"/>
            </w:pPr>
            <w:r>
              <w:rPr>
                <w:rStyle w:val="PlaceholderText"/>
              </w:rPr>
              <w:t>Gustavo</w:t>
            </w:r>
          </w:p>
        </w:tc>
        <w:tc>
          <w:tcPr>
            <w:tcW w:w="2551" w:type="dxa"/>
            <w:shd w:val="clear" w:color="auto" w:fill="auto"/>
          </w:tcPr>
          <w:p w14:paraId="5E5F10DB" w14:textId="77777777" w:rsidR="00B574C9" w:rsidRPr="00F8303E" w:rsidRDefault="00B574C9" w:rsidP="00F8303E">
            <w:pPr>
              <w:spacing w:after="0" w:line="240" w:lineRule="auto"/>
            </w:pPr>
            <w:r w:rsidRPr="00F8303E">
              <w:rPr>
                <w:rStyle w:val="PlaceholderText"/>
              </w:rPr>
              <w:t>[Middle name]</w:t>
            </w:r>
          </w:p>
        </w:tc>
        <w:tc>
          <w:tcPr>
            <w:tcW w:w="2642" w:type="dxa"/>
            <w:shd w:val="clear" w:color="auto" w:fill="auto"/>
          </w:tcPr>
          <w:p w14:paraId="00168EE2" w14:textId="77777777" w:rsidR="00B574C9" w:rsidRPr="00F8303E" w:rsidRDefault="00F8303E" w:rsidP="00F8303E">
            <w:pPr>
              <w:spacing w:after="0" w:line="240" w:lineRule="auto"/>
            </w:pPr>
            <w:proofErr w:type="spellStart"/>
            <w:r>
              <w:rPr>
                <w:rStyle w:val="PlaceholderText"/>
              </w:rPr>
              <w:t>Larach</w:t>
            </w:r>
            <w:proofErr w:type="spellEnd"/>
          </w:p>
        </w:tc>
      </w:tr>
      <w:tr w:rsidR="00F8303E" w:rsidRPr="00F8303E" w14:paraId="2B7DDB3F" w14:textId="77777777" w:rsidTr="00F8303E">
        <w:trPr>
          <w:trHeight w:val="986"/>
        </w:trPr>
        <w:tc>
          <w:tcPr>
            <w:tcW w:w="491" w:type="dxa"/>
            <w:vMerge/>
            <w:shd w:val="clear" w:color="auto" w:fill="A6A6A6"/>
          </w:tcPr>
          <w:p w14:paraId="0F334989" w14:textId="77777777" w:rsidR="00B574C9" w:rsidRPr="00F8303E" w:rsidRDefault="00B574C9" w:rsidP="00F8303E">
            <w:pPr>
              <w:spacing w:after="0" w:line="240" w:lineRule="auto"/>
              <w:jc w:val="center"/>
              <w:rPr>
                <w:b/>
                <w:color w:val="FFFFFF"/>
              </w:rPr>
            </w:pPr>
          </w:p>
        </w:tc>
        <w:tc>
          <w:tcPr>
            <w:tcW w:w="8525" w:type="dxa"/>
            <w:gridSpan w:val="4"/>
            <w:shd w:val="clear" w:color="auto" w:fill="auto"/>
          </w:tcPr>
          <w:p w14:paraId="3D98D706" w14:textId="77777777" w:rsidR="00B574C9" w:rsidRPr="00F8303E" w:rsidRDefault="00B574C9" w:rsidP="00F8303E">
            <w:pPr>
              <w:spacing w:after="0" w:line="240" w:lineRule="auto"/>
            </w:pPr>
            <w:r w:rsidRPr="00F8303E">
              <w:rPr>
                <w:rStyle w:val="PlaceholderText"/>
              </w:rPr>
              <w:t>[Enter your biography]</w:t>
            </w:r>
          </w:p>
        </w:tc>
      </w:tr>
      <w:tr w:rsidR="00F8303E" w:rsidRPr="00F8303E" w14:paraId="4DC25B4E" w14:textId="77777777" w:rsidTr="00F8303E">
        <w:trPr>
          <w:trHeight w:val="986"/>
        </w:trPr>
        <w:tc>
          <w:tcPr>
            <w:tcW w:w="491" w:type="dxa"/>
            <w:vMerge/>
            <w:shd w:val="clear" w:color="auto" w:fill="A6A6A6"/>
          </w:tcPr>
          <w:p w14:paraId="1650C01A" w14:textId="77777777" w:rsidR="00B574C9" w:rsidRPr="00F8303E" w:rsidRDefault="00B574C9" w:rsidP="00F8303E">
            <w:pPr>
              <w:spacing w:after="0" w:line="240" w:lineRule="auto"/>
              <w:jc w:val="center"/>
              <w:rPr>
                <w:b/>
                <w:color w:val="FFFFFF"/>
              </w:rPr>
            </w:pPr>
          </w:p>
        </w:tc>
        <w:tc>
          <w:tcPr>
            <w:tcW w:w="8525" w:type="dxa"/>
            <w:gridSpan w:val="4"/>
            <w:shd w:val="clear" w:color="auto" w:fill="auto"/>
          </w:tcPr>
          <w:p w14:paraId="32E67279" w14:textId="743FF51A" w:rsidR="00B574C9" w:rsidRPr="00F8303E" w:rsidRDefault="00B574C9" w:rsidP="00F8303E">
            <w:pPr>
              <w:spacing w:after="0" w:line="240" w:lineRule="auto"/>
            </w:pPr>
          </w:p>
        </w:tc>
      </w:tr>
    </w:tbl>
    <w:p w14:paraId="3435A6E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8303E" w14:paraId="63E8BC32" w14:textId="77777777" w:rsidTr="00F8303E">
        <w:tc>
          <w:tcPr>
            <w:tcW w:w="9016" w:type="dxa"/>
            <w:shd w:val="clear" w:color="auto" w:fill="A6A6A6"/>
            <w:tcMar>
              <w:top w:w="113" w:type="dxa"/>
              <w:bottom w:w="113" w:type="dxa"/>
            </w:tcMar>
          </w:tcPr>
          <w:p w14:paraId="09502D5B" w14:textId="77777777" w:rsidR="00244BB0" w:rsidRPr="00F8303E" w:rsidRDefault="00244BB0" w:rsidP="00F8303E">
            <w:pPr>
              <w:spacing w:after="0" w:line="240" w:lineRule="auto"/>
              <w:jc w:val="center"/>
              <w:rPr>
                <w:b/>
                <w:color w:val="FFFFFF"/>
              </w:rPr>
            </w:pPr>
            <w:r w:rsidRPr="00F8303E">
              <w:rPr>
                <w:b/>
                <w:color w:val="FFFFFF"/>
              </w:rPr>
              <w:t>Your article</w:t>
            </w:r>
          </w:p>
        </w:tc>
      </w:tr>
      <w:tr w:rsidR="003F0D73" w:rsidRPr="00F8303E" w14:paraId="01D16BF7" w14:textId="77777777" w:rsidTr="00F8303E">
        <w:tc>
          <w:tcPr>
            <w:tcW w:w="9016" w:type="dxa"/>
            <w:shd w:val="clear" w:color="auto" w:fill="auto"/>
            <w:tcMar>
              <w:top w:w="113" w:type="dxa"/>
              <w:bottom w:w="113" w:type="dxa"/>
            </w:tcMar>
          </w:tcPr>
          <w:p w14:paraId="7288B695" w14:textId="77777777" w:rsidR="003F0D73" w:rsidRPr="00F8303E" w:rsidRDefault="00F8303E" w:rsidP="00F8303E">
            <w:pPr>
              <w:spacing w:after="0" w:line="240" w:lineRule="auto"/>
              <w:rPr>
                <w:b/>
              </w:rPr>
            </w:pPr>
            <w:proofErr w:type="spellStart"/>
            <w:r>
              <w:rPr>
                <w:b/>
              </w:rPr>
              <w:t>Zelaya</w:t>
            </w:r>
            <w:proofErr w:type="spellEnd"/>
            <w:r>
              <w:rPr>
                <w:b/>
              </w:rPr>
              <w:t xml:space="preserve"> Sierra, Pablo (1896-1933)</w:t>
            </w:r>
          </w:p>
        </w:tc>
      </w:tr>
      <w:tr w:rsidR="00464699" w:rsidRPr="00F8303E" w14:paraId="3DBFA9A6" w14:textId="77777777" w:rsidTr="00F8303E">
        <w:tc>
          <w:tcPr>
            <w:tcW w:w="9016" w:type="dxa"/>
            <w:shd w:val="clear" w:color="auto" w:fill="auto"/>
            <w:tcMar>
              <w:top w:w="113" w:type="dxa"/>
              <w:bottom w:w="113" w:type="dxa"/>
            </w:tcMar>
          </w:tcPr>
          <w:p w14:paraId="5A27A3B1" w14:textId="77777777" w:rsidR="00464699" w:rsidRPr="00F8303E" w:rsidRDefault="00464699" w:rsidP="00F8303E">
            <w:pPr>
              <w:spacing w:after="0" w:line="240" w:lineRule="auto"/>
            </w:pPr>
            <w:r w:rsidRPr="00F8303E">
              <w:rPr>
                <w:rStyle w:val="PlaceholderText"/>
                <w:b/>
              </w:rPr>
              <w:t xml:space="preserve">[Enter any </w:t>
            </w:r>
            <w:r w:rsidRPr="00F8303E">
              <w:rPr>
                <w:rStyle w:val="PlaceholderText"/>
                <w:b/>
                <w:i/>
              </w:rPr>
              <w:t>variant forms</w:t>
            </w:r>
            <w:r w:rsidRPr="00F8303E">
              <w:rPr>
                <w:rStyle w:val="PlaceholderText"/>
                <w:b/>
              </w:rPr>
              <w:t xml:space="preserve"> of your headword – OPTIONAL]</w:t>
            </w:r>
          </w:p>
        </w:tc>
      </w:tr>
      <w:tr w:rsidR="00E85A05" w:rsidRPr="00F8303E" w14:paraId="25166F6F" w14:textId="77777777" w:rsidTr="00F8303E">
        <w:tc>
          <w:tcPr>
            <w:tcW w:w="9016" w:type="dxa"/>
            <w:shd w:val="clear" w:color="auto" w:fill="auto"/>
            <w:tcMar>
              <w:top w:w="113" w:type="dxa"/>
              <w:bottom w:w="113" w:type="dxa"/>
            </w:tcMar>
          </w:tcPr>
          <w:p w14:paraId="7CDC28CE" w14:textId="77777777" w:rsidR="00E85A05" w:rsidRPr="00F8303E" w:rsidRDefault="00961E97" w:rsidP="00F8303E">
            <w:pPr>
              <w:spacing w:after="0" w:line="240" w:lineRule="auto"/>
            </w:pPr>
            <w:r>
              <w:t xml:space="preserve">Pablo </w:t>
            </w:r>
            <w:proofErr w:type="spellStart"/>
            <w:r>
              <w:t>Zelaya</w:t>
            </w:r>
            <w:proofErr w:type="spellEnd"/>
            <w:r>
              <w:t xml:space="preserve"> Sierra was one the earliest Honduran artists to engage in modernist pictorial practices. He was still a teenager when he travelled by foot from his native rural hometown to Tegucigalpa, Managua</w:t>
            </w:r>
            <w:r>
              <w:rPr>
                <w:color w:val="FF0000"/>
              </w:rPr>
              <w:t>,</w:t>
            </w:r>
            <w:r>
              <w:t xml:space="preserve"> and San José, sojourning in each of these Central American capitals in search of exchanges with other artists. In 1920, funding from the Honduran government allowed him to start studies at the Academia de San Fernando in Madrid, where he studied under Manuel </w:t>
            </w:r>
            <w:proofErr w:type="spellStart"/>
            <w:r>
              <w:t>Benedito</w:t>
            </w:r>
            <w:proofErr w:type="spellEnd"/>
            <w:r>
              <w:t xml:space="preserve">, a student of </w:t>
            </w:r>
            <w:proofErr w:type="spellStart"/>
            <w:r>
              <w:t>Joaquín</w:t>
            </w:r>
            <w:proofErr w:type="spellEnd"/>
            <w:r>
              <w:t xml:space="preserve"> </w:t>
            </w:r>
            <w:proofErr w:type="spellStart"/>
            <w:r>
              <w:t>Sorolla</w:t>
            </w:r>
            <w:proofErr w:type="spellEnd"/>
            <w:r>
              <w:t xml:space="preserve"> y </w:t>
            </w:r>
            <w:proofErr w:type="spellStart"/>
            <w:r>
              <w:t>Bastida</w:t>
            </w:r>
            <w:proofErr w:type="spellEnd"/>
            <w:r>
              <w:t xml:space="preserve">, and also under Daniel </w:t>
            </w:r>
            <w:proofErr w:type="spellStart"/>
            <w:r>
              <w:t>Vásquez</w:t>
            </w:r>
            <w:proofErr w:type="spellEnd"/>
            <w:r>
              <w:t xml:space="preserve"> </w:t>
            </w:r>
            <w:proofErr w:type="spellStart"/>
            <w:r>
              <w:t>Díaz</w:t>
            </w:r>
            <w:proofErr w:type="spellEnd"/>
            <w:r>
              <w:t xml:space="preserve">. During his years in Europe (1920 – 1932), </w:t>
            </w:r>
            <w:proofErr w:type="spellStart"/>
            <w:r>
              <w:t>Zelaya</w:t>
            </w:r>
            <w:proofErr w:type="spellEnd"/>
            <w:r>
              <w:t xml:space="preserve"> became conversant with modernist pictorial languages, particularly </w:t>
            </w:r>
            <w:r w:rsidRPr="00313E90">
              <w:t>Post-Impressionism, while</w:t>
            </w:r>
            <w:r w:rsidR="00070E26">
              <w:t xml:space="preserve"> </w:t>
            </w:r>
            <w:r>
              <w:t>also an adept draughtsman and painter of academic pictures.</w:t>
            </w:r>
          </w:p>
        </w:tc>
      </w:tr>
      <w:tr w:rsidR="003F0D73" w:rsidRPr="00F8303E" w14:paraId="0873046F" w14:textId="77777777" w:rsidTr="00F8303E">
        <w:tc>
          <w:tcPr>
            <w:tcW w:w="9016" w:type="dxa"/>
            <w:shd w:val="clear" w:color="auto" w:fill="auto"/>
            <w:tcMar>
              <w:top w:w="113" w:type="dxa"/>
              <w:bottom w:w="113" w:type="dxa"/>
            </w:tcMar>
          </w:tcPr>
          <w:p w14:paraId="68BDADE5" w14:textId="77777777" w:rsidR="00F8303E" w:rsidRDefault="00F8303E" w:rsidP="00070E26">
            <w:pPr>
              <w:autoSpaceDE w:val="0"/>
              <w:autoSpaceDN w:val="0"/>
              <w:adjustRightInd w:val="0"/>
              <w:spacing w:after="0" w:line="240" w:lineRule="auto"/>
              <w:rPr>
                <w:color w:val="FF0000"/>
              </w:rPr>
            </w:pPr>
            <w:r>
              <w:t xml:space="preserve">Pablo </w:t>
            </w:r>
            <w:proofErr w:type="spellStart"/>
            <w:r>
              <w:t>Zelaya</w:t>
            </w:r>
            <w:proofErr w:type="spellEnd"/>
            <w:r>
              <w:t xml:space="preserve"> Sierra was one the earliest Honduran artists to engage in modernist pictorial practices. He was still a teenager when he travelled by foot from his native rural hometown to Tegucigalpa, Managua</w:t>
            </w:r>
            <w:r>
              <w:rPr>
                <w:color w:val="FF0000"/>
              </w:rPr>
              <w:t>,</w:t>
            </w:r>
            <w:r>
              <w:t xml:space="preserve"> and San José, sojourning in each of these Central American capitals in search of exchanges with other artists. In 1920, funding from the Honduran government allowed him to start studies at the Academia de San Fernando in Madrid, where he studied under Manuel </w:t>
            </w:r>
            <w:proofErr w:type="spellStart"/>
            <w:r>
              <w:t>Benedito</w:t>
            </w:r>
            <w:proofErr w:type="spellEnd"/>
            <w:r>
              <w:t xml:space="preserve">, a student of </w:t>
            </w:r>
            <w:proofErr w:type="spellStart"/>
            <w:r>
              <w:t>Joaquín</w:t>
            </w:r>
            <w:proofErr w:type="spellEnd"/>
            <w:r>
              <w:t xml:space="preserve"> </w:t>
            </w:r>
            <w:proofErr w:type="spellStart"/>
            <w:r>
              <w:t>Sorolla</w:t>
            </w:r>
            <w:proofErr w:type="spellEnd"/>
            <w:r>
              <w:t xml:space="preserve"> y </w:t>
            </w:r>
            <w:proofErr w:type="spellStart"/>
            <w:r>
              <w:t>Bastida</w:t>
            </w:r>
            <w:proofErr w:type="spellEnd"/>
            <w:r>
              <w:t xml:space="preserve">, and also under Daniel </w:t>
            </w:r>
            <w:proofErr w:type="spellStart"/>
            <w:r>
              <w:t>Vásquez</w:t>
            </w:r>
            <w:proofErr w:type="spellEnd"/>
            <w:r>
              <w:t xml:space="preserve"> </w:t>
            </w:r>
            <w:proofErr w:type="spellStart"/>
            <w:r>
              <w:t>Díaz</w:t>
            </w:r>
            <w:proofErr w:type="spellEnd"/>
            <w:r>
              <w:t xml:space="preserve">. During his years in Europe (1920 – 1932), </w:t>
            </w:r>
            <w:proofErr w:type="spellStart"/>
            <w:r>
              <w:t>Zelaya</w:t>
            </w:r>
            <w:proofErr w:type="spellEnd"/>
            <w:r>
              <w:t xml:space="preserve"> became conversant with modernist pictorial languages, particularly </w:t>
            </w:r>
            <w:r w:rsidRPr="00313E90">
              <w:t>Post-Impressionism, while</w:t>
            </w:r>
            <w:r w:rsidR="00070E26">
              <w:t xml:space="preserve"> </w:t>
            </w:r>
            <w:r>
              <w:t>also an adept draughtsman and painter of academic pictures. Most of his works are undated, yet his known oeuvre belongs largely to this sojourn in Europe.</w:t>
            </w:r>
            <w:r>
              <w:rPr>
                <w:color w:val="FF0000"/>
              </w:rPr>
              <w:t xml:space="preserve"> </w:t>
            </w:r>
            <w:proofErr w:type="spellStart"/>
            <w:r>
              <w:t>Zelaya</w:t>
            </w:r>
            <w:proofErr w:type="spellEnd"/>
            <w:r>
              <w:t xml:space="preserve"> used repetition, rhythm and harmony of organic as well as geometric form to construct a world that appears preindustrial, sometimes marked by rural labour, sometimes engaging with the tropes of ‘primitivism’, and sometimes completely idealising rural life. </w:t>
            </w:r>
          </w:p>
          <w:p w14:paraId="4FC5095A" w14:textId="77777777" w:rsidR="00F8303E" w:rsidRDefault="00F8303E" w:rsidP="00070E26">
            <w:pPr>
              <w:autoSpaceDE w:val="0"/>
              <w:autoSpaceDN w:val="0"/>
              <w:adjustRightInd w:val="0"/>
              <w:spacing w:after="0" w:line="240" w:lineRule="auto"/>
              <w:rPr>
                <w:color w:val="FF0000"/>
              </w:rPr>
            </w:pPr>
          </w:p>
          <w:p w14:paraId="55048F65" w14:textId="77777777" w:rsidR="00F8303E" w:rsidRDefault="00F8303E" w:rsidP="00070E26">
            <w:pPr>
              <w:autoSpaceDE w:val="0"/>
              <w:autoSpaceDN w:val="0"/>
              <w:adjustRightInd w:val="0"/>
              <w:spacing w:after="0" w:line="240" w:lineRule="auto"/>
            </w:pPr>
            <w:r>
              <w:t xml:space="preserve">In </w:t>
            </w:r>
            <w:r>
              <w:rPr>
                <w:i/>
              </w:rPr>
              <w:t xml:space="preserve">Los </w:t>
            </w:r>
            <w:proofErr w:type="spellStart"/>
            <w:r>
              <w:rPr>
                <w:i/>
              </w:rPr>
              <w:t>Arqueros</w:t>
            </w:r>
            <w:proofErr w:type="spellEnd"/>
            <w:r>
              <w:rPr>
                <w:i/>
              </w:rPr>
              <w:t>,</w:t>
            </w:r>
            <w:r>
              <w:t xml:space="preserve"> the unifying motif is the man with an arched bow, who echoes the famous statue in Paris by </w:t>
            </w:r>
            <w:r w:rsidRPr="00936E6E">
              <w:t xml:space="preserve">Antoine </w:t>
            </w:r>
            <w:proofErr w:type="spellStart"/>
            <w:r w:rsidRPr="00936E6E">
              <w:t>Bourdelle</w:t>
            </w:r>
            <w:proofErr w:type="spellEnd"/>
            <w:r w:rsidRPr="00936E6E">
              <w:t>.</w:t>
            </w:r>
            <w:r>
              <w:t xml:space="preserve"> The composition of </w:t>
            </w:r>
            <w:r>
              <w:rPr>
                <w:i/>
              </w:rPr>
              <w:t xml:space="preserve">Los </w:t>
            </w:r>
            <w:proofErr w:type="spellStart"/>
            <w:r>
              <w:rPr>
                <w:i/>
              </w:rPr>
              <w:t>Arqueros</w:t>
            </w:r>
            <w:proofErr w:type="spellEnd"/>
            <w:r>
              <w:t xml:space="preserve"> is pulled together by the repetition of the arc; yet the overlapping of arched forms also flattens the picture. Forms are thus compressed on the picture plane, and the tensions and ambiguities created by placement and proportion of forms is reminiscent of </w:t>
            </w:r>
            <w:r w:rsidRPr="00936E6E">
              <w:t>Paul Cézanne’s</w:t>
            </w:r>
            <w:r>
              <w:t xml:space="preserve"> work. Cézanne’s palette and way of approaching volume by modulating colour can also by sensed in this work.</w:t>
            </w:r>
          </w:p>
          <w:p w14:paraId="2AFDFD65" w14:textId="77777777" w:rsidR="00F8303E" w:rsidRDefault="00F8303E" w:rsidP="00070E26">
            <w:pPr>
              <w:autoSpaceDE w:val="0"/>
              <w:autoSpaceDN w:val="0"/>
              <w:adjustRightInd w:val="0"/>
              <w:spacing w:after="0" w:line="240" w:lineRule="auto"/>
            </w:pPr>
          </w:p>
          <w:p w14:paraId="6CEECE26" w14:textId="77777777" w:rsidR="00F8303E" w:rsidRDefault="00F8303E" w:rsidP="00070E26">
            <w:pPr>
              <w:autoSpaceDE w:val="0"/>
              <w:autoSpaceDN w:val="0"/>
              <w:adjustRightInd w:val="0"/>
              <w:spacing w:after="0" w:line="240" w:lineRule="auto"/>
            </w:pPr>
            <w:r>
              <w:t xml:space="preserve">The work </w:t>
            </w:r>
            <w:proofErr w:type="spellStart"/>
            <w:r>
              <w:rPr>
                <w:i/>
              </w:rPr>
              <w:t>Paisaje</w:t>
            </w:r>
            <w:proofErr w:type="spellEnd"/>
            <w:r>
              <w:rPr>
                <w:i/>
              </w:rPr>
              <w:t xml:space="preserve"> [con] hombre </w:t>
            </w:r>
            <w:proofErr w:type="spellStart"/>
            <w:r>
              <w:rPr>
                <w:i/>
              </w:rPr>
              <w:t>segando</w:t>
            </w:r>
            <w:proofErr w:type="spellEnd"/>
            <w:r>
              <w:t xml:space="preserve">, a good example of </w:t>
            </w:r>
            <w:proofErr w:type="spellStart"/>
            <w:r>
              <w:t>Zelaya´s</w:t>
            </w:r>
            <w:proofErr w:type="spellEnd"/>
            <w:r>
              <w:t xml:space="preserve"> post-impressionistic idiom, conveys a more realist representation of people’s relationship to the land. In it, </w:t>
            </w:r>
            <w:proofErr w:type="spellStart"/>
            <w:r>
              <w:t>Zelaya</w:t>
            </w:r>
            <w:proofErr w:type="spellEnd"/>
            <w:r>
              <w:t xml:space="preserve"> broadened the scope of his palette and through a more analytical modulation of colour made a more compelling evocation of light.</w:t>
            </w:r>
            <w:r w:rsidR="00070E26">
              <w:t xml:space="preserve"> </w:t>
            </w:r>
            <w:r>
              <w:t>In the far distance, the tall pipes of industrial chimneys can be seen.</w:t>
            </w:r>
            <w:r w:rsidR="00070E26">
              <w:t xml:space="preserve"> </w:t>
            </w:r>
            <w:r>
              <w:t>Still in the background of the image, the great buildings of an urban centre rise against the sky.</w:t>
            </w:r>
            <w:r w:rsidR="00070E26">
              <w:t xml:space="preserve"> </w:t>
            </w:r>
            <w:r>
              <w:t xml:space="preserve">In </w:t>
            </w:r>
            <w:r>
              <w:lastRenderedPageBreak/>
              <w:t>the middle ground, long, thick walls run enclosing a large expanse of land.</w:t>
            </w:r>
            <w:r w:rsidR="00070E26">
              <w:t xml:space="preserve"> </w:t>
            </w:r>
            <w:r>
              <w:t>Outside that domain, with his back turned to the urban setting, a man inclines himself over the soil. The title suggests he is reaping or clearing; his work seems menial, and his existence, a few small marks of blue over a minimal portion of the canvas, almost of no consequence.</w:t>
            </w:r>
          </w:p>
          <w:p w14:paraId="20678C6E" w14:textId="77777777" w:rsidR="00F8303E" w:rsidRDefault="00F8303E" w:rsidP="00070E26">
            <w:pPr>
              <w:autoSpaceDE w:val="0"/>
              <w:autoSpaceDN w:val="0"/>
              <w:adjustRightInd w:val="0"/>
              <w:spacing w:after="0" w:line="240" w:lineRule="auto"/>
            </w:pPr>
          </w:p>
          <w:p w14:paraId="3F831EEB" w14:textId="77777777" w:rsidR="00F8303E" w:rsidRDefault="00F8303E" w:rsidP="00070E26">
            <w:pPr>
              <w:autoSpaceDE w:val="0"/>
              <w:autoSpaceDN w:val="0"/>
              <w:adjustRightInd w:val="0"/>
              <w:spacing w:after="0" w:line="240" w:lineRule="auto"/>
            </w:pPr>
            <w:r>
              <w:t xml:space="preserve">Before returning to Honduras in 1932, </w:t>
            </w:r>
            <w:proofErr w:type="spellStart"/>
            <w:r>
              <w:t>Zelaya</w:t>
            </w:r>
            <w:proofErr w:type="spellEnd"/>
            <w:r>
              <w:t xml:space="preserve"> had his last exhibition in Europe, at Madrid’s </w:t>
            </w:r>
            <w:proofErr w:type="spellStart"/>
            <w:r>
              <w:t>Ateneo</w:t>
            </w:r>
            <w:proofErr w:type="spellEnd"/>
            <w:r>
              <w:t>.</w:t>
            </w:r>
            <w:r w:rsidR="00070E26">
              <w:t xml:space="preserve"> </w:t>
            </w:r>
            <w:r>
              <w:t xml:space="preserve">In this show, the most acclaimed works were those that, like </w:t>
            </w:r>
            <w:r>
              <w:rPr>
                <w:i/>
              </w:rPr>
              <w:t xml:space="preserve">La </w:t>
            </w:r>
            <w:proofErr w:type="spellStart"/>
            <w:r>
              <w:rPr>
                <w:i/>
              </w:rPr>
              <w:t>mujer</w:t>
            </w:r>
            <w:proofErr w:type="spellEnd"/>
            <w:r>
              <w:rPr>
                <w:i/>
              </w:rPr>
              <w:t xml:space="preserve"> y el </w:t>
            </w:r>
            <w:proofErr w:type="spellStart"/>
            <w:r>
              <w:rPr>
                <w:i/>
              </w:rPr>
              <w:t>niño</w:t>
            </w:r>
            <w:proofErr w:type="spellEnd"/>
            <w:r>
              <w:t xml:space="preserve">, show native women in a rural setting. A prominent Spanish critic of the time, Gil </w:t>
            </w:r>
            <w:proofErr w:type="spellStart"/>
            <w:r>
              <w:t>Fillol</w:t>
            </w:r>
            <w:proofErr w:type="spellEnd"/>
            <w:r>
              <w:t xml:space="preserve">, commended the </w:t>
            </w:r>
            <w:proofErr w:type="spellStart"/>
            <w:r>
              <w:rPr>
                <w:i/>
              </w:rPr>
              <w:t>indigenista</w:t>
            </w:r>
            <w:proofErr w:type="spellEnd"/>
            <w:r>
              <w:t xml:space="preserve"> turn these works entailed within </w:t>
            </w:r>
            <w:proofErr w:type="spellStart"/>
            <w:r>
              <w:t>Zelaya’s</w:t>
            </w:r>
            <w:proofErr w:type="spellEnd"/>
            <w:r>
              <w:t xml:space="preserve"> production: </w:t>
            </w:r>
            <w:r w:rsidR="00070E26">
              <w:t>‘</w:t>
            </w:r>
            <w:r>
              <w:t xml:space="preserve">El </w:t>
            </w:r>
            <w:proofErr w:type="spellStart"/>
            <w:r>
              <w:t>carácter</w:t>
            </w:r>
            <w:proofErr w:type="spellEnd"/>
            <w:r>
              <w:t xml:space="preserve"> </w:t>
            </w:r>
            <w:proofErr w:type="spellStart"/>
            <w:r>
              <w:t>americano</w:t>
            </w:r>
            <w:proofErr w:type="spellEnd"/>
            <w:r>
              <w:t>—</w:t>
            </w:r>
            <w:proofErr w:type="spellStart"/>
            <w:r>
              <w:t>precolombino</w:t>
            </w:r>
            <w:proofErr w:type="spellEnd"/>
            <w:r>
              <w:t xml:space="preserve">, </w:t>
            </w:r>
            <w:proofErr w:type="spellStart"/>
            <w:r>
              <w:t>mejor</w:t>
            </w:r>
            <w:proofErr w:type="spellEnd"/>
            <w:r>
              <w:t xml:space="preserve"> </w:t>
            </w:r>
            <w:proofErr w:type="spellStart"/>
            <w:r>
              <w:t>dicho</w:t>
            </w:r>
            <w:proofErr w:type="spellEnd"/>
            <w:r>
              <w:t xml:space="preserve">—tan </w:t>
            </w:r>
            <w:proofErr w:type="spellStart"/>
            <w:r>
              <w:t>patente</w:t>
            </w:r>
            <w:proofErr w:type="spellEnd"/>
            <w:r>
              <w:t xml:space="preserve"> en </w:t>
            </w:r>
            <w:r>
              <w:rPr>
                <w:i/>
              </w:rPr>
              <w:t xml:space="preserve">Dos </w:t>
            </w:r>
            <w:proofErr w:type="spellStart"/>
            <w:r>
              <w:rPr>
                <w:i/>
              </w:rPr>
              <w:t>muchachas</w:t>
            </w:r>
            <w:proofErr w:type="spellEnd"/>
            <w:r>
              <w:t xml:space="preserve">, </w:t>
            </w:r>
            <w:proofErr w:type="spellStart"/>
            <w:r>
              <w:rPr>
                <w:i/>
              </w:rPr>
              <w:t>Muchacha</w:t>
            </w:r>
            <w:proofErr w:type="spellEnd"/>
            <w:r>
              <w:rPr>
                <w:i/>
              </w:rPr>
              <w:t xml:space="preserve"> del </w:t>
            </w:r>
            <w:proofErr w:type="spellStart"/>
            <w:r>
              <w:rPr>
                <w:i/>
              </w:rPr>
              <w:t>guacal</w:t>
            </w:r>
            <w:proofErr w:type="spellEnd"/>
            <w:r>
              <w:t xml:space="preserve">, </w:t>
            </w:r>
            <w:r>
              <w:rPr>
                <w:i/>
              </w:rPr>
              <w:t xml:space="preserve">La </w:t>
            </w:r>
            <w:proofErr w:type="spellStart"/>
            <w:r>
              <w:rPr>
                <w:i/>
              </w:rPr>
              <w:t>aldea</w:t>
            </w:r>
            <w:proofErr w:type="spellEnd"/>
            <w:r>
              <w:t xml:space="preserve">, </w:t>
            </w:r>
            <w:proofErr w:type="spellStart"/>
            <w:r>
              <w:rPr>
                <w:i/>
              </w:rPr>
              <w:t>Mujer</w:t>
            </w:r>
            <w:proofErr w:type="spellEnd"/>
            <w:r>
              <w:rPr>
                <w:i/>
              </w:rPr>
              <w:t xml:space="preserve"> y </w:t>
            </w:r>
            <w:proofErr w:type="spellStart"/>
            <w:r>
              <w:rPr>
                <w:i/>
              </w:rPr>
              <w:t>niño</w:t>
            </w:r>
            <w:proofErr w:type="spellEnd"/>
            <w:r>
              <w:t xml:space="preserve">, etc., </w:t>
            </w:r>
            <w:proofErr w:type="spellStart"/>
            <w:r>
              <w:t>es</w:t>
            </w:r>
            <w:proofErr w:type="spellEnd"/>
            <w:r>
              <w:t xml:space="preserve"> </w:t>
            </w:r>
            <w:proofErr w:type="spellStart"/>
            <w:r>
              <w:t>matiz</w:t>
            </w:r>
            <w:proofErr w:type="spellEnd"/>
            <w:r>
              <w:t xml:space="preserve"> de </w:t>
            </w:r>
            <w:proofErr w:type="spellStart"/>
            <w:r>
              <w:t>sensibilidad</w:t>
            </w:r>
            <w:proofErr w:type="spellEnd"/>
            <w:r>
              <w:t xml:space="preserve"> del </w:t>
            </w:r>
            <w:proofErr w:type="spellStart"/>
            <w:r>
              <w:t>que</w:t>
            </w:r>
            <w:proofErr w:type="spellEnd"/>
            <w:r>
              <w:t xml:space="preserve">, a mi </w:t>
            </w:r>
            <w:proofErr w:type="spellStart"/>
            <w:r>
              <w:t>juicio</w:t>
            </w:r>
            <w:proofErr w:type="spellEnd"/>
            <w:r>
              <w:t xml:space="preserve">, [el </w:t>
            </w:r>
            <w:proofErr w:type="spellStart"/>
            <w:r>
              <w:t>artista</w:t>
            </w:r>
            <w:proofErr w:type="spellEnd"/>
            <w:r>
              <w:t xml:space="preserve">] no </w:t>
            </w:r>
            <w:proofErr w:type="spellStart"/>
            <w:r>
              <w:t>debe</w:t>
            </w:r>
            <w:proofErr w:type="spellEnd"/>
            <w:r>
              <w:t xml:space="preserve"> </w:t>
            </w:r>
            <w:proofErr w:type="spellStart"/>
            <w:r>
              <w:t>desprenderse</w:t>
            </w:r>
            <w:proofErr w:type="spellEnd"/>
            <w:r>
              <w:t xml:space="preserve">, </w:t>
            </w:r>
            <w:proofErr w:type="spellStart"/>
            <w:r>
              <w:t>cualquiera</w:t>
            </w:r>
            <w:proofErr w:type="spellEnd"/>
            <w:r>
              <w:t xml:space="preserve"> </w:t>
            </w:r>
            <w:proofErr w:type="spellStart"/>
            <w:r>
              <w:t>que</w:t>
            </w:r>
            <w:proofErr w:type="spellEnd"/>
            <w:r>
              <w:t xml:space="preserve"> sea </w:t>
            </w:r>
            <w:proofErr w:type="spellStart"/>
            <w:r>
              <w:t>su</w:t>
            </w:r>
            <w:proofErr w:type="spellEnd"/>
            <w:r>
              <w:t xml:space="preserve"> </w:t>
            </w:r>
            <w:proofErr w:type="spellStart"/>
            <w:r>
              <w:t>orientación</w:t>
            </w:r>
            <w:proofErr w:type="spellEnd"/>
            <w:r>
              <w:t xml:space="preserve"> </w:t>
            </w:r>
            <w:proofErr w:type="spellStart"/>
            <w:r>
              <w:t>definitiva</w:t>
            </w:r>
            <w:proofErr w:type="spellEnd"/>
            <w:r w:rsidR="00070E26">
              <w:t>’</w:t>
            </w:r>
            <w:r>
              <w:t xml:space="preserve"> (</w:t>
            </w:r>
            <w:proofErr w:type="spellStart"/>
            <w:r>
              <w:t>López</w:t>
            </w:r>
            <w:proofErr w:type="spellEnd"/>
            <w:r>
              <w:t xml:space="preserve"> and Becerra 1991: 25). </w:t>
            </w:r>
            <w:r>
              <w:rPr>
                <w:i/>
              </w:rPr>
              <w:t xml:space="preserve">La </w:t>
            </w:r>
            <w:proofErr w:type="spellStart"/>
            <w:r>
              <w:rPr>
                <w:i/>
              </w:rPr>
              <w:t>mujer</w:t>
            </w:r>
            <w:proofErr w:type="spellEnd"/>
            <w:r>
              <w:rPr>
                <w:i/>
              </w:rPr>
              <w:t xml:space="preserve"> y el </w:t>
            </w:r>
            <w:proofErr w:type="spellStart"/>
            <w:r>
              <w:rPr>
                <w:i/>
              </w:rPr>
              <w:t>niño</w:t>
            </w:r>
            <w:proofErr w:type="spellEnd"/>
            <w:r>
              <w:t xml:space="preserve"> presents a configuration radically different from that of </w:t>
            </w:r>
            <w:proofErr w:type="spellStart"/>
            <w:r>
              <w:rPr>
                <w:i/>
              </w:rPr>
              <w:t>Paisaje</w:t>
            </w:r>
            <w:proofErr w:type="spellEnd"/>
            <w:r>
              <w:rPr>
                <w:i/>
              </w:rPr>
              <w:t xml:space="preserve"> [con] hombre </w:t>
            </w:r>
            <w:proofErr w:type="spellStart"/>
            <w:r>
              <w:rPr>
                <w:i/>
              </w:rPr>
              <w:t>segando</w:t>
            </w:r>
            <w:proofErr w:type="spellEnd"/>
            <w:r>
              <w:t xml:space="preserve">; the pictorial idiom has changed yet again into a composition of subdued colours and highly simplified forms. A seemingly monumental female figure stands in the foreground and a dirt road slopes up behind her into a small house. Her left foot sits on a stone, a light-skinned child rests on her raised thigh. The forms of the female figure are bulky and heavy, as if made from coarsely carved, thick blocks of wood. They depict a strong, colossal woman of dark skin. If the relationships between the elements in this work might raise questions about identity and social roles in a presumably rural, Central American context, other works in the 1932 exhibition, like </w:t>
            </w:r>
            <w:proofErr w:type="spellStart"/>
            <w:r>
              <w:rPr>
                <w:i/>
              </w:rPr>
              <w:t>Muchacha</w:t>
            </w:r>
            <w:proofErr w:type="spellEnd"/>
            <w:r>
              <w:rPr>
                <w:i/>
              </w:rPr>
              <w:t xml:space="preserve"> del </w:t>
            </w:r>
            <w:proofErr w:type="spellStart"/>
            <w:r>
              <w:rPr>
                <w:i/>
              </w:rPr>
              <w:t>huacal</w:t>
            </w:r>
            <w:proofErr w:type="spellEnd"/>
            <w:r>
              <w:t xml:space="preserve">, present an idyllic world of rural utopian bliss. One would have expected </w:t>
            </w:r>
            <w:proofErr w:type="spellStart"/>
            <w:r>
              <w:t>Zelaya</w:t>
            </w:r>
            <w:proofErr w:type="spellEnd"/>
            <w:r>
              <w:t xml:space="preserve"> to mature this germinating </w:t>
            </w:r>
            <w:proofErr w:type="spellStart"/>
            <w:r>
              <w:rPr>
                <w:i/>
              </w:rPr>
              <w:t>indigenismo</w:t>
            </w:r>
            <w:proofErr w:type="spellEnd"/>
            <w:r>
              <w:rPr>
                <w:i/>
              </w:rPr>
              <w:t>,</w:t>
            </w:r>
            <w:r>
              <w:t xml:space="preserve"> yet the social panorama awaiting him in Honduras stored unforeseen developments.</w:t>
            </w:r>
          </w:p>
          <w:p w14:paraId="2445F7BD" w14:textId="77777777" w:rsidR="00070E26" w:rsidRDefault="00070E26" w:rsidP="00070E26">
            <w:pPr>
              <w:autoSpaceDE w:val="0"/>
              <w:autoSpaceDN w:val="0"/>
              <w:adjustRightInd w:val="0"/>
              <w:spacing w:after="0" w:line="240" w:lineRule="auto"/>
            </w:pPr>
          </w:p>
          <w:p w14:paraId="2B3DC363" w14:textId="77777777" w:rsidR="003F0D73" w:rsidRDefault="00F8303E" w:rsidP="00070E26">
            <w:pPr>
              <w:spacing w:after="0" w:line="240" w:lineRule="auto"/>
            </w:pPr>
            <w:r>
              <w:t>The first decades of the 20</w:t>
            </w:r>
            <w:r>
              <w:rPr>
                <w:vertAlign w:val="superscript"/>
              </w:rPr>
              <w:t>th</w:t>
            </w:r>
            <w:r>
              <w:t xml:space="preserve"> century had been a time of political unrest and civil war in Honduras, with liberals and conservatives fighting each other, creating militias out of citizens from both urban and rural spheres. </w:t>
            </w:r>
            <w:proofErr w:type="spellStart"/>
            <w:r>
              <w:t>Zelaya</w:t>
            </w:r>
            <w:proofErr w:type="spellEnd"/>
            <w:r>
              <w:t xml:space="preserve"> returned to Honduras in October of 1932.</w:t>
            </w:r>
            <w:r w:rsidR="00070E26">
              <w:t xml:space="preserve"> </w:t>
            </w:r>
            <w:r>
              <w:t xml:space="preserve">In November of that year conflict broke out again. A painting he made at his return suggests </w:t>
            </w:r>
            <w:proofErr w:type="spellStart"/>
            <w:r>
              <w:t>Zelaya</w:t>
            </w:r>
            <w:proofErr w:type="spellEnd"/>
            <w:r>
              <w:t xml:space="preserve"> had come into contact with the brutal reality of his country.</w:t>
            </w:r>
            <w:r w:rsidR="00070E26">
              <w:t xml:space="preserve"> </w:t>
            </w:r>
            <w:proofErr w:type="spellStart"/>
            <w:r>
              <w:rPr>
                <w:i/>
              </w:rPr>
              <w:t>Hermanos</w:t>
            </w:r>
            <w:proofErr w:type="spellEnd"/>
            <w:r>
              <w:rPr>
                <w:i/>
              </w:rPr>
              <w:t xml:space="preserve"> contra </w:t>
            </w:r>
            <w:proofErr w:type="spellStart"/>
            <w:r>
              <w:rPr>
                <w:i/>
              </w:rPr>
              <w:t>hermanos</w:t>
            </w:r>
            <w:proofErr w:type="spellEnd"/>
            <w:r>
              <w:t xml:space="preserve">, an image of horrible carnage, is extremely divergent to the peaceful paintings shown in Madrid only months earlier. </w:t>
            </w:r>
            <w:proofErr w:type="spellStart"/>
            <w:r>
              <w:t>Zelaya</w:t>
            </w:r>
            <w:proofErr w:type="spellEnd"/>
            <w:r>
              <w:t xml:space="preserve"> had brought with him many of his paintings to Honduras, and had outlined in writing an artistic agenda for his country. He wanted Hondurans to reveal their own personal worlds through art (</w:t>
            </w:r>
            <w:proofErr w:type="spellStart"/>
            <w:r>
              <w:t>Zelaya</w:t>
            </w:r>
            <w:proofErr w:type="spellEnd"/>
            <w:r>
              <w:t xml:space="preserve"> Sierra 1990). His vision would have to wait several decades.</w:t>
            </w:r>
          </w:p>
          <w:p w14:paraId="7B7D6981" w14:textId="77777777" w:rsidR="00961E97" w:rsidRDefault="00961E97" w:rsidP="00F8303E">
            <w:pPr>
              <w:spacing w:after="0" w:line="240" w:lineRule="auto"/>
            </w:pPr>
          </w:p>
          <w:p w14:paraId="15457114" w14:textId="77777777" w:rsidR="00961E97" w:rsidRDefault="00961E97" w:rsidP="00961E97">
            <w:pPr>
              <w:keepNext/>
              <w:spacing w:after="0" w:line="240" w:lineRule="auto"/>
            </w:pPr>
            <w:r>
              <w:t>File: Zelaya.jpg</w:t>
            </w:r>
          </w:p>
          <w:p w14:paraId="240FBF72" w14:textId="77777777" w:rsidR="00961E97" w:rsidRDefault="00961E97" w:rsidP="00961E97">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F65DD1">
              <w:t xml:space="preserve">Pablo </w:t>
            </w:r>
            <w:proofErr w:type="spellStart"/>
            <w:r w:rsidRPr="00F65DD1">
              <w:t>Zelaya</w:t>
            </w:r>
            <w:proofErr w:type="spellEnd"/>
            <w:r w:rsidRPr="00F65DD1">
              <w:t xml:space="preserve"> Sierra, </w:t>
            </w:r>
            <w:proofErr w:type="spellStart"/>
            <w:r w:rsidRPr="00F65DD1">
              <w:t>Hermano</w:t>
            </w:r>
            <w:proofErr w:type="spellEnd"/>
            <w:r w:rsidRPr="00F65DD1">
              <w:t xml:space="preserve"> contra </w:t>
            </w:r>
            <w:proofErr w:type="spellStart"/>
            <w:r w:rsidRPr="00F65DD1">
              <w:t>hermano</w:t>
            </w:r>
            <w:proofErr w:type="spellEnd"/>
            <w:r w:rsidRPr="00F65DD1">
              <w:t xml:space="preserve"> (Brother against Brother), 1933, oil on canvas, Collection: Banco Atlántida</w:t>
            </w:r>
          </w:p>
          <w:p w14:paraId="0B302E37" w14:textId="77777777" w:rsidR="00706BCE" w:rsidRDefault="00961E97" w:rsidP="00F8303E">
            <w:pPr>
              <w:spacing w:after="0" w:line="240" w:lineRule="auto"/>
            </w:pPr>
            <w:r>
              <w:t>Source: &lt;</w:t>
            </w:r>
            <w:r w:rsidR="00706BCE" w:rsidRPr="00706BCE">
              <w:t>http://3.bp.blogspot.com/_Zuoxw6xEH14/SSs1V5_m-BI/AAAAAAAAAkc/Yl0aNM_ae6I/</w:t>
            </w:r>
          </w:p>
          <w:p w14:paraId="5269B77D" w14:textId="77777777" w:rsidR="00961E97" w:rsidRDefault="00706BCE" w:rsidP="00F8303E">
            <w:pPr>
              <w:spacing w:after="0" w:line="240" w:lineRule="auto"/>
            </w:pPr>
            <w:r w:rsidRPr="00706BCE">
              <w:t>s400/Hermanos_contra_hermanos.JPG</w:t>
            </w:r>
            <w:r w:rsidR="00961E97">
              <w:t>&gt;</w:t>
            </w:r>
          </w:p>
          <w:p w14:paraId="3CB12980" w14:textId="77777777" w:rsidR="00B24937" w:rsidRDefault="00B24937" w:rsidP="00F8303E">
            <w:pPr>
              <w:spacing w:after="0" w:line="240" w:lineRule="auto"/>
            </w:pPr>
          </w:p>
          <w:p w14:paraId="7391ED56" w14:textId="77777777" w:rsidR="00961E97" w:rsidRDefault="00961E97" w:rsidP="00F8303E">
            <w:pPr>
              <w:spacing w:after="0" w:line="240" w:lineRule="auto"/>
            </w:pPr>
          </w:p>
          <w:p w14:paraId="404AF447" w14:textId="77777777" w:rsidR="00961E97" w:rsidRDefault="00706BCE" w:rsidP="00936E6E">
            <w:pPr>
              <w:pStyle w:val="Heading1"/>
              <w:spacing w:after="0"/>
            </w:pPr>
            <w:r>
              <w:t>List of Works</w:t>
            </w:r>
          </w:p>
          <w:p w14:paraId="168A2156" w14:textId="77777777" w:rsidR="00961E97" w:rsidRDefault="00961E97" w:rsidP="00961E97">
            <w:pPr>
              <w:autoSpaceDE w:val="0"/>
              <w:autoSpaceDN w:val="0"/>
              <w:adjustRightInd w:val="0"/>
              <w:spacing w:after="0" w:line="240" w:lineRule="auto"/>
            </w:pPr>
            <w:r>
              <w:rPr>
                <w:i/>
              </w:rPr>
              <w:t xml:space="preserve">Los </w:t>
            </w:r>
            <w:proofErr w:type="spellStart"/>
            <w:r>
              <w:rPr>
                <w:i/>
              </w:rPr>
              <w:t>arqueros</w:t>
            </w:r>
            <w:proofErr w:type="spellEnd"/>
            <w:r>
              <w:rPr>
                <w:i/>
              </w:rPr>
              <w:t xml:space="preserve"> (Archers)</w:t>
            </w:r>
            <w:r>
              <w:t>, undated, tempera on canvas, 178.5 x 207 cm. Banco Central de Honduras</w:t>
            </w:r>
            <w:r w:rsidR="00936E6E">
              <w:t>.</w:t>
            </w:r>
          </w:p>
          <w:p w14:paraId="4C2D960A" w14:textId="77777777" w:rsidR="00961E97" w:rsidRDefault="00961E97" w:rsidP="00961E97">
            <w:pPr>
              <w:autoSpaceDE w:val="0"/>
              <w:autoSpaceDN w:val="0"/>
              <w:adjustRightInd w:val="0"/>
              <w:spacing w:after="0" w:line="240" w:lineRule="auto"/>
            </w:pPr>
            <w:proofErr w:type="spellStart"/>
            <w:r>
              <w:rPr>
                <w:i/>
              </w:rPr>
              <w:t>Paisaje</w:t>
            </w:r>
            <w:proofErr w:type="spellEnd"/>
            <w:r>
              <w:rPr>
                <w:i/>
              </w:rPr>
              <w:t xml:space="preserve"> [con] hombre </w:t>
            </w:r>
            <w:proofErr w:type="spellStart"/>
            <w:r>
              <w:rPr>
                <w:i/>
              </w:rPr>
              <w:t>segando</w:t>
            </w:r>
            <w:proofErr w:type="spellEnd"/>
            <w:r>
              <w:rPr>
                <w:i/>
              </w:rPr>
              <w:t xml:space="preserve"> (Landscape with Man Reaping), </w:t>
            </w:r>
            <w:r>
              <w:t xml:space="preserve">undated, oil on canvas, 73 x 63.5 cm. </w:t>
            </w:r>
            <w:proofErr w:type="spellStart"/>
            <w:r>
              <w:t>Instituto</w:t>
            </w:r>
            <w:proofErr w:type="spellEnd"/>
            <w:r>
              <w:t xml:space="preserve"> </w:t>
            </w:r>
            <w:proofErr w:type="spellStart"/>
            <w:r>
              <w:t>Hondureño</w:t>
            </w:r>
            <w:proofErr w:type="spellEnd"/>
            <w:r>
              <w:t xml:space="preserve"> de </w:t>
            </w:r>
            <w:proofErr w:type="spellStart"/>
            <w:r>
              <w:t>Antropología</w:t>
            </w:r>
            <w:proofErr w:type="spellEnd"/>
            <w:r>
              <w:t xml:space="preserve"> e </w:t>
            </w:r>
            <w:proofErr w:type="spellStart"/>
            <w:r>
              <w:t>Historia</w:t>
            </w:r>
            <w:proofErr w:type="spellEnd"/>
            <w:r w:rsidR="00936E6E">
              <w:t>.</w:t>
            </w:r>
          </w:p>
          <w:p w14:paraId="0BE1E783" w14:textId="77777777" w:rsidR="00961E97" w:rsidRDefault="00961E97" w:rsidP="00961E97">
            <w:pPr>
              <w:autoSpaceDE w:val="0"/>
              <w:autoSpaceDN w:val="0"/>
              <w:adjustRightInd w:val="0"/>
              <w:spacing w:after="0" w:line="240" w:lineRule="auto"/>
            </w:pPr>
            <w:r>
              <w:rPr>
                <w:i/>
              </w:rPr>
              <w:t xml:space="preserve">La </w:t>
            </w:r>
            <w:proofErr w:type="spellStart"/>
            <w:r>
              <w:rPr>
                <w:i/>
              </w:rPr>
              <w:t>mujer</w:t>
            </w:r>
            <w:proofErr w:type="spellEnd"/>
            <w:r>
              <w:rPr>
                <w:i/>
              </w:rPr>
              <w:t xml:space="preserve"> y el </w:t>
            </w:r>
            <w:proofErr w:type="spellStart"/>
            <w:r>
              <w:rPr>
                <w:i/>
              </w:rPr>
              <w:t>niño</w:t>
            </w:r>
            <w:proofErr w:type="spellEnd"/>
            <w:r>
              <w:rPr>
                <w:i/>
              </w:rPr>
              <w:t xml:space="preserve"> (Woman and boy), </w:t>
            </w:r>
            <w:r>
              <w:t>c. 1932, oil on canvas, 96 x 70 cm.</w:t>
            </w:r>
          </w:p>
          <w:p w14:paraId="747B32F3" w14:textId="77777777" w:rsidR="00961E97" w:rsidRDefault="00961E97" w:rsidP="00961E97">
            <w:pPr>
              <w:autoSpaceDE w:val="0"/>
              <w:autoSpaceDN w:val="0"/>
              <w:adjustRightInd w:val="0"/>
              <w:spacing w:after="0" w:line="240" w:lineRule="auto"/>
            </w:pPr>
            <w:proofErr w:type="spellStart"/>
            <w:r>
              <w:rPr>
                <w:i/>
              </w:rPr>
              <w:t>Muchacha</w:t>
            </w:r>
            <w:proofErr w:type="spellEnd"/>
            <w:r>
              <w:rPr>
                <w:i/>
              </w:rPr>
              <w:t xml:space="preserve"> del </w:t>
            </w:r>
            <w:proofErr w:type="spellStart"/>
            <w:r>
              <w:rPr>
                <w:i/>
              </w:rPr>
              <w:t>guacal</w:t>
            </w:r>
            <w:proofErr w:type="spellEnd"/>
            <w:r>
              <w:rPr>
                <w:i/>
              </w:rPr>
              <w:t xml:space="preserve"> (Girl of the Gourd)</w:t>
            </w:r>
            <w:r>
              <w:t>, c. 1932, oil on canvas, 94.6 x 80.3 cm. Banco Central de Honduras</w:t>
            </w:r>
            <w:r w:rsidR="00936E6E">
              <w:t>.</w:t>
            </w:r>
          </w:p>
          <w:p w14:paraId="355E947B" w14:textId="77777777" w:rsidR="00961E97" w:rsidRPr="00F8303E" w:rsidRDefault="00961E97" w:rsidP="00961E97">
            <w:pPr>
              <w:spacing w:after="0" w:line="240" w:lineRule="auto"/>
            </w:pPr>
            <w:proofErr w:type="spellStart"/>
            <w:r>
              <w:rPr>
                <w:i/>
              </w:rPr>
              <w:t>Hermano</w:t>
            </w:r>
            <w:proofErr w:type="spellEnd"/>
            <w:r>
              <w:rPr>
                <w:i/>
              </w:rPr>
              <w:t xml:space="preserve"> contra </w:t>
            </w:r>
            <w:proofErr w:type="spellStart"/>
            <w:r>
              <w:rPr>
                <w:i/>
              </w:rPr>
              <w:t>hermano</w:t>
            </w:r>
            <w:proofErr w:type="spellEnd"/>
            <w:r>
              <w:rPr>
                <w:i/>
              </w:rPr>
              <w:t xml:space="preserve"> (Brother against Brother), </w:t>
            </w:r>
            <w:r>
              <w:t>1933, oil on canvas, Collection: Banco Atlántida</w:t>
            </w:r>
            <w:r w:rsidR="00936E6E">
              <w:t>.</w:t>
            </w:r>
          </w:p>
        </w:tc>
      </w:tr>
      <w:tr w:rsidR="003235A7" w:rsidRPr="00F8303E" w14:paraId="1E5BC289" w14:textId="77777777" w:rsidTr="00F8303E">
        <w:tc>
          <w:tcPr>
            <w:tcW w:w="9016" w:type="dxa"/>
            <w:shd w:val="clear" w:color="auto" w:fill="auto"/>
          </w:tcPr>
          <w:p w14:paraId="3F7DD052" w14:textId="77777777" w:rsidR="003235A7" w:rsidRPr="00F8303E" w:rsidRDefault="003235A7" w:rsidP="00F8303E">
            <w:pPr>
              <w:spacing w:after="0" w:line="240" w:lineRule="auto"/>
            </w:pPr>
            <w:r w:rsidRPr="00F8303E">
              <w:rPr>
                <w:u w:val="single"/>
              </w:rPr>
              <w:lastRenderedPageBreak/>
              <w:t>Further reading</w:t>
            </w:r>
            <w:r w:rsidRPr="00F8303E">
              <w:t>:</w:t>
            </w:r>
          </w:p>
          <w:p w14:paraId="58ADA3E4" w14:textId="77777777" w:rsidR="00706DD2" w:rsidRDefault="00706DD2" w:rsidP="00FA3720">
            <w:pPr>
              <w:autoSpaceDE w:val="0"/>
              <w:autoSpaceDN w:val="0"/>
              <w:adjustRightInd w:val="0"/>
              <w:spacing w:after="0" w:line="240" w:lineRule="auto"/>
              <w:ind w:left="720" w:hanging="720"/>
            </w:pPr>
            <w:commentRangeStart w:id="0"/>
            <w:r>
              <w:rPr>
                <w:noProof/>
                <w:lang w:val="en-CA"/>
              </w:rPr>
              <w:t xml:space="preserve"> </w:t>
            </w:r>
            <w:r w:rsidRPr="00706DD2">
              <w:rPr>
                <w:noProof/>
                <w:lang w:val="en-CA"/>
              </w:rPr>
              <w:t>(Argueta)</w:t>
            </w:r>
            <w:commentRangeEnd w:id="0"/>
            <w:r w:rsidR="00B24937">
              <w:rPr>
                <w:rStyle w:val="CommentReference"/>
              </w:rPr>
              <w:commentReference w:id="0"/>
            </w:r>
          </w:p>
          <w:p w14:paraId="18755452" w14:textId="77777777" w:rsidR="00961E97" w:rsidRDefault="00575A7A" w:rsidP="00FA3720">
            <w:pPr>
              <w:autoSpaceDE w:val="0"/>
              <w:autoSpaceDN w:val="0"/>
              <w:adjustRightInd w:val="0"/>
              <w:spacing w:after="0" w:line="240" w:lineRule="auto"/>
              <w:ind w:left="720" w:hanging="720"/>
            </w:pPr>
            <w:r>
              <w:rPr>
                <w:noProof/>
                <w:lang w:val="en-CA"/>
              </w:rPr>
              <w:t xml:space="preserve"> </w:t>
            </w:r>
            <w:r w:rsidRPr="00575A7A">
              <w:rPr>
                <w:noProof/>
                <w:lang w:val="en-CA"/>
              </w:rPr>
              <w:t>(Fiallos)</w:t>
            </w:r>
          </w:p>
          <w:p w14:paraId="6830963E" w14:textId="77777777" w:rsidR="00961E97" w:rsidRDefault="00FA3720" w:rsidP="00FA3720">
            <w:pPr>
              <w:autoSpaceDE w:val="0"/>
              <w:autoSpaceDN w:val="0"/>
              <w:adjustRightInd w:val="0"/>
              <w:spacing w:after="0" w:line="240" w:lineRule="auto"/>
            </w:pPr>
            <w:r>
              <w:rPr>
                <w:noProof/>
                <w:lang w:val="en-CA"/>
              </w:rPr>
              <w:t xml:space="preserve"> </w:t>
            </w:r>
            <w:r w:rsidRPr="00FA3720">
              <w:rPr>
                <w:noProof/>
                <w:lang w:val="en-CA"/>
              </w:rPr>
              <w:t>(Kupfer)</w:t>
            </w:r>
          </w:p>
          <w:p w14:paraId="2B00BB2A" w14:textId="77777777" w:rsidR="00961E97" w:rsidRDefault="00FA3720" w:rsidP="00FA3720">
            <w:pPr>
              <w:autoSpaceDE w:val="0"/>
              <w:autoSpaceDN w:val="0"/>
              <w:adjustRightInd w:val="0"/>
              <w:spacing w:after="0" w:line="240" w:lineRule="auto"/>
              <w:ind w:left="720" w:hanging="720"/>
            </w:pPr>
            <w:r>
              <w:rPr>
                <w:noProof/>
                <w:lang w:val="en-CA"/>
              </w:rPr>
              <w:t xml:space="preserve"> </w:t>
            </w:r>
            <w:r w:rsidRPr="00FA3720">
              <w:rPr>
                <w:noProof/>
                <w:lang w:val="en-CA"/>
              </w:rPr>
              <w:t>(López and Bec</w:t>
            </w:r>
            <w:bookmarkStart w:id="1" w:name="_GoBack"/>
            <w:bookmarkEnd w:id="1"/>
            <w:r w:rsidRPr="00FA3720">
              <w:rPr>
                <w:noProof/>
                <w:lang w:val="en-CA"/>
              </w:rPr>
              <w:t>erra)</w:t>
            </w:r>
          </w:p>
          <w:p w14:paraId="561910A6" w14:textId="77777777" w:rsidR="003235A7" w:rsidRDefault="00FA3720" w:rsidP="00FA3720">
            <w:pPr>
              <w:autoSpaceDE w:val="0"/>
              <w:autoSpaceDN w:val="0"/>
              <w:adjustRightInd w:val="0"/>
              <w:spacing w:after="0" w:line="240" w:lineRule="auto"/>
              <w:ind w:left="720" w:hanging="720"/>
            </w:pPr>
            <w:r>
              <w:rPr>
                <w:noProof/>
                <w:lang w:val="en-CA"/>
              </w:rPr>
              <w:t xml:space="preserve"> </w:t>
            </w:r>
            <w:r w:rsidRPr="00FA3720">
              <w:rPr>
                <w:noProof/>
                <w:lang w:val="en-CA"/>
              </w:rPr>
              <w:t>(Suárez)</w:t>
            </w:r>
          </w:p>
          <w:p w14:paraId="1AA09AB5" w14:textId="77777777" w:rsidR="00FA3720" w:rsidRPr="00F8303E" w:rsidRDefault="00FA3720" w:rsidP="00FA3720">
            <w:pPr>
              <w:autoSpaceDE w:val="0"/>
              <w:autoSpaceDN w:val="0"/>
              <w:adjustRightInd w:val="0"/>
              <w:spacing w:after="0" w:line="240" w:lineRule="auto"/>
              <w:ind w:left="720" w:hanging="720"/>
            </w:pPr>
            <w:r>
              <w:rPr>
                <w:noProof/>
                <w:lang w:val="en-CA"/>
              </w:rPr>
              <w:t xml:space="preserve"> </w:t>
            </w:r>
            <w:r w:rsidRPr="00FA3720">
              <w:rPr>
                <w:noProof/>
                <w:lang w:val="en-CA"/>
              </w:rPr>
              <w:t>(Zelaya Sierra)</w:t>
            </w:r>
          </w:p>
        </w:tc>
      </w:tr>
    </w:tbl>
    <w:p w14:paraId="4142BEC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2T22:23:00Z" w:initials="YT">
    <w:p w14:paraId="33DCC795" w14:textId="77777777" w:rsidR="00B24937" w:rsidRDefault="00B24937">
      <w:pPr>
        <w:pStyle w:val="CommentText"/>
      </w:pPr>
      <w:r>
        <w:rPr>
          <w:rStyle w:val="CommentReference"/>
        </w:rPr>
        <w:annotationRef/>
      </w:r>
      <w:r>
        <w:t>Citation format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DCC7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C2334" w14:textId="77777777" w:rsidR="009725A1" w:rsidRDefault="009725A1" w:rsidP="007A0D55">
      <w:pPr>
        <w:spacing w:after="0" w:line="240" w:lineRule="auto"/>
      </w:pPr>
      <w:r>
        <w:separator/>
      </w:r>
    </w:p>
  </w:endnote>
  <w:endnote w:type="continuationSeparator" w:id="0">
    <w:p w14:paraId="6A64049B" w14:textId="77777777" w:rsidR="009725A1" w:rsidRDefault="009725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6AC6B" w14:textId="77777777" w:rsidR="009725A1" w:rsidRDefault="009725A1" w:rsidP="007A0D55">
      <w:pPr>
        <w:spacing w:after="0" w:line="240" w:lineRule="auto"/>
      </w:pPr>
      <w:r>
        <w:separator/>
      </w:r>
    </w:p>
  </w:footnote>
  <w:footnote w:type="continuationSeparator" w:id="0">
    <w:p w14:paraId="694AD637" w14:textId="77777777" w:rsidR="009725A1" w:rsidRDefault="009725A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50C80" w14:textId="77777777" w:rsidR="007A0D55" w:rsidRDefault="007A0D55">
    <w:pPr>
      <w:pStyle w:val="Header"/>
    </w:pPr>
    <w:r w:rsidRPr="00F8303E">
      <w:rPr>
        <w:b/>
        <w:color w:val="7F7F7F"/>
      </w:rPr>
      <w:t>Taylor &amp; Francis</w:t>
    </w:r>
    <w:r w:rsidRPr="00F8303E">
      <w:rPr>
        <w:color w:val="7F7F7F"/>
      </w:rPr>
      <w:t xml:space="preserve"> – </w:t>
    </w:r>
    <w:proofErr w:type="spellStart"/>
    <w:r w:rsidRPr="00F8303E">
      <w:rPr>
        <w:i/>
        <w:color w:val="7F7F7F"/>
      </w:rPr>
      <w:t>Encyclopedia</w:t>
    </w:r>
    <w:proofErr w:type="spellEnd"/>
    <w:r w:rsidRPr="00F8303E">
      <w:rPr>
        <w:i/>
        <w:color w:val="7F7F7F"/>
      </w:rPr>
      <w:t xml:space="preserve"> of Modernism</w:t>
    </w:r>
  </w:p>
  <w:p w14:paraId="074D52B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303E"/>
    <w:rsid w:val="00032559"/>
    <w:rsid w:val="00052040"/>
    <w:rsid w:val="00070E26"/>
    <w:rsid w:val="000B25AE"/>
    <w:rsid w:val="000B55AB"/>
    <w:rsid w:val="000D24DC"/>
    <w:rsid w:val="00101B2E"/>
    <w:rsid w:val="00116FA0"/>
    <w:rsid w:val="00144D85"/>
    <w:rsid w:val="0015114C"/>
    <w:rsid w:val="001A21F3"/>
    <w:rsid w:val="001A2537"/>
    <w:rsid w:val="001A6A06"/>
    <w:rsid w:val="00210C03"/>
    <w:rsid w:val="002162E2"/>
    <w:rsid w:val="00225C5A"/>
    <w:rsid w:val="00230B10"/>
    <w:rsid w:val="00234353"/>
    <w:rsid w:val="00240EA9"/>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5A7A"/>
    <w:rsid w:val="00590035"/>
    <w:rsid w:val="005B177E"/>
    <w:rsid w:val="005B3921"/>
    <w:rsid w:val="005F26D7"/>
    <w:rsid w:val="005F5450"/>
    <w:rsid w:val="006D0412"/>
    <w:rsid w:val="00706BCE"/>
    <w:rsid w:val="00706DD2"/>
    <w:rsid w:val="007411B9"/>
    <w:rsid w:val="00780D95"/>
    <w:rsid w:val="00780DC7"/>
    <w:rsid w:val="007A0D55"/>
    <w:rsid w:val="007B3377"/>
    <w:rsid w:val="007E5F44"/>
    <w:rsid w:val="00821DE3"/>
    <w:rsid w:val="00846CE1"/>
    <w:rsid w:val="008A5B87"/>
    <w:rsid w:val="00922950"/>
    <w:rsid w:val="00936E6E"/>
    <w:rsid w:val="00961E97"/>
    <w:rsid w:val="009725A1"/>
    <w:rsid w:val="009A7264"/>
    <w:rsid w:val="009D1606"/>
    <w:rsid w:val="009E18A1"/>
    <w:rsid w:val="009E73D7"/>
    <w:rsid w:val="00A27D2C"/>
    <w:rsid w:val="00A76FD9"/>
    <w:rsid w:val="00AB436D"/>
    <w:rsid w:val="00AD2F24"/>
    <w:rsid w:val="00AD4844"/>
    <w:rsid w:val="00B219AE"/>
    <w:rsid w:val="00B24937"/>
    <w:rsid w:val="00B33145"/>
    <w:rsid w:val="00B574C9"/>
    <w:rsid w:val="00BC39C9"/>
    <w:rsid w:val="00BE5BF7"/>
    <w:rsid w:val="00BF40E1"/>
    <w:rsid w:val="00C27FAB"/>
    <w:rsid w:val="00C358D4"/>
    <w:rsid w:val="00C61DE2"/>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303E"/>
    <w:rsid w:val="00FA1925"/>
    <w:rsid w:val="00FA372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8704"/>
  <w15:chartTrackingRefBased/>
  <w15:docId w15:val="{CB8042E4-4AE0-4FBD-B7AD-1B6CE715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61E97"/>
    <w:rPr>
      <w:b/>
      <w:bCs/>
      <w:sz w:val="20"/>
      <w:szCs w:val="20"/>
    </w:rPr>
  </w:style>
  <w:style w:type="character" w:styleId="CommentReference">
    <w:name w:val="annotation reference"/>
    <w:uiPriority w:val="99"/>
    <w:semiHidden/>
    <w:rsid w:val="00B24937"/>
    <w:rPr>
      <w:sz w:val="18"/>
      <w:szCs w:val="18"/>
    </w:rPr>
  </w:style>
  <w:style w:type="paragraph" w:styleId="CommentText">
    <w:name w:val="annotation text"/>
    <w:basedOn w:val="Normal"/>
    <w:link w:val="CommentTextChar"/>
    <w:uiPriority w:val="99"/>
    <w:semiHidden/>
    <w:rsid w:val="00B24937"/>
    <w:rPr>
      <w:sz w:val="24"/>
      <w:szCs w:val="24"/>
    </w:rPr>
  </w:style>
  <w:style w:type="character" w:customStyle="1" w:styleId="CommentTextChar">
    <w:name w:val="Comment Text Char"/>
    <w:link w:val="CommentText"/>
    <w:uiPriority w:val="99"/>
    <w:semiHidden/>
    <w:rsid w:val="00B24937"/>
    <w:rPr>
      <w:sz w:val="24"/>
      <w:szCs w:val="24"/>
      <w:lang w:val="en-GB" w:eastAsia="en-US"/>
    </w:rPr>
  </w:style>
  <w:style w:type="paragraph" w:styleId="CommentSubject">
    <w:name w:val="annotation subject"/>
    <w:basedOn w:val="CommentText"/>
    <w:next w:val="CommentText"/>
    <w:link w:val="CommentSubjectChar"/>
    <w:uiPriority w:val="99"/>
    <w:semiHidden/>
    <w:rsid w:val="00B24937"/>
    <w:rPr>
      <w:b/>
      <w:bCs/>
      <w:sz w:val="20"/>
      <w:szCs w:val="20"/>
    </w:rPr>
  </w:style>
  <w:style w:type="character" w:customStyle="1" w:styleId="CommentSubjectChar">
    <w:name w:val="Comment Subject Char"/>
    <w:link w:val="CommentSubject"/>
    <w:uiPriority w:val="99"/>
    <w:semiHidden/>
    <w:rsid w:val="00B24937"/>
    <w:rPr>
      <w:b/>
      <w:bCs/>
      <w:sz w:val="24"/>
      <w:szCs w:val="24"/>
      <w:lang w:val="en-GB" w:eastAsia="en-US"/>
    </w:rPr>
  </w:style>
  <w:style w:type="paragraph" w:styleId="BalloonText">
    <w:name w:val="Balloon Text"/>
    <w:basedOn w:val="Normal"/>
    <w:link w:val="BalloonTextChar"/>
    <w:uiPriority w:val="99"/>
    <w:semiHidden/>
    <w:unhideWhenUsed/>
    <w:rsid w:val="00B24937"/>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B24937"/>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6962">
      <w:bodyDiv w:val="1"/>
      <w:marLeft w:val="0"/>
      <w:marRight w:val="0"/>
      <w:marTop w:val="0"/>
      <w:marBottom w:val="0"/>
      <w:divBdr>
        <w:top w:val="none" w:sz="0" w:space="0" w:color="auto"/>
        <w:left w:val="none" w:sz="0" w:space="0" w:color="auto"/>
        <w:bottom w:val="none" w:sz="0" w:space="0" w:color="auto"/>
        <w:right w:val="none" w:sz="0" w:space="0" w:color="auto"/>
      </w:divBdr>
    </w:div>
    <w:div w:id="778724133">
      <w:bodyDiv w:val="1"/>
      <w:marLeft w:val="0"/>
      <w:marRight w:val="0"/>
      <w:marTop w:val="0"/>
      <w:marBottom w:val="0"/>
      <w:divBdr>
        <w:top w:val="none" w:sz="0" w:space="0" w:color="auto"/>
        <w:left w:val="none" w:sz="0" w:space="0" w:color="auto"/>
        <w:bottom w:val="none" w:sz="0" w:space="0" w:color="auto"/>
        <w:right w:val="none" w:sz="0" w:space="0" w:color="auto"/>
      </w:divBdr>
    </w:div>
    <w:div w:id="934247338">
      <w:bodyDiv w:val="1"/>
      <w:marLeft w:val="0"/>
      <w:marRight w:val="0"/>
      <w:marTop w:val="0"/>
      <w:marBottom w:val="0"/>
      <w:divBdr>
        <w:top w:val="none" w:sz="0" w:space="0" w:color="auto"/>
        <w:left w:val="none" w:sz="0" w:space="0" w:color="auto"/>
        <w:bottom w:val="none" w:sz="0" w:space="0" w:color="auto"/>
        <w:right w:val="none" w:sz="0" w:space="0" w:color="auto"/>
      </w:divBdr>
    </w:div>
    <w:div w:id="1280717712">
      <w:bodyDiv w:val="1"/>
      <w:marLeft w:val="0"/>
      <w:marRight w:val="0"/>
      <w:marTop w:val="0"/>
      <w:marBottom w:val="0"/>
      <w:divBdr>
        <w:top w:val="none" w:sz="0" w:space="0" w:color="auto"/>
        <w:left w:val="none" w:sz="0" w:space="0" w:color="auto"/>
        <w:bottom w:val="none" w:sz="0" w:space="0" w:color="auto"/>
        <w:right w:val="none" w:sz="0" w:space="0" w:color="auto"/>
      </w:divBdr>
    </w:div>
    <w:div w:id="1401631669">
      <w:bodyDiv w:val="1"/>
      <w:marLeft w:val="0"/>
      <w:marRight w:val="0"/>
      <w:marTop w:val="0"/>
      <w:marBottom w:val="0"/>
      <w:divBdr>
        <w:top w:val="none" w:sz="0" w:space="0" w:color="auto"/>
        <w:left w:val="none" w:sz="0" w:space="0" w:color="auto"/>
        <w:bottom w:val="none" w:sz="0" w:space="0" w:color="auto"/>
        <w:right w:val="none" w:sz="0" w:space="0" w:color="auto"/>
      </w:divBdr>
    </w:div>
    <w:div w:id="1509830579">
      <w:bodyDiv w:val="1"/>
      <w:marLeft w:val="0"/>
      <w:marRight w:val="0"/>
      <w:marTop w:val="0"/>
      <w:marBottom w:val="0"/>
      <w:divBdr>
        <w:top w:val="none" w:sz="0" w:space="0" w:color="auto"/>
        <w:left w:val="none" w:sz="0" w:space="0" w:color="auto"/>
        <w:bottom w:val="none" w:sz="0" w:space="0" w:color="auto"/>
        <w:right w:val="none" w:sz="0" w:space="0" w:color="auto"/>
      </w:divBdr>
    </w:div>
    <w:div w:id="2003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Arg</b:Tag>
    <b:SourceType>Book</b:SourceType>
    <b:Guid>{021DF994-5381-4E7F-861F-F9DD7F0B4108}</b:Guid>
    <b:Author>
      <b:Author>
        <b:NameList>
          <b:Person>
            <b:Last>Argueta</b:Last>
            <b:First>Mario</b:First>
          </b:Person>
        </b:NameList>
      </b:Author>
    </b:Author>
    <b:Title>Diccionario de artistas plásticos hondureños</b:Title>
    <b:Year>1996</b:Year>
    <b:City>Choluteca</b:City>
    <b:Publisher>Subirana</b:Publisher>
    <b:RefOrder>2</b:RefOrder>
  </b:Source>
  <b:Source>
    <b:Tag>Fia89</b:Tag>
    <b:SourceType>Book</b:SourceType>
    <b:Guid>{D1B0FE31-17B5-4032-8A88-F4694F795D78}</b:Guid>
    <b:Author>
      <b:Author>
        <b:NameList>
          <b:Person>
            <b:Last>Fiallos</b:Last>
            <b:First>Rául</b:First>
          </b:Person>
        </b:NameList>
      </b:Author>
    </b:Author>
    <b:Title>Datos históricos sobre la plástica hondureña</b:Title>
    <b:Year>1989</b:Year>
    <b:City>Tegucigalpa</b:City>
    <b:Publisher>Litografía López</b:Publisher>
    <b:RefOrder>3</b:RefOrder>
  </b:Source>
  <b:Source>
    <b:Tag>Lóp91</b:Tag>
    <b:SourceType>Book</b:SourceType>
    <b:Guid>{F6C5547C-4411-4867-A1C4-39EB4DD13EA5}</b:Guid>
    <b:Author>
      <b:Author>
        <b:NameList>
          <b:Person>
            <b:Last>López</b:Last>
            <b:First>Evaristo</b:First>
          </b:Person>
          <b:Person>
            <b:Last>Becerra</b:Last>
            <b:First>Longino</b:First>
          </b:Person>
        </b:NameList>
      </b:Author>
    </b:Author>
    <b:Title>Pablo Zelaya Sierra: vida y trayectoria artística</b:Title>
    <b:Year>1991</b:Year>
    <b:City>Tegucigalpa</b:City>
    <b:Publisher>Baktún Editorial</b:Publisher>
    <b:RefOrder>4</b:RefOrder>
  </b:Source>
  <b:Source>
    <b:Tag>Zel90</b:Tag>
    <b:SourceType>Book</b:SourceType>
    <b:Guid>{0F565BFF-66D9-4231-8140-27D0C17C8212}</b:Guid>
    <b:Author>
      <b:Author>
        <b:NameList>
          <b:Person>
            <b:Last>Zelaya Sierra</b:Last>
            <b:First>Pablo</b:First>
          </b:Person>
        </b:NameList>
      </b:Author>
    </b:Author>
    <b:Title>Apuntes a lápiz</b:Title>
    <b:Year>1990</b:Year>
    <b:City>Tegucigalpa</b:City>
    <b:Publisher>Secretaría General de Cultura)</b:Publisher>
    <b:RefOrder>5</b:RefOrder>
  </b:Source>
  <b:Source>
    <b:Tag>Kup96</b:Tag>
    <b:SourceType>BookSection</b:SourceType>
    <b:Guid>{F89768CF-0FFC-44A8-8918-C1CA57235A97}</b:Guid>
    <b:Title>Central America</b:Title>
    <b:Year>1996</b:Year>
    <b:City>London</b:City>
    <b:Publisher>Phaidon Press</b:Publisher>
    <b:Author>
      <b:Author>
        <b:NameList>
          <b:Person>
            <b:Last>Kupfer</b:Last>
            <b:First>Monica</b:First>
            <b:Middle>E.</b:Middle>
          </b:Person>
        </b:NameList>
      </b:Author>
      <b:Editor>
        <b:NameList>
          <b:Person>
            <b:Last>Sullivan</b:Last>
            <b:First>Edward</b:First>
            <b:Middle>J.</b:Middle>
          </b:Person>
        </b:NameList>
      </b:Editor>
    </b:Author>
    <b:BookTitle>Latin American Art in the Twentieth Century</b:BookTitle>
    <b:RefOrder>6</b:RefOrder>
  </b:Source>
  <b:Source>
    <b:Tag>Suá84</b:Tag>
    <b:SourceType>JournalArticle</b:SourceType>
    <b:Guid>{B7C22B05-AD2B-4887-AB97-46AEB7BEBBB2}</b:Guid>
    <b:Title>Ausencia y presencia de Pablo Zelaya Sierra</b:Title>
    <b:Year>1984</b:Year>
    <b:Pages>6-8</b:Pages>
    <b:Author>
      <b:Author>
        <b:NameList>
          <b:Person>
            <b:Last>Suárez</b:Last>
            <b:First>Clementina</b:First>
          </b:Person>
        </b:NameList>
      </b:Author>
    </b:Author>
    <b:JournalName>Revista de Arte</b:JournalName>
    <b:RefOrder>1</b:RefOrder>
  </b:Source>
</b:Sources>
</file>

<file path=customXml/itemProps1.xml><?xml version="1.0" encoding="utf-8"?>
<ds:datastoreItem xmlns:ds="http://schemas.openxmlformats.org/officeDocument/2006/customXml" ds:itemID="{9E6B82D1-25CB-3A42-B575-4761AA96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13</TotalTime>
  <Pages>3</Pages>
  <Words>1074</Words>
  <Characters>5768</Characters>
  <Application>Microsoft Macintosh Word</Application>
  <DocSecurity>0</DocSecurity>
  <Lines>131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6</cp:revision>
  <dcterms:created xsi:type="dcterms:W3CDTF">2016-06-24T20:57:00Z</dcterms:created>
  <dcterms:modified xsi:type="dcterms:W3CDTF">2016-07-15T21:59:00Z</dcterms:modified>
</cp:coreProperties>
</file>