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14EF8" w14:paraId="34386EE5" w14:textId="77777777" w:rsidTr="00922950">
        <w:tc>
          <w:tcPr>
            <w:tcW w:w="491" w:type="dxa"/>
            <w:vMerge w:val="restart"/>
            <w:shd w:val="clear" w:color="auto" w:fill="A6A6A6" w:themeFill="background1" w:themeFillShade="A6"/>
            <w:textDirection w:val="btLr"/>
          </w:tcPr>
          <w:p w14:paraId="2D9B3F54" w14:textId="77777777" w:rsidR="00B574C9" w:rsidRPr="00A14EF8" w:rsidRDefault="00B574C9" w:rsidP="00CC586D">
            <w:pPr>
              <w:jc w:val="center"/>
              <w:rPr>
                <w:b/>
                <w:color w:val="FFFFFF" w:themeColor="background1"/>
              </w:rPr>
            </w:pPr>
            <w:r w:rsidRPr="00A14EF8">
              <w:rPr>
                <w:b/>
                <w:color w:val="FFFFFF" w:themeColor="background1"/>
              </w:rPr>
              <w:t>About you</w:t>
            </w:r>
          </w:p>
        </w:tc>
        <w:sdt>
          <w:sdtPr>
            <w:rPr>
              <w:b/>
              <w:color w:val="FFFFFF" w:themeColor="background1"/>
            </w:rPr>
            <w:alias w:val="Salutation"/>
            <w:tag w:val="salutation"/>
            <w:id w:val="-1659997262"/>
            <w:placeholder>
              <w:docPart w:val="624F66A8E19DAF449A35BC328C973A9F"/>
            </w:placeholder>
            <w:showingPlcHdr/>
            <w:dropDownList>
              <w:listItem w:displayText="Dr." w:value="Dr."/>
              <w:listItem w:displayText="Prof." w:value="Prof."/>
            </w:dropDownList>
          </w:sdtPr>
          <w:sdtEndPr/>
          <w:sdtContent>
            <w:tc>
              <w:tcPr>
                <w:tcW w:w="1259" w:type="dxa"/>
              </w:tcPr>
              <w:p w14:paraId="37D9548E" w14:textId="77777777" w:rsidR="00B574C9" w:rsidRPr="00A14EF8" w:rsidRDefault="00B574C9" w:rsidP="00CC586D">
                <w:pPr>
                  <w:jc w:val="center"/>
                  <w:rPr>
                    <w:b/>
                    <w:color w:val="FFFFFF" w:themeColor="background1"/>
                  </w:rPr>
                </w:pPr>
                <w:r w:rsidRPr="00A14EF8">
                  <w:rPr>
                    <w:rStyle w:val="PlaceholderText"/>
                    <w:b/>
                    <w:color w:val="FFFFFF" w:themeColor="background1"/>
                  </w:rPr>
                  <w:t>[Salutation]</w:t>
                </w:r>
              </w:p>
            </w:tc>
          </w:sdtContent>
        </w:sdt>
        <w:sdt>
          <w:sdtPr>
            <w:alias w:val="First name"/>
            <w:tag w:val="authorFirstName"/>
            <w:id w:val="581645879"/>
            <w:placeholder>
              <w:docPart w:val="96D7702D9E21DC41ADDC2596EE33CEDA"/>
            </w:placeholder>
            <w:showingPlcHdr/>
            <w:text/>
          </w:sdtPr>
          <w:sdtEndPr/>
          <w:sdtContent>
            <w:tc>
              <w:tcPr>
                <w:tcW w:w="2073" w:type="dxa"/>
              </w:tcPr>
              <w:p w14:paraId="278D99AA" w14:textId="77777777" w:rsidR="00B574C9" w:rsidRPr="00A14EF8" w:rsidRDefault="00B574C9" w:rsidP="00922950">
                <w:r w:rsidRPr="00A14EF8">
                  <w:rPr>
                    <w:rStyle w:val="PlaceholderText"/>
                  </w:rPr>
                  <w:t>[First name]</w:t>
                </w:r>
              </w:p>
            </w:tc>
          </w:sdtContent>
        </w:sdt>
        <w:sdt>
          <w:sdtPr>
            <w:alias w:val="Middle name"/>
            <w:tag w:val="authorMiddleName"/>
            <w:id w:val="-2076034781"/>
            <w:placeholder>
              <w:docPart w:val="969C231E4C0DDD4390BDD61003F9BF9D"/>
            </w:placeholder>
            <w:showingPlcHdr/>
            <w:text/>
          </w:sdtPr>
          <w:sdtEndPr/>
          <w:sdtContent>
            <w:tc>
              <w:tcPr>
                <w:tcW w:w="2551" w:type="dxa"/>
              </w:tcPr>
              <w:p w14:paraId="7E4CCC92" w14:textId="77777777" w:rsidR="00B574C9" w:rsidRPr="00A14EF8" w:rsidRDefault="00B574C9" w:rsidP="00922950">
                <w:r w:rsidRPr="00A14EF8">
                  <w:rPr>
                    <w:rStyle w:val="PlaceholderText"/>
                  </w:rPr>
                  <w:t>[Middle name]</w:t>
                </w:r>
              </w:p>
            </w:tc>
          </w:sdtContent>
        </w:sdt>
        <w:sdt>
          <w:sdtPr>
            <w:alias w:val="Last name"/>
            <w:tag w:val="authorLastName"/>
            <w:id w:val="-1088529830"/>
            <w:placeholder>
              <w:docPart w:val="5B41B3EAB3D39446B5640A1285A0E9E8"/>
            </w:placeholder>
            <w:text/>
          </w:sdtPr>
          <w:sdtEndPr/>
          <w:sdtContent>
            <w:tc>
              <w:tcPr>
                <w:tcW w:w="2642" w:type="dxa"/>
              </w:tcPr>
              <w:p w14:paraId="6350F79F" w14:textId="77777777" w:rsidR="00B574C9" w:rsidRPr="00A14EF8" w:rsidRDefault="00DD66B2" w:rsidP="00DD66B2">
                <w:r>
                  <w:t>Boland</w:t>
                </w:r>
              </w:p>
            </w:tc>
          </w:sdtContent>
        </w:sdt>
      </w:tr>
      <w:tr w:rsidR="00B574C9" w:rsidRPr="00A14EF8" w14:paraId="70F7E7B6" w14:textId="77777777" w:rsidTr="001A6A06">
        <w:trPr>
          <w:trHeight w:val="986"/>
        </w:trPr>
        <w:tc>
          <w:tcPr>
            <w:tcW w:w="491" w:type="dxa"/>
            <w:vMerge/>
            <w:shd w:val="clear" w:color="auto" w:fill="A6A6A6" w:themeFill="background1" w:themeFillShade="A6"/>
          </w:tcPr>
          <w:p w14:paraId="740322C0" w14:textId="77777777" w:rsidR="00B574C9" w:rsidRPr="00A14EF8" w:rsidRDefault="00B574C9" w:rsidP="00CF1542">
            <w:pPr>
              <w:jc w:val="center"/>
              <w:rPr>
                <w:b/>
                <w:color w:val="FFFFFF" w:themeColor="background1"/>
              </w:rPr>
            </w:pPr>
          </w:p>
        </w:tc>
        <w:sdt>
          <w:sdtPr>
            <w:alias w:val="Biography"/>
            <w:tag w:val="authorBiography"/>
            <w:id w:val="938807824"/>
            <w:placeholder>
              <w:docPart w:val="47F0085FA9B6A74798B05B3217E84C79"/>
            </w:placeholder>
            <w:showingPlcHdr/>
          </w:sdtPr>
          <w:sdtEndPr/>
          <w:sdtContent>
            <w:tc>
              <w:tcPr>
                <w:tcW w:w="8525" w:type="dxa"/>
                <w:gridSpan w:val="4"/>
              </w:tcPr>
              <w:p w14:paraId="37591E9B" w14:textId="77777777" w:rsidR="00B574C9" w:rsidRPr="00A14EF8" w:rsidRDefault="00B574C9" w:rsidP="00922950">
                <w:r w:rsidRPr="00A14EF8">
                  <w:rPr>
                    <w:rStyle w:val="PlaceholderText"/>
                  </w:rPr>
                  <w:t>[Enter your biography]</w:t>
                </w:r>
              </w:p>
            </w:tc>
          </w:sdtContent>
        </w:sdt>
      </w:tr>
      <w:tr w:rsidR="00B574C9" w:rsidRPr="00A14EF8" w14:paraId="106FBC8A" w14:textId="77777777" w:rsidTr="001A6A06">
        <w:trPr>
          <w:trHeight w:val="986"/>
        </w:trPr>
        <w:tc>
          <w:tcPr>
            <w:tcW w:w="491" w:type="dxa"/>
            <w:vMerge/>
            <w:shd w:val="clear" w:color="auto" w:fill="A6A6A6" w:themeFill="background1" w:themeFillShade="A6"/>
          </w:tcPr>
          <w:p w14:paraId="7181354A" w14:textId="77777777" w:rsidR="00B574C9" w:rsidRPr="00A14EF8" w:rsidRDefault="00B574C9" w:rsidP="00CF1542">
            <w:pPr>
              <w:jc w:val="center"/>
              <w:rPr>
                <w:b/>
                <w:color w:val="FFFFFF" w:themeColor="background1"/>
              </w:rPr>
            </w:pPr>
          </w:p>
        </w:tc>
        <w:sdt>
          <w:sdtPr>
            <w:alias w:val="Affiliation"/>
            <w:tag w:val="affiliation"/>
            <w:id w:val="2012937915"/>
            <w:placeholder>
              <w:docPart w:val="A53ABE0292D96D47B88926712BF843B5"/>
            </w:placeholder>
            <w:showingPlcHdr/>
            <w:text/>
          </w:sdtPr>
          <w:sdtEndPr/>
          <w:sdtContent>
            <w:tc>
              <w:tcPr>
                <w:tcW w:w="8525" w:type="dxa"/>
                <w:gridSpan w:val="4"/>
              </w:tcPr>
              <w:p w14:paraId="04E6419C" w14:textId="77777777" w:rsidR="00B574C9" w:rsidRPr="00A14EF8" w:rsidRDefault="00B574C9" w:rsidP="00B574C9">
                <w:r w:rsidRPr="00A14EF8">
                  <w:rPr>
                    <w:rStyle w:val="PlaceholderText"/>
                  </w:rPr>
                  <w:t>[Enter the institution with which you are affiliated]</w:t>
                </w:r>
              </w:p>
            </w:tc>
          </w:sdtContent>
        </w:sdt>
      </w:tr>
    </w:tbl>
    <w:p w14:paraId="29A0BCD2" w14:textId="77777777" w:rsidR="003D3579" w:rsidRPr="00A14EF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14EF8" w14:paraId="2A63002A" w14:textId="77777777" w:rsidTr="00244BB0">
        <w:tc>
          <w:tcPr>
            <w:tcW w:w="9016" w:type="dxa"/>
            <w:shd w:val="clear" w:color="auto" w:fill="A6A6A6" w:themeFill="background1" w:themeFillShade="A6"/>
            <w:tcMar>
              <w:top w:w="113" w:type="dxa"/>
              <w:bottom w:w="113" w:type="dxa"/>
            </w:tcMar>
          </w:tcPr>
          <w:p w14:paraId="16789118" w14:textId="77777777" w:rsidR="00244BB0" w:rsidRPr="00A14EF8" w:rsidRDefault="00244BB0" w:rsidP="00244BB0">
            <w:pPr>
              <w:jc w:val="center"/>
              <w:rPr>
                <w:b/>
                <w:color w:val="FFFFFF" w:themeColor="background1"/>
              </w:rPr>
            </w:pPr>
            <w:r w:rsidRPr="00A14EF8">
              <w:rPr>
                <w:b/>
                <w:color w:val="FFFFFF" w:themeColor="background1"/>
              </w:rPr>
              <w:t>Your article</w:t>
            </w:r>
          </w:p>
        </w:tc>
      </w:tr>
      <w:tr w:rsidR="003F0D73" w:rsidRPr="00A14EF8" w14:paraId="256696F7" w14:textId="77777777" w:rsidTr="003F0D73">
        <w:sdt>
          <w:sdtPr>
            <w:alias w:val="Article headword"/>
            <w:tag w:val="articleHeadword"/>
            <w:id w:val="-361440020"/>
            <w:placeholder>
              <w:docPart w:val="CBB9DD658686914A9DCE2D72CF93BAFF"/>
            </w:placeholder>
            <w:text/>
          </w:sdtPr>
          <w:sdtEndPr/>
          <w:sdtContent>
            <w:tc>
              <w:tcPr>
                <w:tcW w:w="9016" w:type="dxa"/>
                <w:tcMar>
                  <w:top w:w="113" w:type="dxa"/>
                  <w:bottom w:w="113" w:type="dxa"/>
                </w:tcMar>
              </w:tcPr>
              <w:p w14:paraId="330A18CF" w14:textId="77777777" w:rsidR="003F0D73" w:rsidRPr="00A14EF8" w:rsidRDefault="00A14EF8" w:rsidP="00A14EF8">
                <w:pPr>
                  <w:rPr>
                    <w:b/>
                  </w:rPr>
                </w:pPr>
                <w:r w:rsidRPr="00A14EF8">
                  <w:t>George Orwell (1903-1950)</w:t>
                </w:r>
              </w:p>
            </w:tc>
          </w:sdtContent>
        </w:sdt>
      </w:tr>
      <w:tr w:rsidR="00464699" w:rsidRPr="00A14EF8" w14:paraId="65131BD5" w14:textId="77777777" w:rsidTr="000E609A">
        <w:trPr>
          <w:trHeight w:val="310"/>
        </w:trPr>
        <w:sdt>
          <w:sdtPr>
            <w:alias w:val="Variant headwords"/>
            <w:tag w:val="variantHeadwords"/>
            <w:id w:val="173464402"/>
            <w:placeholder>
              <w:docPart w:val="50E800229B92E64A837865CF3D31BB51"/>
            </w:placeholder>
          </w:sdtPr>
          <w:sdtEndPr/>
          <w:sdtContent>
            <w:tc>
              <w:tcPr>
                <w:tcW w:w="9016" w:type="dxa"/>
                <w:tcMar>
                  <w:top w:w="113" w:type="dxa"/>
                  <w:bottom w:w="113" w:type="dxa"/>
                </w:tcMar>
              </w:tcPr>
              <w:p w14:paraId="6BBA4C6E" w14:textId="77777777" w:rsidR="00464699" w:rsidRPr="00A14EF8" w:rsidRDefault="00A14EF8" w:rsidP="00464699">
                <w:r w:rsidRPr="00A14EF8">
                  <w:t>Eric Arthur Blair</w:t>
                </w:r>
              </w:p>
            </w:tc>
          </w:sdtContent>
        </w:sdt>
      </w:tr>
      <w:tr w:rsidR="00E85A05" w:rsidRPr="00A14EF8" w14:paraId="22AD2812" w14:textId="77777777" w:rsidTr="003F0D73">
        <w:sdt>
          <w:sdtPr>
            <w:rPr>
              <w:rFonts w:asciiTheme="minorHAnsi" w:eastAsiaTheme="minorHAnsi" w:hAnsiTheme="minorHAnsi" w:cstheme="minorBidi"/>
              <w:color w:val="auto"/>
              <w:bdr w:val="none" w:sz="0" w:space="0" w:color="auto"/>
              <w:lang w:val="en-GB"/>
            </w:rPr>
            <w:alias w:val="Abstract"/>
            <w:tag w:val="abstract"/>
            <w:id w:val="-635871867"/>
            <w:placeholder>
              <w:docPart w:val="03C25602AEFCB64CBDDEFB17127DC00D"/>
            </w:placeholder>
          </w:sdtPr>
          <w:sdtEndPr/>
          <w:sdtContent>
            <w:tc>
              <w:tcPr>
                <w:tcW w:w="9016" w:type="dxa"/>
                <w:tcMar>
                  <w:top w:w="113" w:type="dxa"/>
                  <w:bottom w:w="113" w:type="dxa"/>
                </w:tcMar>
              </w:tcPr>
              <w:p w14:paraId="291FAE98"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w:t>
                </w:r>
                <w:proofErr w:type="spellStart"/>
                <w:r w:rsidRPr="00A14EF8">
                  <w:rPr>
                    <w:rFonts w:asciiTheme="minorHAnsi" w:hAnsiTheme="minorHAnsi"/>
                  </w:rPr>
                  <w:t>behaviour</w:t>
                </w:r>
                <w:proofErr w:type="spellEnd"/>
                <w:r w:rsidRPr="00A14EF8">
                  <w:rPr>
                    <w:rFonts w:asciiTheme="minorHAnsi" w:hAnsiTheme="minorHAnsi"/>
                  </w:rPr>
                  <w:t xml:space="preserve"> of the individual within them). The term ‘Orwellian’, meaning ‘following the logic of totalitarianism’, is primarily drawn from these novels. </w:t>
                </w:r>
                <w:bookmarkStart w:id="0" w:name="OLE_LINK3"/>
                <w:bookmarkStart w:id="1" w:name="OLE_LINK4"/>
                <w:r w:rsidRPr="00A14EF8">
                  <w:rPr>
                    <w:rFonts w:asciiTheme="minorHAnsi" w:hAnsiTheme="minorHAnsi"/>
                  </w:rPr>
                  <w:t xml:space="preserve">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 xml:space="preserve">(1937) exemplify his particular brand of social reportage, as well as being some of the most well-known works in the genre generally. </w:t>
                </w:r>
                <w:bookmarkEnd w:id="0"/>
                <w:bookmarkEnd w:id="1"/>
                <w:r w:rsidRPr="00A14EF8">
                  <w:rPr>
                    <w:rFonts w:asciiTheme="minorHAnsi" w:hAnsiTheme="minorHAnsi"/>
                  </w:rPr>
                  <w:t>Both document life among the poor: the former taking in London’s East End and the less prosperous parts of Paris, and the latter the working-class cities in England’s industrial North.</w:t>
                </w:r>
              </w:p>
              <w:p w14:paraId="3F79CC7E" w14:textId="77777777" w:rsidR="00A14EF8" w:rsidRPr="00A14EF8" w:rsidRDefault="00A14EF8" w:rsidP="00A14EF8">
                <w:pPr>
                  <w:pStyle w:val="Body"/>
                  <w:rPr>
                    <w:rFonts w:asciiTheme="minorHAnsi" w:hAnsiTheme="minorHAnsi"/>
                  </w:rPr>
                </w:pPr>
              </w:p>
              <w:p w14:paraId="3EA6DE5B" w14:textId="77777777" w:rsidR="00E85A05"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tc>
          </w:sdtContent>
        </w:sdt>
      </w:tr>
      <w:tr w:rsidR="003F0D73" w:rsidRPr="00A14EF8" w14:paraId="310BDDE7" w14:textId="77777777" w:rsidTr="003F0D73">
        <w:sdt>
          <w:sdtPr>
            <w:rPr>
              <w:rFonts w:asciiTheme="minorHAnsi" w:eastAsiaTheme="minorHAnsi" w:hAnsiTheme="minorHAnsi" w:cstheme="minorBidi"/>
              <w:color w:val="auto"/>
              <w:bdr w:val="none" w:sz="0" w:space="0" w:color="auto"/>
              <w:lang w:val="en-GB"/>
            </w:rPr>
            <w:alias w:val="Article text"/>
            <w:tag w:val="articleText"/>
            <w:id w:val="634067588"/>
            <w:placeholder>
              <w:docPart w:val="0AC1DA67EFD9A14682EDCFD01B945DA3"/>
            </w:placeholder>
          </w:sdtPr>
          <w:sdtEndPr/>
          <w:sdtContent>
            <w:tc>
              <w:tcPr>
                <w:tcW w:w="9016" w:type="dxa"/>
                <w:tcMar>
                  <w:top w:w="113" w:type="dxa"/>
                  <w:bottom w:w="113" w:type="dxa"/>
                </w:tcMar>
              </w:tcPr>
              <w:p w14:paraId="35F63816" w14:textId="70164C46" w:rsidR="00A14EF8" w:rsidRPr="000E609A" w:rsidRDefault="00A14EF8" w:rsidP="00A14EF8">
                <w:pPr>
                  <w:pStyle w:val="Body"/>
                  <w:rPr>
                    <w:rFonts w:asciiTheme="majorHAnsi" w:eastAsiaTheme="majorEastAsia" w:hAnsiTheme="majorHAnsi" w:cstheme="majorBidi"/>
                    <w:b/>
                    <w:color w:val="595959" w:themeColor="text1" w:themeTint="A6"/>
                    <w:szCs w:val="32"/>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w:t>
                </w:r>
                <w:proofErr w:type="spellStart"/>
                <w:r w:rsidRPr="00A14EF8">
                  <w:rPr>
                    <w:rFonts w:asciiTheme="minorHAnsi" w:hAnsiTheme="minorHAnsi"/>
                  </w:rPr>
                  <w:t>behaviour</w:t>
                </w:r>
                <w:proofErr w:type="spellEnd"/>
                <w:r w:rsidRPr="00A14EF8">
                  <w:rPr>
                    <w:rFonts w:asciiTheme="minorHAnsi" w:hAnsiTheme="minorHAnsi"/>
                  </w:rPr>
                  <w:t xml:space="preserve"> of the individual within them). The term ‘Orwellian’, meaning ‘following the logic of totalitarianism’, is primarily drawn from these novels. 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(1937) exemplify his particular brand of social reportage, as well as being some of the most well-known works in the genre generally. Both document life among the poor: the former taking in London’s East End and the less prosperous parts of Paris, and the latter the working-class cities in England’s industrial North.</w:t>
                </w:r>
              </w:p>
              <w:p w14:paraId="41D262EF" w14:textId="77777777" w:rsidR="00A14EF8" w:rsidRPr="00A14EF8" w:rsidRDefault="00A14EF8" w:rsidP="00A14EF8">
                <w:pPr>
                  <w:pStyle w:val="Body"/>
                  <w:rPr>
                    <w:rFonts w:asciiTheme="minorHAnsi" w:hAnsiTheme="minorHAnsi"/>
                  </w:rPr>
                </w:pPr>
              </w:p>
              <w:p w14:paraId="3F2A347B" w14:textId="77777777" w:rsidR="00A14EF8"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p w14:paraId="512C1B5D" w14:textId="77777777" w:rsidR="00A14EF8" w:rsidRPr="00A14EF8" w:rsidRDefault="00A14EF8" w:rsidP="00A14EF8"/>
              <w:p w14:paraId="5F5FB71F"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was born Eric Arthur Blair in June 1903 in Bihar, British India into a family he would </w:t>
                </w:r>
                <w:r w:rsidRPr="00A14EF8">
                  <w:rPr>
                    <w:rFonts w:asciiTheme="minorHAnsi" w:hAnsiTheme="minorHAnsi"/>
                  </w:rPr>
                  <w:lastRenderedPageBreak/>
                  <w:t xml:space="preserve">later describe in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 xml:space="preserve">as ‘lower-upper-middle class’. He moved to England when a year old. His early education, at a school called St. Cyprian’s, was not pleasant; in what is now one of his most </w:t>
                </w:r>
                <w:proofErr w:type="spellStart"/>
                <w:r w:rsidRPr="00A14EF8">
                  <w:rPr>
                    <w:rFonts w:asciiTheme="minorHAnsi" w:hAnsiTheme="minorHAnsi"/>
                  </w:rPr>
                  <w:t>anthologised</w:t>
                </w:r>
                <w:proofErr w:type="spellEnd"/>
                <w:r w:rsidRPr="00A14EF8">
                  <w:rPr>
                    <w:rFonts w:asciiTheme="minorHAnsi" w:hAnsiTheme="minorHAnsi"/>
                  </w:rPr>
                  <w:t xml:space="preserve"> essays, ‘Such, Such Were the Joys’, Orwell attacks a school culture within which ‘virtue consisted in winning: it consisted in being bigger, stronger, handsomer, richer, more popular, more elegant, more unscrupulous than other </w:t>
                </w:r>
                <w:proofErr w:type="gramStart"/>
                <w:r w:rsidRPr="00A14EF8">
                  <w:rPr>
                    <w:rFonts w:asciiTheme="minorHAnsi" w:hAnsiTheme="minorHAnsi"/>
                  </w:rPr>
                  <w:t>people .</w:t>
                </w:r>
                <w:proofErr w:type="gramEnd"/>
                <w:r w:rsidRPr="00A14EF8">
                  <w:rPr>
                    <w:rFonts w:asciiTheme="minorHAnsi" w:hAnsiTheme="minorHAnsi"/>
                  </w:rPr>
                  <w:t xml:space="preserve"> .. Life was hierarchical and whatever happened was right’. In May 1917 he was admitted to Eton College as a King’s Scholar; while there, he would help produce the College magazine, </w:t>
                </w:r>
                <w:r w:rsidRPr="00A14EF8">
                  <w:rPr>
                    <w:rFonts w:asciiTheme="minorHAnsi" w:hAnsiTheme="minorHAnsi"/>
                    <w:i/>
                    <w:iCs/>
                  </w:rPr>
                  <w:t xml:space="preserve">The Election Times, </w:t>
                </w:r>
                <w:r w:rsidRPr="00A14EF8">
                  <w:rPr>
                    <w:rFonts w:asciiTheme="minorHAnsi" w:hAnsiTheme="minorHAnsi"/>
                  </w:rPr>
                  <w:t>although he later claimed he ‘did no work there and learned very little’.</w:t>
                </w:r>
              </w:p>
              <w:p w14:paraId="76010BC8" w14:textId="77777777" w:rsidR="00A14EF8" w:rsidRDefault="00A14EF8" w:rsidP="00A14EF8">
                <w:pPr>
                  <w:pStyle w:val="Body"/>
                  <w:rPr>
                    <w:rFonts w:asciiTheme="minorHAnsi" w:hAnsiTheme="minorHAnsi"/>
                  </w:rPr>
                </w:pPr>
              </w:p>
              <w:p w14:paraId="212DEA99" w14:textId="77777777" w:rsidR="009D4AA8" w:rsidRDefault="009D4AA8" w:rsidP="00A14EF8">
                <w:pPr>
                  <w:pStyle w:val="Body"/>
                  <w:rPr>
                    <w:rFonts w:asciiTheme="minorHAnsi" w:hAnsiTheme="minorHAnsi"/>
                  </w:rPr>
                </w:pPr>
                <w:r>
                  <w:rPr>
                    <w:rFonts w:asciiTheme="minorHAnsi" w:hAnsiTheme="minorHAnsi"/>
                  </w:rPr>
                  <w:t>File: GeorgeOrwell.jpg</w:t>
                </w:r>
              </w:p>
              <w:p w14:paraId="798DBBA2" w14:textId="77777777" w:rsidR="009D4AA8" w:rsidRPr="00A14EF8" w:rsidRDefault="009D4AA8" w:rsidP="009D4AA8">
                <w:pPr>
                  <w:pStyle w:val="Caption"/>
                </w:pPr>
                <w:r>
                  <w:t xml:space="preserve">Figure </w:t>
                </w:r>
                <w:r w:rsidR="00CC20BB">
                  <w:fldChar w:fldCharType="begin"/>
                </w:r>
                <w:r w:rsidR="00CC20BB">
                  <w:instrText xml:space="preserve"> SEQ Figure \* ARABIC </w:instrText>
                </w:r>
                <w:r w:rsidR="00CC20BB">
                  <w:fldChar w:fldCharType="separate"/>
                </w:r>
                <w:r>
                  <w:rPr>
                    <w:noProof/>
                  </w:rPr>
                  <w:t>1</w:t>
                </w:r>
                <w:r w:rsidR="00CC20BB">
                  <w:rPr>
                    <w:noProof/>
                  </w:rPr>
                  <w:fldChar w:fldCharType="end"/>
                </w:r>
                <w:r>
                  <w:t xml:space="preserve"> Photo taken from Orwell’s press card.</w:t>
                </w:r>
              </w:p>
              <w:p w14:paraId="4D641DB4" w14:textId="77777777" w:rsidR="009D4AA8" w:rsidRDefault="009D4AA8" w:rsidP="00A14EF8">
                <w:pPr>
                  <w:pStyle w:val="Body"/>
                  <w:rPr>
                    <w:rFonts w:asciiTheme="minorHAnsi" w:hAnsiTheme="minorHAnsi"/>
                  </w:rPr>
                </w:pPr>
                <w:r w:rsidRPr="009D4AA8">
                  <w:rPr>
                    <w:rFonts w:asciiTheme="minorHAnsi" w:hAnsiTheme="minorHAnsi"/>
                  </w:rPr>
                  <w:t xml:space="preserve">Source: </w:t>
                </w:r>
                <w:hyperlink r:id="rId7" w:anchor="/media/File:George_Orwell_press_photo.jpg" w:history="1">
                  <w:r w:rsidR="00B504C4" w:rsidRPr="00435E70">
                    <w:rPr>
                      <w:rStyle w:val="Hyperlink"/>
                      <w:rFonts w:asciiTheme="minorHAnsi" w:hAnsiTheme="minorHAnsi"/>
                    </w:rPr>
                    <w:t>https://en.wikipedia.org/wiki/George_Orwell#/media/File:George_Orwell_press_photo.jpg</w:t>
                  </w:r>
                </w:hyperlink>
              </w:p>
              <w:p w14:paraId="14D452F1" w14:textId="77777777" w:rsidR="00B504C4" w:rsidRPr="00A14EF8" w:rsidRDefault="00B504C4" w:rsidP="00A14EF8">
                <w:pPr>
                  <w:pStyle w:val="Body"/>
                  <w:rPr>
                    <w:rFonts w:asciiTheme="minorHAnsi" w:hAnsiTheme="minorHAnsi"/>
                  </w:rPr>
                </w:pPr>
              </w:p>
              <w:p w14:paraId="307EA525"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leaving school, Orwell joined the Imperial Police, part of the police administration in British India. He was posted to Burma in 1922 and spent five years there before a bout of dengue fever allowed his return to England, after which he resigned from the Police in order to write. His time in the country went on to inform work such as the 1934 </w:t>
                </w:r>
                <w:r w:rsidRPr="00A14EF8">
                  <w:rPr>
                    <w:rFonts w:asciiTheme="minorHAnsi" w:hAnsiTheme="minorHAnsi"/>
                    <w:i/>
                    <w:iCs/>
                  </w:rPr>
                  <w:t>Burmese Days</w:t>
                </w:r>
                <w:r w:rsidRPr="00A14EF8">
                  <w:rPr>
                    <w:rFonts w:asciiTheme="minorHAnsi" w:hAnsiTheme="minorHAnsi"/>
                  </w:rPr>
                  <w:t xml:space="preserve">, and iconic essays such as ‘A Hanging’ (1931) and ‘Shooting an Elephant’ (1936). The same year, Orwell moved to London. Here he began making trips into the East End, following in the footsteps of Jack London, whose study of the area, </w:t>
                </w:r>
                <w:bookmarkStart w:id="2" w:name="OLE_LINK1"/>
                <w:bookmarkStart w:id="3" w:name="OLE_LINK2"/>
                <w:r w:rsidRPr="00A14EF8">
                  <w:rPr>
                    <w:rFonts w:asciiTheme="minorHAnsi" w:hAnsiTheme="minorHAnsi"/>
                    <w:i/>
                    <w:iCs/>
                  </w:rPr>
                  <w:t xml:space="preserve">The People of the Abyss </w:t>
                </w:r>
                <w:r w:rsidRPr="00A14EF8">
                  <w:rPr>
                    <w:rFonts w:asciiTheme="minorHAnsi" w:hAnsiTheme="minorHAnsi"/>
                  </w:rPr>
                  <w:t>(1902</w:t>
                </w:r>
                <w:bookmarkEnd w:id="2"/>
                <w:bookmarkEnd w:id="3"/>
                <w:r w:rsidRPr="00A14EF8">
                  <w:rPr>
                    <w:rFonts w:asciiTheme="minorHAnsi" w:hAnsiTheme="minorHAnsi"/>
                  </w:rPr>
                  <w:t>), encouraged Orwell to explore the less prosperous parts of the city.</w:t>
                </w:r>
              </w:p>
              <w:p w14:paraId="05923BC2" w14:textId="77777777" w:rsidR="00A14EF8" w:rsidRPr="00A14EF8" w:rsidRDefault="00A14EF8" w:rsidP="00A14EF8">
                <w:pPr>
                  <w:pStyle w:val="Body"/>
                  <w:rPr>
                    <w:rFonts w:asciiTheme="minorHAnsi" w:hAnsiTheme="minorHAnsi"/>
                  </w:rPr>
                </w:pPr>
              </w:p>
              <w:p w14:paraId="560B479C"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1928, Orwell moved to Paris and began to publish journalism, including articles in the political and literary journal </w:t>
                </w:r>
                <w:r w:rsidRPr="00A14EF8">
                  <w:rPr>
                    <w:rFonts w:asciiTheme="minorHAnsi" w:hAnsiTheme="minorHAnsi"/>
                    <w:i/>
                    <w:iCs/>
                  </w:rPr>
                  <w:t>Monde</w:t>
                </w:r>
                <w:r w:rsidRPr="00A14EF8">
                  <w:rPr>
                    <w:rFonts w:asciiTheme="minorHAnsi" w:hAnsiTheme="minorHAnsi"/>
                  </w:rPr>
                  <w:t xml:space="preserve">. His time in Paris, along with his reminiscences of the East End, formed the substance of his 1933 memoir </w:t>
                </w:r>
                <w:r w:rsidRPr="00A14EF8">
                  <w:rPr>
                    <w:rFonts w:asciiTheme="minorHAnsi" w:hAnsiTheme="minorHAnsi"/>
                    <w:i/>
                    <w:iCs/>
                  </w:rPr>
                  <w:t>Down and Out in Paris and London</w:t>
                </w:r>
                <w:r w:rsidRPr="00A14EF8">
                  <w:rPr>
                    <w:rFonts w:asciiTheme="minorHAnsi" w:hAnsiTheme="minorHAnsi"/>
                  </w:rPr>
                  <w:t>, an impassioned study of life in poverty.</w:t>
                </w:r>
              </w:p>
              <w:p w14:paraId="09C7061D" w14:textId="77777777" w:rsidR="00A14EF8" w:rsidRPr="00A14EF8" w:rsidRDefault="00A14EF8" w:rsidP="00A14EF8">
                <w:pPr>
                  <w:pStyle w:val="Body"/>
                  <w:rPr>
                    <w:rFonts w:asciiTheme="minorHAnsi" w:hAnsiTheme="minorHAnsi"/>
                  </w:rPr>
                </w:pPr>
              </w:p>
              <w:p w14:paraId="3342433A" w14:textId="77777777" w:rsidR="00A14EF8" w:rsidRPr="00A14EF8" w:rsidRDefault="00A14EF8" w:rsidP="00A14EF8">
                <w:pPr>
                  <w:pStyle w:val="Body"/>
                  <w:rPr>
                    <w:rFonts w:asciiTheme="minorHAnsi" w:hAnsiTheme="minorHAnsi"/>
                  </w:rPr>
                </w:pPr>
                <w:r w:rsidRPr="00A14EF8">
                  <w:rPr>
                    <w:rFonts w:asciiTheme="minorHAnsi" w:hAnsiTheme="minorHAnsi"/>
                  </w:rPr>
                  <w:t xml:space="preserve">Returning to England in December 1929, Orwell quickly became a regular contributor to other outlets such as the literary magazine </w:t>
                </w:r>
                <w:r w:rsidRPr="00A14EF8">
                  <w:rPr>
                    <w:rFonts w:asciiTheme="minorHAnsi" w:hAnsiTheme="minorHAnsi"/>
                    <w:i/>
                    <w:iCs/>
                  </w:rPr>
                  <w:t>Adelphi</w:t>
                </w:r>
                <w:r w:rsidRPr="00A14EF8">
                  <w:rPr>
                    <w:rFonts w:asciiTheme="minorHAnsi" w:hAnsiTheme="minorHAnsi"/>
                  </w:rPr>
                  <w:t xml:space="preserve">. Around this time the first version of </w:t>
                </w:r>
                <w:r w:rsidRPr="00A14EF8">
                  <w:rPr>
                    <w:rFonts w:asciiTheme="minorHAnsi" w:hAnsiTheme="minorHAnsi"/>
                    <w:i/>
                    <w:iCs/>
                  </w:rPr>
                  <w:t>Down and Out</w:t>
                </w:r>
                <w:r w:rsidRPr="00A14EF8">
                  <w:rPr>
                    <w:rFonts w:asciiTheme="minorHAnsi" w:hAnsiTheme="minorHAnsi"/>
                  </w:rPr>
                  <w:t xml:space="preserve">, then entitled </w:t>
                </w:r>
                <w:r w:rsidRPr="00A14EF8">
                  <w:rPr>
                    <w:rFonts w:asciiTheme="minorHAnsi" w:hAnsiTheme="minorHAnsi"/>
                    <w:i/>
                    <w:iCs/>
                  </w:rPr>
                  <w:t>A Scullion’s Diary</w:t>
                </w:r>
                <w:r w:rsidRPr="00A14EF8">
                  <w:rPr>
                    <w:rFonts w:asciiTheme="minorHAnsi" w:hAnsiTheme="minorHAnsi"/>
                  </w:rPr>
                  <w:t xml:space="preserve">, was rejected by English publisher Jonathan Cape and subsequently by T. S. Eliot, then editorial director at Faber &amp; Faber. Orwell eventually took up work in a second hand bookshop in West London, gaining insight into a trade — which he termed ‘interesting enough’ — that he would later give to protagonist Gordon Comstock in the 1936 boarding house novel </w:t>
                </w:r>
                <w:r w:rsidRPr="00A14EF8">
                  <w:rPr>
                    <w:rFonts w:asciiTheme="minorHAnsi" w:hAnsiTheme="minorHAnsi"/>
                    <w:i/>
                    <w:iCs/>
                  </w:rPr>
                  <w:t>Keep the Aspidistra Flying.</w:t>
                </w:r>
                <w:r w:rsidRPr="00A14EF8">
                  <w:rPr>
                    <w:rFonts w:asciiTheme="minorHAnsi" w:hAnsiTheme="minorHAnsi"/>
                  </w:rPr>
                  <w:t xml:space="preserve"> By 1935, Orwell’s fortunes were looking up: </w:t>
                </w:r>
                <w:r w:rsidRPr="00A14EF8">
                  <w:rPr>
                    <w:rFonts w:asciiTheme="minorHAnsi" w:hAnsiTheme="minorHAnsi"/>
                    <w:i/>
                    <w:iCs/>
                  </w:rPr>
                  <w:t xml:space="preserve">A Clergyman’s Daughter </w:t>
                </w:r>
                <w:r w:rsidRPr="00A14EF8">
                  <w:rPr>
                    <w:rFonts w:asciiTheme="minorHAnsi" w:hAnsiTheme="minorHAnsi"/>
                  </w:rPr>
                  <w:t xml:space="preserve">was published in March and the memoir </w:t>
                </w:r>
                <w:r w:rsidRPr="00A14EF8">
                  <w:rPr>
                    <w:rFonts w:asciiTheme="minorHAnsi" w:hAnsiTheme="minorHAnsi"/>
                    <w:i/>
                    <w:iCs/>
                  </w:rPr>
                  <w:t xml:space="preserve">Burmese Days </w:t>
                </w:r>
                <w:r w:rsidRPr="00A14EF8">
                  <w:rPr>
                    <w:rFonts w:asciiTheme="minorHAnsi" w:hAnsiTheme="minorHAnsi"/>
                  </w:rPr>
                  <w:t xml:space="preserve">in June, the latter earning a review from Orwell’s erstwhile </w:t>
                </w:r>
                <w:proofErr w:type="spellStart"/>
                <w:r w:rsidRPr="00A14EF8">
                  <w:rPr>
                    <w:rFonts w:asciiTheme="minorHAnsi" w:hAnsiTheme="minorHAnsi"/>
                  </w:rPr>
                  <w:t>schoolfriend</w:t>
                </w:r>
                <w:proofErr w:type="spellEnd"/>
                <w:r w:rsidRPr="00A14EF8">
                  <w:rPr>
                    <w:rFonts w:asciiTheme="minorHAnsi" w:hAnsiTheme="minorHAnsi"/>
                  </w:rPr>
                  <w:t xml:space="preserve"> Cyril Connolly in the </w:t>
                </w:r>
                <w:r w:rsidRPr="00A14EF8">
                  <w:rPr>
                    <w:rFonts w:asciiTheme="minorHAnsi" w:hAnsiTheme="minorHAnsi"/>
                    <w:i/>
                    <w:iCs/>
                  </w:rPr>
                  <w:t xml:space="preserve">New Statesman </w:t>
                </w:r>
                <w:r w:rsidRPr="00A14EF8">
                  <w:rPr>
                    <w:rFonts w:asciiTheme="minorHAnsi" w:hAnsiTheme="minorHAnsi"/>
                  </w:rPr>
                  <w:t>which put the pair back in contact.</w:t>
                </w:r>
              </w:p>
              <w:p w14:paraId="1019E6DC" w14:textId="77777777" w:rsidR="00A14EF8" w:rsidRDefault="00A14EF8" w:rsidP="00A14EF8">
                <w:pPr>
                  <w:pStyle w:val="Body"/>
                  <w:rPr>
                    <w:rFonts w:asciiTheme="minorHAnsi" w:hAnsiTheme="minorHAnsi"/>
                  </w:rPr>
                </w:pPr>
              </w:p>
              <w:p w14:paraId="4CBA30C8" w14:textId="77777777" w:rsidR="009D4AA8" w:rsidRDefault="009D4AA8" w:rsidP="00A14EF8">
                <w:pPr>
                  <w:pStyle w:val="Body"/>
                  <w:rPr>
                    <w:rFonts w:asciiTheme="minorHAnsi" w:hAnsiTheme="minorHAnsi"/>
                  </w:rPr>
                </w:pPr>
                <w:r>
                  <w:rPr>
                    <w:rFonts w:asciiTheme="minorHAnsi" w:hAnsiTheme="minorHAnsi"/>
                  </w:rPr>
                  <w:t>File: KeepTheAspidistraFlying.jpg</w:t>
                </w:r>
              </w:p>
              <w:p w14:paraId="1DEE3E9A" w14:textId="77777777" w:rsidR="009D4AA8" w:rsidRPr="009D4AA8" w:rsidRDefault="009D4AA8" w:rsidP="009D4AA8">
                <w:pPr>
                  <w:pStyle w:val="Caption"/>
                </w:pPr>
                <w:r>
                  <w:t xml:space="preserve">Figure </w:t>
                </w:r>
                <w:r w:rsidR="00CC20BB">
                  <w:fldChar w:fldCharType="begin"/>
                </w:r>
                <w:r w:rsidR="00CC20BB">
                  <w:instrText xml:space="preserve"> SEQ Figure \* ARABIC </w:instrText>
                </w:r>
                <w:r w:rsidR="00CC20BB">
                  <w:fldChar w:fldCharType="separate"/>
                </w:r>
                <w:r>
                  <w:rPr>
                    <w:noProof/>
                  </w:rPr>
                  <w:t>2</w:t>
                </w:r>
                <w:r w:rsidR="00CC20BB">
                  <w:rPr>
                    <w:noProof/>
                  </w:rPr>
                  <w:fldChar w:fldCharType="end"/>
                </w:r>
                <w:r>
                  <w:t xml:space="preserve"> Cover of the 1963 Penguin printing of </w:t>
                </w:r>
                <w:r>
                  <w:rPr>
                    <w:i/>
                  </w:rPr>
                  <w:t xml:space="preserve">Keep the Aspidistra Flying. </w:t>
                </w:r>
                <w:r>
                  <w:t xml:space="preserve">Photo, </w:t>
                </w:r>
                <w:proofErr w:type="spellStart"/>
                <w:r>
                  <w:t>Gwydion</w:t>
                </w:r>
                <w:proofErr w:type="spellEnd"/>
                <w:r>
                  <w:t xml:space="preserve"> M. Williams.</w:t>
                </w:r>
              </w:p>
              <w:p w14:paraId="57E45A88" w14:textId="228FF585" w:rsidR="009D4AA8" w:rsidRDefault="009D4AA8" w:rsidP="00A14EF8">
                <w:pPr>
                  <w:pStyle w:val="Body"/>
                  <w:rPr>
                    <w:rFonts w:asciiTheme="minorHAnsi" w:hAnsiTheme="minorHAnsi"/>
                  </w:rPr>
                </w:pPr>
                <w:r w:rsidRPr="009D4AA8">
                  <w:rPr>
                    <w:rFonts w:asciiTheme="minorHAnsi" w:hAnsiTheme="minorHAnsi"/>
                  </w:rPr>
                  <w:t xml:space="preserve">Source: Photo: </w:t>
                </w:r>
                <w:proofErr w:type="spellStart"/>
                <w:r w:rsidRPr="009D4AA8">
                  <w:rPr>
                    <w:rFonts w:asciiTheme="minorHAnsi" w:hAnsiTheme="minorHAnsi"/>
                  </w:rPr>
                  <w:t>Gwydion</w:t>
                </w:r>
                <w:proofErr w:type="spellEnd"/>
                <w:r w:rsidRPr="009D4AA8">
                  <w:rPr>
                    <w:rFonts w:asciiTheme="minorHAnsi" w:hAnsiTheme="minorHAnsi"/>
                  </w:rPr>
                  <w:t xml:space="preserve"> M Williams/Flickr</w:t>
                </w:r>
                <w:r w:rsidR="00B504C4">
                  <w:rPr>
                    <w:rFonts w:asciiTheme="minorHAnsi" w:hAnsiTheme="minorHAnsi"/>
                  </w:rPr>
                  <w:t xml:space="preserve"> </w:t>
                </w:r>
                <w:hyperlink r:id="rId8" w:history="1">
                  <w:r w:rsidR="000E609A" w:rsidRPr="00C4797B">
                    <w:rPr>
                      <w:rStyle w:val="Hyperlink"/>
                      <w:rFonts w:asciiTheme="minorHAnsi" w:hAnsiTheme="minorHAnsi"/>
                    </w:rPr>
                    <w:t>https://www.flickr.com/photos/45909111@N00/1</w:t>
                  </w:r>
                  <w:r w:rsidR="000E609A" w:rsidRPr="00C4797B">
                    <w:rPr>
                      <w:rStyle w:val="Hyperlink"/>
                      <w:rFonts w:asciiTheme="minorHAnsi" w:hAnsiTheme="minorHAnsi"/>
                    </w:rPr>
                    <w:t>4</w:t>
                  </w:r>
                  <w:r w:rsidR="000E609A" w:rsidRPr="00C4797B">
                    <w:rPr>
                      <w:rStyle w:val="Hyperlink"/>
                      <w:rFonts w:asciiTheme="minorHAnsi" w:hAnsiTheme="minorHAnsi"/>
                    </w:rPr>
                    <w:t>316532592</w:t>
                  </w:r>
                </w:hyperlink>
              </w:p>
              <w:p w14:paraId="6BFFC09D" w14:textId="77777777" w:rsidR="000E609A" w:rsidRPr="009D4AA8" w:rsidRDefault="000E609A" w:rsidP="00A14EF8">
                <w:pPr>
                  <w:pStyle w:val="Body"/>
                  <w:rPr>
                    <w:rFonts w:asciiTheme="minorHAnsi" w:hAnsiTheme="minorHAnsi"/>
                  </w:rPr>
                </w:pPr>
              </w:p>
              <w:p w14:paraId="6E720346" w14:textId="77777777" w:rsidR="009D4AA8" w:rsidRPr="00A14EF8" w:rsidRDefault="009D4AA8" w:rsidP="00A14EF8">
                <w:pPr>
                  <w:pStyle w:val="Body"/>
                  <w:rPr>
                    <w:rFonts w:asciiTheme="minorHAnsi" w:hAnsiTheme="minorHAnsi"/>
                  </w:rPr>
                </w:pPr>
              </w:p>
              <w:p w14:paraId="26F4758A"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December of 1936, Orwell left for Spain to aid with the anti-Fascist effort in the Spanish Civil War. Once there, he headed to Barcelona and became involved with the </w:t>
                </w:r>
                <w:proofErr w:type="spellStart"/>
                <w:r w:rsidRPr="00A14EF8">
                  <w:rPr>
                    <w:rFonts w:asciiTheme="minorHAnsi" w:hAnsiTheme="minorHAnsi"/>
                  </w:rPr>
                  <w:t>Partido</w:t>
                </w:r>
                <w:proofErr w:type="spellEnd"/>
                <w:r w:rsidRPr="00A14EF8">
                  <w:rPr>
                    <w:rFonts w:asciiTheme="minorHAnsi" w:hAnsiTheme="minorHAnsi"/>
                  </w:rPr>
                  <w:t xml:space="preserve"> </w:t>
                </w:r>
                <w:proofErr w:type="spellStart"/>
                <w:r w:rsidRPr="00A14EF8">
                  <w:rPr>
                    <w:rFonts w:asciiTheme="minorHAnsi" w:hAnsiTheme="minorHAnsi"/>
                  </w:rPr>
                  <w:t>Obrero</w:t>
                </w:r>
                <w:proofErr w:type="spellEnd"/>
                <w:r w:rsidRPr="00A14EF8">
                  <w:rPr>
                    <w:rFonts w:asciiTheme="minorHAnsi" w:hAnsiTheme="minorHAnsi"/>
                  </w:rPr>
                  <w:t xml:space="preserve"> de </w:t>
                </w:r>
                <w:proofErr w:type="spellStart"/>
                <w:r w:rsidRPr="00A14EF8">
                  <w:rPr>
                    <w:rFonts w:asciiTheme="minorHAnsi" w:hAnsiTheme="minorHAnsi"/>
                  </w:rPr>
                  <w:t>Unifcación</w:t>
                </w:r>
                <w:proofErr w:type="spellEnd"/>
                <w:r w:rsidRPr="00A14EF8">
                  <w:rPr>
                    <w:rFonts w:asciiTheme="minorHAnsi" w:hAnsiTheme="minorHAnsi"/>
                  </w:rPr>
                  <w:t xml:space="preserve"> </w:t>
                </w:r>
                <w:proofErr w:type="spellStart"/>
                <w:r w:rsidRPr="00A14EF8">
                  <w:rPr>
                    <w:rFonts w:asciiTheme="minorHAnsi" w:hAnsiTheme="minorHAnsi"/>
                  </w:rPr>
                  <w:t>Marxista</w:t>
                </w:r>
                <w:proofErr w:type="spellEnd"/>
                <w:r w:rsidRPr="00A14EF8">
                  <w:rPr>
                    <w:rFonts w:asciiTheme="minorHAnsi" w:hAnsiTheme="minorHAnsi"/>
                  </w:rPr>
                  <w:t xml:space="preserve"> (POUM), or Workers’ Party of of Marxist Unification. Serving on the front line, Orwell was shot in the neck by a sniper. The bullet missed his main artery, and he recovered well; </w:t>
                </w:r>
                <w:r w:rsidRPr="00A14EF8">
                  <w:rPr>
                    <w:rFonts w:asciiTheme="minorHAnsi" w:hAnsiTheme="minorHAnsi"/>
                  </w:rPr>
                  <w:lastRenderedPageBreak/>
                  <w:t xml:space="preserve">however, sent to a POUM sanatorium to recuperate, he was declared unfit for service and in 1937 he was sent back to England. Once home, his involvement with the war was the cause of some professional friction, with editors such as the </w:t>
                </w:r>
                <w:r w:rsidRPr="00A14EF8">
                  <w:rPr>
                    <w:rFonts w:asciiTheme="minorHAnsi" w:hAnsiTheme="minorHAnsi"/>
                    <w:i/>
                    <w:iCs/>
                  </w:rPr>
                  <w:t xml:space="preserve">Statesman’s </w:t>
                </w:r>
                <w:r w:rsidRPr="00A14EF8">
                  <w:rPr>
                    <w:rFonts w:asciiTheme="minorHAnsi" w:hAnsiTheme="minorHAnsi"/>
                  </w:rPr>
                  <w:t>Kingsley Martin cautious enough about his politics to reject work.</w:t>
                </w:r>
              </w:p>
              <w:p w14:paraId="0B4DF232" w14:textId="77777777" w:rsidR="00A14EF8" w:rsidRPr="00A14EF8" w:rsidRDefault="00A14EF8" w:rsidP="00A14EF8">
                <w:pPr>
                  <w:pStyle w:val="Body"/>
                  <w:rPr>
                    <w:rFonts w:asciiTheme="minorHAnsi" w:hAnsiTheme="minorHAnsi"/>
                  </w:rPr>
                </w:pPr>
              </w:p>
              <w:p w14:paraId="48513172" w14:textId="77777777" w:rsidR="00A14EF8" w:rsidRPr="00A14EF8" w:rsidRDefault="00A14EF8" w:rsidP="00A14EF8">
                <w:pPr>
                  <w:pStyle w:val="Body"/>
                  <w:rPr>
                    <w:rFonts w:asciiTheme="minorHAnsi" w:hAnsiTheme="minorHAnsi"/>
                  </w:rPr>
                </w:pPr>
                <w:r w:rsidRPr="00A14EF8">
                  <w:rPr>
                    <w:rFonts w:asciiTheme="minorHAnsi" w:hAnsiTheme="minorHAnsi"/>
                  </w:rPr>
                  <w:t xml:space="preserve">By March 1938, Orwell was </w:t>
                </w:r>
                <w:proofErr w:type="spellStart"/>
                <w:r w:rsidRPr="00A14EF8">
                  <w:rPr>
                    <w:rFonts w:asciiTheme="minorHAnsi" w:hAnsiTheme="minorHAnsi"/>
                  </w:rPr>
                  <w:t>hospitalised</w:t>
                </w:r>
                <w:proofErr w:type="spellEnd"/>
                <w:r w:rsidRPr="00A14EF8">
                  <w:rPr>
                    <w:rFonts w:asciiTheme="minorHAnsi" w:hAnsiTheme="minorHAnsi"/>
                  </w:rPr>
                  <w:t xml:space="preserve"> again with what was thought to be tuberculosis. When war broke out, he put himself forward to assist in the war effort but his health prevented much activity. Instead, he wrote, working as a critic for popular literary magazines like </w:t>
                </w:r>
                <w:r w:rsidRPr="00A14EF8">
                  <w:rPr>
                    <w:rFonts w:asciiTheme="minorHAnsi" w:hAnsiTheme="minorHAnsi"/>
                    <w:i/>
                    <w:iCs/>
                  </w:rPr>
                  <w:t>The Listener</w:t>
                </w:r>
                <w:r w:rsidRPr="00A14EF8">
                  <w:rPr>
                    <w:rFonts w:asciiTheme="minorHAnsi" w:hAnsiTheme="minorHAnsi"/>
                  </w:rPr>
                  <w:t xml:space="preserve">, </w:t>
                </w:r>
                <w:r w:rsidRPr="00A14EF8">
                  <w:rPr>
                    <w:rFonts w:asciiTheme="minorHAnsi" w:hAnsiTheme="minorHAnsi"/>
                    <w:i/>
                    <w:iCs/>
                  </w:rPr>
                  <w:t xml:space="preserve">Time and Tide </w:t>
                </w:r>
                <w:r w:rsidRPr="00A14EF8">
                  <w:rPr>
                    <w:rFonts w:asciiTheme="minorHAnsi" w:hAnsiTheme="minorHAnsi"/>
                  </w:rPr>
                  <w:t xml:space="preserve">and the </w:t>
                </w:r>
                <w:r w:rsidRPr="00A14EF8">
                  <w:rPr>
                    <w:rFonts w:asciiTheme="minorHAnsi" w:hAnsiTheme="minorHAnsi"/>
                    <w:i/>
                    <w:iCs/>
                  </w:rPr>
                  <w:t>New Adelphi</w:t>
                </w:r>
                <w:r w:rsidRPr="00A14EF8">
                  <w:rPr>
                    <w:rFonts w:asciiTheme="minorHAnsi" w:hAnsiTheme="minorHAnsi"/>
                  </w:rPr>
                  <w:t xml:space="preserve">. In 1940, Connolly established </w:t>
                </w:r>
                <w:r w:rsidRPr="00A14EF8">
                  <w:rPr>
                    <w:rFonts w:asciiTheme="minorHAnsi" w:hAnsiTheme="minorHAnsi"/>
                    <w:i/>
                    <w:iCs/>
                  </w:rPr>
                  <w:t>Horizon</w:t>
                </w:r>
                <w:r w:rsidRPr="00A14EF8">
                  <w:rPr>
                    <w:rFonts w:asciiTheme="minorHAnsi" w:hAnsiTheme="minorHAnsi"/>
                  </w:rPr>
                  <w:t xml:space="preserve">, providing Orwell with another outlet. In the same year, Orwell joined the Home Guard and began </w:t>
                </w:r>
                <w:proofErr w:type="spellStart"/>
                <w:r w:rsidRPr="00A14EF8">
                  <w:rPr>
                    <w:rFonts w:asciiTheme="minorHAnsi" w:hAnsiTheme="minorHAnsi"/>
                  </w:rPr>
                  <w:t>theorising</w:t>
                </w:r>
                <w:proofErr w:type="spellEnd"/>
                <w:r w:rsidRPr="00A14EF8">
                  <w:rPr>
                    <w:rFonts w:asciiTheme="minorHAnsi" w:hAnsiTheme="minorHAnsi"/>
                  </w:rPr>
                  <w:t xml:space="preserve"> a socialist agenda for the </w:t>
                </w:r>
                <w:proofErr w:type="spellStart"/>
                <w:r w:rsidRPr="00A14EF8">
                  <w:rPr>
                    <w:rFonts w:asciiTheme="minorHAnsi" w:hAnsiTheme="minorHAnsi"/>
                  </w:rPr>
                  <w:t>organisation</w:t>
                </w:r>
                <w:proofErr w:type="spellEnd"/>
                <w:r w:rsidRPr="00A14EF8">
                  <w:rPr>
                    <w:rFonts w:asciiTheme="minorHAnsi" w:hAnsiTheme="minorHAnsi"/>
                  </w:rPr>
                  <w:t xml:space="preserve">, developing his political vision while continuing to write for various magazines and periodicals, including the American left-leaning </w:t>
                </w:r>
                <w:r w:rsidRPr="00A14EF8">
                  <w:rPr>
                    <w:rFonts w:asciiTheme="minorHAnsi" w:hAnsiTheme="minorHAnsi"/>
                    <w:i/>
                    <w:iCs/>
                  </w:rPr>
                  <w:t xml:space="preserve">Partisan Review </w:t>
                </w:r>
                <w:r w:rsidRPr="00A14EF8">
                  <w:rPr>
                    <w:rFonts w:asciiTheme="minorHAnsi" w:hAnsiTheme="minorHAnsi"/>
                  </w:rPr>
                  <w:t xml:space="preserve">and the English </w:t>
                </w:r>
                <w:r w:rsidRPr="00A14EF8">
                  <w:rPr>
                    <w:rFonts w:asciiTheme="minorHAnsi" w:hAnsiTheme="minorHAnsi"/>
                    <w:i/>
                    <w:iCs/>
                  </w:rPr>
                  <w:t>Tribune</w:t>
                </w:r>
                <w:r w:rsidRPr="00A14EF8">
                  <w:rPr>
                    <w:rFonts w:asciiTheme="minorHAnsi" w:hAnsiTheme="minorHAnsi"/>
                  </w:rPr>
                  <w:t xml:space="preserve">, of which he was to become literary editor in 1942. He also gained employment with the BBC’s Eastern Service and oversaw broadcasts to India aimed at countering Nazi propaganda; around this time he began work on </w:t>
                </w:r>
                <w:r w:rsidRPr="00A14EF8">
                  <w:rPr>
                    <w:rFonts w:asciiTheme="minorHAnsi" w:hAnsiTheme="minorHAnsi"/>
                    <w:i/>
                    <w:iCs/>
                  </w:rPr>
                  <w:t>Animal Farm</w:t>
                </w:r>
                <w:r w:rsidRPr="00A14EF8">
                  <w:rPr>
                    <w:rFonts w:asciiTheme="minorHAnsi" w:hAnsiTheme="minorHAnsi"/>
                  </w:rPr>
                  <w:t>.</w:t>
                </w:r>
              </w:p>
              <w:p w14:paraId="6DE2AE9D" w14:textId="77777777" w:rsidR="00A14EF8" w:rsidRDefault="00A14EF8" w:rsidP="00A14EF8">
                <w:pPr>
                  <w:pStyle w:val="Body"/>
                  <w:rPr>
                    <w:rFonts w:asciiTheme="minorHAnsi" w:hAnsiTheme="minorHAnsi"/>
                  </w:rPr>
                </w:pPr>
              </w:p>
              <w:p w14:paraId="2C51B2D3" w14:textId="77777777" w:rsidR="009D4AA8" w:rsidRDefault="009D4AA8" w:rsidP="00A14EF8">
                <w:pPr>
                  <w:pStyle w:val="Body"/>
                  <w:rPr>
                    <w:rFonts w:asciiTheme="minorHAnsi" w:hAnsiTheme="minorHAnsi"/>
                  </w:rPr>
                </w:pPr>
                <w:r>
                  <w:rPr>
                    <w:rFonts w:asciiTheme="minorHAnsi" w:hAnsiTheme="minorHAnsi"/>
                  </w:rPr>
                  <w:t>File: OrwellBBC.jpg</w:t>
                </w:r>
              </w:p>
              <w:p w14:paraId="554610CF" w14:textId="77777777" w:rsidR="009D4AA8" w:rsidRPr="00A14EF8" w:rsidRDefault="009D4AA8" w:rsidP="009D4AA8">
                <w:pPr>
                  <w:pStyle w:val="Caption"/>
                </w:pPr>
                <w:r>
                  <w:t xml:space="preserve">Figure </w:t>
                </w:r>
                <w:r w:rsidR="00CC20BB">
                  <w:fldChar w:fldCharType="begin"/>
                </w:r>
                <w:r w:rsidR="00CC20BB">
                  <w:instrText xml:space="preserve"> SEQ Figure \* ARABIC </w:instrText>
                </w:r>
                <w:r w:rsidR="00CC20BB">
                  <w:fldChar w:fldCharType="separate"/>
                </w:r>
                <w:r>
                  <w:rPr>
                    <w:noProof/>
                  </w:rPr>
                  <w:t>3</w:t>
                </w:r>
                <w:r w:rsidR="00CC20BB">
                  <w:rPr>
                    <w:noProof/>
                  </w:rPr>
                  <w:fldChar w:fldCharType="end"/>
                </w:r>
                <w:r>
                  <w:t xml:space="preserve"> George Orwell at the BBC, 1940.</w:t>
                </w:r>
              </w:p>
              <w:p w14:paraId="7BFFABF6" w14:textId="28C7ED3F" w:rsidR="009D4AA8" w:rsidRDefault="00B504C4" w:rsidP="00A14EF8">
                <w:pPr>
                  <w:pStyle w:val="Body"/>
                  <w:rPr>
                    <w:rFonts w:asciiTheme="minorHAnsi" w:hAnsiTheme="minorHAnsi"/>
                  </w:rPr>
                </w:pPr>
                <w:r>
                  <w:rPr>
                    <w:rFonts w:asciiTheme="minorHAnsi" w:hAnsiTheme="minorHAnsi"/>
                  </w:rPr>
                  <w:t xml:space="preserve">Source: </w:t>
                </w:r>
                <w:hyperlink r:id="rId9" w:history="1">
                  <w:r w:rsidR="000E609A" w:rsidRPr="00C4797B">
                    <w:rPr>
                      <w:rStyle w:val="Hyperlink"/>
                      <w:rFonts w:asciiTheme="minorHAnsi" w:hAnsiTheme="minorHAnsi"/>
                    </w:rPr>
                    <w:t>http://cdn8.openculture.com/wp-content/uploads/2013/02/ge</w:t>
                  </w:r>
                  <w:bookmarkStart w:id="4" w:name="_GoBack"/>
                  <w:bookmarkEnd w:id="4"/>
                  <w:r w:rsidR="000E609A" w:rsidRPr="00C4797B">
                    <w:rPr>
                      <w:rStyle w:val="Hyperlink"/>
                      <w:rFonts w:asciiTheme="minorHAnsi" w:hAnsiTheme="minorHAnsi"/>
                    </w:rPr>
                    <w:t>orge-orwell.jpg</w:t>
                  </w:r>
                </w:hyperlink>
              </w:p>
              <w:p w14:paraId="07CAB59A" w14:textId="77777777" w:rsidR="000E609A" w:rsidRDefault="000E609A" w:rsidP="00A14EF8">
                <w:pPr>
                  <w:pStyle w:val="Body"/>
                  <w:rPr>
                    <w:rFonts w:asciiTheme="minorHAnsi" w:hAnsiTheme="minorHAnsi"/>
                  </w:rPr>
                </w:pPr>
              </w:p>
              <w:p w14:paraId="1A75099C" w14:textId="77777777" w:rsidR="009D4AA8" w:rsidRPr="00A14EF8" w:rsidRDefault="009D4AA8" w:rsidP="00A14EF8">
                <w:pPr>
                  <w:pStyle w:val="Body"/>
                  <w:rPr>
                    <w:rFonts w:asciiTheme="minorHAnsi" w:hAnsiTheme="minorHAnsi"/>
                  </w:rPr>
                </w:pPr>
              </w:p>
              <w:p w14:paraId="16FE6849" w14:textId="77777777" w:rsidR="00A14EF8" w:rsidRPr="00A14EF8" w:rsidRDefault="00A14EF8" w:rsidP="00A14EF8">
                <w:pPr>
                  <w:pStyle w:val="Body"/>
                  <w:rPr>
                    <w:rFonts w:asciiTheme="minorHAnsi" w:hAnsiTheme="minorHAnsi"/>
                  </w:rPr>
                </w:pPr>
                <w:r w:rsidRPr="00A14EF8">
                  <w:rPr>
                    <w:rFonts w:asciiTheme="minorHAnsi" w:hAnsiTheme="minorHAnsi"/>
                  </w:rPr>
                  <w:t xml:space="preserve">The next few years were to prove tumultuous. In 1944, Orwell and his wife Eileen (née O’Shaughnessy) adopted a child, Richard Horatio Blair. Orwell was offered an overseas post reporting on the war for the British weekly newspaper the </w:t>
                </w:r>
                <w:r w:rsidRPr="00A14EF8">
                  <w:rPr>
                    <w:rFonts w:asciiTheme="minorHAnsi" w:hAnsiTheme="minorHAnsi"/>
                    <w:i/>
                    <w:iCs/>
                  </w:rPr>
                  <w:t xml:space="preserve">Observer. </w:t>
                </w:r>
                <w:r w:rsidRPr="00A14EF8">
                  <w:rPr>
                    <w:rFonts w:asciiTheme="minorHAnsi" w:hAnsiTheme="minorHAnsi"/>
                  </w:rPr>
                  <w:t xml:space="preserve">While he was away, his wife Eileen died during a hysterectomy. Orwell returned to London in July of 1945 to cover the UK General Election. In August, </w:t>
                </w:r>
                <w:r w:rsidRPr="00A14EF8">
                  <w:rPr>
                    <w:rFonts w:asciiTheme="minorHAnsi" w:hAnsiTheme="minorHAnsi"/>
                    <w:i/>
                    <w:iCs/>
                  </w:rPr>
                  <w:t xml:space="preserve">Animal Farm </w:t>
                </w:r>
                <w:r w:rsidRPr="00A14EF8">
                  <w:rPr>
                    <w:rFonts w:asciiTheme="minorHAnsi" w:hAnsiTheme="minorHAnsi"/>
                  </w:rPr>
                  <w:t xml:space="preserve">was published, receiving worldwide critical acclaim. Orwell remained in England, writing articles and essays, until the death of his sister in May 1946. Shortly after, he moved to the Isle of Jura, off the coast of Scotland, where he lived intermittently while working in </w:t>
                </w:r>
                <w:r w:rsidRPr="00A14EF8">
                  <w:rPr>
                    <w:rFonts w:asciiTheme="minorHAnsi" w:hAnsiTheme="minorHAnsi"/>
                    <w:i/>
                    <w:iCs/>
                  </w:rPr>
                  <w:t>Nineteen Eighty-Four</w:t>
                </w:r>
                <w:r w:rsidRPr="00A14EF8">
                  <w:rPr>
                    <w:rFonts w:asciiTheme="minorHAnsi" w:hAnsiTheme="minorHAnsi"/>
                  </w:rPr>
                  <w:t>.</w:t>
                </w:r>
              </w:p>
              <w:p w14:paraId="38F37E5A" w14:textId="77777777" w:rsidR="00A14EF8" w:rsidRPr="00A14EF8" w:rsidRDefault="00A14EF8" w:rsidP="00A14EF8">
                <w:pPr>
                  <w:pStyle w:val="Body"/>
                  <w:rPr>
                    <w:rFonts w:asciiTheme="minorHAnsi" w:hAnsiTheme="minorHAnsi"/>
                  </w:rPr>
                </w:pPr>
              </w:p>
              <w:p w14:paraId="7043279F"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suffering what was again diagnosed as tuberculosis, Orwell was moved to a sanatorium in Gloucestershire. Here he was visited by Celia </w:t>
                </w:r>
                <w:proofErr w:type="spellStart"/>
                <w:r w:rsidRPr="00A14EF8">
                  <w:rPr>
                    <w:rFonts w:asciiTheme="minorHAnsi" w:hAnsiTheme="minorHAnsi"/>
                  </w:rPr>
                  <w:t>Kirwan</w:t>
                </w:r>
                <w:proofErr w:type="spellEnd"/>
                <w:r w:rsidRPr="00A14EF8">
                  <w:rPr>
                    <w:rFonts w:asciiTheme="minorHAnsi" w:hAnsiTheme="minorHAnsi"/>
                  </w:rPr>
                  <w:t xml:space="preserve">, a worker at the Foreign Office who had been tasked with helping the </w:t>
                </w:r>
                <w:proofErr w:type="spellStart"/>
                <w:r w:rsidRPr="00A14EF8">
                  <w:rPr>
                    <w:rFonts w:asciiTheme="minorHAnsi" w:hAnsiTheme="minorHAnsi"/>
                  </w:rPr>
                  <w:t>Labour</w:t>
                </w:r>
                <w:proofErr w:type="spellEnd"/>
                <w:r w:rsidRPr="00A14EF8">
                  <w:rPr>
                    <w:rFonts w:asciiTheme="minorHAnsi" w:hAnsiTheme="minorHAnsi"/>
                  </w:rPr>
                  <w:t xml:space="preserve"> government publish anti-communist propaganda. Orwell handed over what has since become a notorious list of writers and other public figures he considered unsuitable due to suspected communist sympathies, including Kingsley Martin, historian E. H. Carr, Scottish poet Hugh MacDiarmid and the actor Charlie Chaplin. In July 1949, </w:t>
                </w:r>
                <w:r w:rsidRPr="00A14EF8">
                  <w:rPr>
                    <w:rFonts w:asciiTheme="minorHAnsi" w:hAnsiTheme="minorHAnsi"/>
                    <w:i/>
                    <w:iCs/>
                  </w:rPr>
                  <w:t xml:space="preserve">Nineteen Eighty-Four </w:t>
                </w:r>
                <w:r w:rsidRPr="00A14EF8">
                  <w:rPr>
                    <w:rFonts w:asciiTheme="minorHAnsi" w:hAnsiTheme="minorHAnsi"/>
                  </w:rPr>
                  <w:t xml:space="preserve">was published to great critical acclaim. Orwell, however, did not live long enough to enjoy his success: he died in January 1950 after an artery burst in his lungs. He was 46. </w:t>
                </w:r>
              </w:p>
              <w:p w14:paraId="5B53F24D" w14:textId="77777777" w:rsidR="00A14EF8" w:rsidRPr="00A14EF8" w:rsidRDefault="00A14EF8" w:rsidP="00A14EF8">
                <w:pPr>
                  <w:pStyle w:val="Body"/>
                  <w:rPr>
                    <w:rFonts w:asciiTheme="minorHAnsi" w:hAnsiTheme="minorHAnsi"/>
                  </w:rPr>
                </w:pPr>
              </w:p>
              <w:p w14:paraId="3E835169" w14:textId="77777777" w:rsidR="00A14EF8" w:rsidRPr="00A14EF8" w:rsidRDefault="00A14EF8" w:rsidP="00C813B4">
                <w:pPr>
                  <w:pStyle w:val="Heading1"/>
                  <w:outlineLvl w:val="0"/>
                </w:pPr>
                <w:r w:rsidRPr="00A14EF8">
                  <w:t>Modernism</w:t>
                </w:r>
              </w:p>
              <w:p w14:paraId="4ED6F007"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 was a contemporary of many modernist writers, and his relationship to literary modernism is one of influence and exchange rather than stylistic similarity. Although his self-consciously straightforward prose is far from that which </w:t>
                </w:r>
                <w:proofErr w:type="spellStart"/>
                <w:r w:rsidRPr="00A14EF8">
                  <w:rPr>
                    <w:rFonts w:asciiTheme="minorHAnsi" w:hAnsiTheme="minorHAnsi"/>
                  </w:rPr>
                  <w:t>characterises</w:t>
                </w:r>
                <w:proofErr w:type="spellEnd"/>
                <w:r w:rsidRPr="00A14EF8">
                  <w:rPr>
                    <w:rFonts w:asciiTheme="minorHAnsi" w:hAnsiTheme="minorHAnsi"/>
                  </w:rPr>
                  <w:t xml:space="preserve"> modernist experimentation, several key modernist authors were cited as his </w:t>
                </w:r>
                <w:proofErr w:type="spellStart"/>
                <w:r w:rsidRPr="00A14EF8">
                  <w:rPr>
                    <w:rFonts w:asciiTheme="minorHAnsi" w:hAnsiTheme="minorHAnsi"/>
                  </w:rPr>
                  <w:t>favourites</w:t>
                </w:r>
                <w:proofErr w:type="spellEnd"/>
                <w:r w:rsidRPr="00A14EF8">
                  <w:rPr>
                    <w:rFonts w:asciiTheme="minorHAnsi" w:hAnsiTheme="minorHAnsi"/>
                  </w:rPr>
                  <w:t xml:space="preserve">, including James Joyce, T. S. Eliot and D. H. Lawrence. Many of the venues Orwell published in also published work by writers in the modernist canon: the </w:t>
                </w:r>
                <w:r w:rsidRPr="00A14EF8">
                  <w:rPr>
                    <w:rFonts w:asciiTheme="minorHAnsi" w:hAnsiTheme="minorHAnsi"/>
                    <w:i/>
                    <w:iCs/>
                  </w:rPr>
                  <w:t>New Statesman</w:t>
                </w:r>
                <w:r w:rsidRPr="00A14EF8">
                  <w:rPr>
                    <w:rFonts w:asciiTheme="minorHAnsi" w:hAnsiTheme="minorHAnsi"/>
                  </w:rPr>
                  <w:t xml:space="preserve">, for instance, ran work by Elizabeth Bowen; </w:t>
                </w:r>
                <w:r w:rsidRPr="00A14EF8">
                  <w:rPr>
                    <w:rFonts w:asciiTheme="minorHAnsi" w:hAnsiTheme="minorHAnsi"/>
                    <w:i/>
                    <w:iCs/>
                  </w:rPr>
                  <w:t xml:space="preserve">Time and Tide </w:t>
                </w:r>
                <w:r w:rsidRPr="00A14EF8">
                  <w:rPr>
                    <w:rFonts w:asciiTheme="minorHAnsi" w:hAnsiTheme="minorHAnsi"/>
                  </w:rPr>
                  <w:t>published, among others, Virginia Woolf, Storm Jameson and Rebecca West.</w:t>
                </w:r>
              </w:p>
              <w:p w14:paraId="26C30FF1" w14:textId="77777777" w:rsidR="00A14EF8" w:rsidRPr="00A14EF8" w:rsidRDefault="00A14EF8" w:rsidP="00A14EF8">
                <w:pPr>
                  <w:pStyle w:val="Body"/>
                  <w:rPr>
                    <w:rFonts w:asciiTheme="minorHAnsi" w:hAnsiTheme="minorHAnsi"/>
                  </w:rPr>
                </w:pPr>
              </w:p>
              <w:p w14:paraId="24474A66" w14:textId="77777777" w:rsidR="00A14EF8" w:rsidRPr="00A14EF8" w:rsidRDefault="00A14EF8" w:rsidP="00A14EF8">
                <w:pPr>
                  <w:pStyle w:val="Body"/>
                  <w:rPr>
                    <w:rFonts w:asciiTheme="minorHAnsi" w:hAnsiTheme="minorHAnsi"/>
                  </w:rPr>
                </w:pPr>
                <w:r w:rsidRPr="00A14EF8">
                  <w:rPr>
                    <w:rFonts w:asciiTheme="minorHAnsi" w:hAnsiTheme="minorHAnsi"/>
                  </w:rPr>
                  <w:t xml:space="preserve">It is not surprising, therefore, that critics such as Michael </w:t>
                </w:r>
                <w:proofErr w:type="spellStart"/>
                <w:r w:rsidRPr="00A14EF8">
                  <w:rPr>
                    <w:rFonts w:asciiTheme="minorHAnsi" w:hAnsiTheme="minorHAnsi"/>
                  </w:rPr>
                  <w:t>Levenson</w:t>
                </w:r>
                <w:proofErr w:type="spellEnd"/>
                <w:r w:rsidRPr="00A14EF8">
                  <w:rPr>
                    <w:rFonts w:asciiTheme="minorHAnsi" w:hAnsiTheme="minorHAnsi"/>
                  </w:rPr>
                  <w:t xml:space="preserve"> have argued that ‘Orwell </w:t>
                </w:r>
                <w:r w:rsidRPr="00A14EF8">
                  <w:rPr>
                    <w:rFonts w:asciiTheme="minorHAnsi" w:hAnsiTheme="minorHAnsi"/>
                  </w:rPr>
                  <w:lastRenderedPageBreak/>
                  <w:t>composed [his] books . . . with an intense consciousness that he was writing after the heady days of modernism and beneath its shadow’.</w:t>
                </w:r>
                <w:r w:rsidRPr="00A14EF8">
                  <w:rPr>
                    <w:rFonts w:asciiTheme="minorHAnsi" w:eastAsia="Helvetica" w:hAnsiTheme="minorHAnsi" w:cs="Helvetica"/>
                    <w:vertAlign w:val="superscript"/>
                  </w:rPr>
                  <w:footnoteReference w:id="1"/>
                </w:r>
                <w:r w:rsidRPr="00A14EF8">
                  <w:rPr>
                    <w:rFonts w:asciiTheme="minorHAnsi" w:hAnsiTheme="minorHAnsi"/>
                  </w:rPr>
                  <w:t xml:space="preserve"> Various arguments have also been made for Orwell’s texts being modernist in character. Patricia Rae, to give just one relatively </w:t>
                </w:r>
                <w:proofErr w:type="spellStart"/>
                <w:r w:rsidRPr="00A14EF8">
                  <w:rPr>
                    <w:rFonts w:asciiTheme="minorHAnsi" w:hAnsiTheme="minorHAnsi"/>
                  </w:rPr>
                  <w:t>arbtritary</w:t>
                </w:r>
                <w:proofErr w:type="spellEnd"/>
                <w:r w:rsidRPr="00A14EF8">
                  <w:rPr>
                    <w:rFonts w:asciiTheme="minorHAnsi" w:hAnsiTheme="minorHAnsi"/>
                  </w:rPr>
                  <w:t xml:space="preserve"> example, has suggested that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is ‘modernist anthropology’.</w:t>
                </w:r>
                <w:r w:rsidRPr="00A14EF8">
                  <w:rPr>
                    <w:rFonts w:asciiTheme="minorHAnsi" w:eastAsia="Helvetica" w:hAnsiTheme="minorHAnsi" w:cs="Helvetica"/>
                    <w:vertAlign w:val="superscript"/>
                  </w:rPr>
                  <w:footnoteReference w:id="2"/>
                </w:r>
              </w:p>
              <w:p w14:paraId="5DFDE738" w14:textId="77777777" w:rsidR="00A14EF8" w:rsidRPr="00A14EF8" w:rsidRDefault="00A14EF8" w:rsidP="00A14EF8">
                <w:pPr>
                  <w:pStyle w:val="Body"/>
                  <w:rPr>
                    <w:rFonts w:asciiTheme="minorHAnsi" w:hAnsiTheme="minorHAnsi"/>
                  </w:rPr>
                </w:pPr>
              </w:p>
              <w:p w14:paraId="709C4A13"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‘Inside the Whale’ (1940) is Orwell’s most comprehensive engagement with literary modernism. A review essay on Henry Miller’s </w:t>
                </w:r>
                <w:r w:rsidRPr="00A14EF8">
                  <w:rPr>
                    <w:rFonts w:asciiTheme="minorHAnsi" w:hAnsiTheme="minorHAnsi"/>
                    <w:i/>
                    <w:iCs/>
                  </w:rPr>
                  <w:t>The Tropic of Cancer</w:t>
                </w:r>
                <w:r w:rsidRPr="00A14EF8">
                  <w:rPr>
                    <w:rFonts w:asciiTheme="minorHAnsi" w:hAnsiTheme="minorHAnsi"/>
                  </w:rPr>
                  <w:t>, the piece also considers trends in 1920s and 1930s literature, identifying a ‘movement’ containing Eliot, Ezra Pound, Joyce, Wyndham Lewis, Aldous Huxley and others. Although Orwell notes rifts within the movement, he also identifies a ‘certain temperamental similarity’ in what he called the ‘Joyce-Eliot group’. He praises certain aspects of modernist literature, for instance Joyce’s skill in representing what is ‘commonplace’, but is wary of what he sees as an apolitical tendency in the 1920s intelligentsia, and eschews any identification with them.</w:t>
                </w:r>
              </w:p>
              <w:p w14:paraId="36D2A8F9" w14:textId="77777777" w:rsidR="00A14EF8" w:rsidRDefault="00A14EF8" w:rsidP="00A14EF8">
                <w:pPr>
                  <w:pStyle w:val="Body"/>
                  <w:rPr>
                    <w:rFonts w:asciiTheme="minorHAnsi" w:hAnsiTheme="minorHAnsi"/>
                  </w:rPr>
                </w:pPr>
              </w:p>
              <w:p w14:paraId="4AA92BDA" w14:textId="77777777" w:rsidR="009D4AA8" w:rsidRDefault="009D4AA8" w:rsidP="00A14EF8">
                <w:pPr>
                  <w:pStyle w:val="Body"/>
                  <w:rPr>
                    <w:rFonts w:asciiTheme="minorHAnsi" w:hAnsiTheme="minorHAnsi"/>
                  </w:rPr>
                </w:pPr>
                <w:r>
                  <w:rPr>
                    <w:rFonts w:asciiTheme="minorHAnsi" w:hAnsiTheme="minorHAnsi"/>
                  </w:rPr>
                  <w:t>File: PoliticsAndTheEnglishLanguage.jpg</w:t>
                </w:r>
              </w:p>
              <w:p w14:paraId="57042A67" w14:textId="77777777" w:rsidR="009D4AA8" w:rsidRDefault="009D4AA8" w:rsidP="009D4AA8">
                <w:pPr>
                  <w:pStyle w:val="Caption"/>
                </w:pPr>
                <w:r>
                  <w:t xml:space="preserve">Figure </w:t>
                </w:r>
                <w:r w:rsidR="00CC20BB">
                  <w:fldChar w:fldCharType="begin"/>
                </w:r>
                <w:r w:rsidR="00CC20BB">
                  <w:instrText xml:space="preserve"> SEQ Figure \* ARA</w:instrText>
                </w:r>
                <w:r w:rsidR="00CC20BB">
                  <w:instrText xml:space="preserve">BIC </w:instrText>
                </w:r>
                <w:r w:rsidR="00CC20BB">
                  <w:fldChar w:fldCharType="separate"/>
                </w:r>
                <w:r>
                  <w:rPr>
                    <w:noProof/>
                  </w:rPr>
                  <w:t>4</w:t>
                </w:r>
                <w:r w:rsidR="00CC20BB">
                  <w:rPr>
                    <w:noProof/>
                  </w:rPr>
                  <w:fldChar w:fldCharType="end"/>
                </w:r>
                <w:r>
                  <w:t xml:space="preserve"> A vintage reissue of </w:t>
                </w:r>
                <w:r>
                  <w:rPr>
                    <w:i/>
                  </w:rPr>
                  <w:t>1984</w:t>
                </w:r>
                <w:r w:rsidR="00B504C4">
                  <w:t xml:space="preserve">, with ‘censored’ cover, shown next to </w:t>
                </w:r>
                <w:r w:rsidR="00B504C4">
                  <w:rPr>
                    <w:i/>
                  </w:rPr>
                  <w:t>Politics and the English Langue</w:t>
                </w:r>
                <w:r w:rsidR="00B504C4">
                  <w:t xml:space="preserve"> at Foyle’s book shop, London.</w:t>
                </w:r>
              </w:p>
              <w:p w14:paraId="55DB93F3" w14:textId="77777777" w:rsidR="00B504C4" w:rsidRPr="00B504C4" w:rsidRDefault="00B504C4" w:rsidP="00B504C4">
                <w:r>
                  <w:t xml:space="preserve">Source: </w:t>
                </w:r>
                <w:r w:rsidR="00DD66B2" w:rsidRPr="00DD66B2">
                  <w:t>https://c1.staticflickr.com/9/8398/8698910474_966ed14419.jpg</w:t>
                </w:r>
              </w:p>
              <w:p w14:paraId="63C7A5A5" w14:textId="77777777" w:rsidR="009D4AA8" w:rsidRPr="00A14EF8" w:rsidRDefault="009D4AA8" w:rsidP="00A14EF8">
                <w:pPr>
                  <w:pStyle w:val="Body"/>
                  <w:rPr>
                    <w:rFonts w:asciiTheme="minorHAnsi" w:hAnsiTheme="minorHAnsi"/>
                  </w:rPr>
                </w:pPr>
              </w:p>
              <w:p w14:paraId="7D2A9902" w14:textId="77777777" w:rsidR="00A14EF8" w:rsidRPr="00B504C4" w:rsidRDefault="00A14EF8" w:rsidP="00B504C4">
                <w:pPr>
                  <w:pStyle w:val="Heading1"/>
                  <w:outlineLvl w:val="0"/>
                </w:pPr>
                <w:r w:rsidRPr="00A14EF8">
                  <w:t>Reception</w:t>
                </w:r>
              </w:p>
              <w:p w14:paraId="663CDB68"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Orwell’s politics have been a matter of some dispute. Although the incorporation of </w:t>
                </w:r>
                <w:r w:rsidRPr="00A14EF8">
                  <w:rPr>
                    <w:rFonts w:asciiTheme="minorHAnsi" w:hAnsiTheme="minorHAnsi"/>
                    <w:i/>
                    <w:iCs/>
                  </w:rPr>
                  <w:t xml:space="preserve">Animal Farm </w:t>
                </w:r>
                <w:r w:rsidRPr="00A14EF8">
                  <w:rPr>
                    <w:rFonts w:asciiTheme="minorHAnsi" w:hAnsiTheme="minorHAnsi"/>
                  </w:rPr>
                  <w:t xml:space="preserve">and </w:t>
                </w:r>
                <w:r w:rsidRPr="00A14EF8">
                  <w:rPr>
                    <w:rFonts w:asciiTheme="minorHAnsi" w:hAnsiTheme="minorHAnsi"/>
                    <w:i/>
                    <w:iCs/>
                  </w:rPr>
                  <w:t xml:space="preserve">Nineteen Eighty-Four </w:t>
                </w:r>
                <w:r w:rsidRPr="00A14EF8">
                  <w:rPr>
                    <w:rFonts w:asciiTheme="minorHAnsi" w:hAnsiTheme="minorHAnsi"/>
                  </w:rPr>
                  <w:t>into the British school curriculum means that Orwell is often encountered as a politically-charged novelist before he is read as a polemicist or journalist, his personal politics are more complex than a reading of either novel would reveal. (It is worth noting that both were written after Orwell became dissatisfied with Marxist socialism, and represent a certain pessimism with regard to political regimes).</w:t>
                </w:r>
              </w:p>
              <w:p w14:paraId="47BA2462" w14:textId="77777777" w:rsidR="00A14EF8" w:rsidRPr="00A14EF8" w:rsidRDefault="00A14EF8" w:rsidP="00A14EF8">
                <w:pPr>
                  <w:pStyle w:val="Body"/>
                  <w:rPr>
                    <w:rFonts w:asciiTheme="minorHAnsi" w:hAnsiTheme="minorHAnsi"/>
                  </w:rPr>
                </w:pPr>
              </w:p>
              <w:p w14:paraId="4B12AA41"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his own words, Orwell was ‘in sentiment definitely ‘Left’’, but believed ‘that a writer can only remain honest if he keeps free of party labels’. He was wary of political cant and careerist politicians. Orwell joined the Independent </w:t>
                </w:r>
                <w:proofErr w:type="spellStart"/>
                <w:r w:rsidRPr="00A14EF8">
                  <w:rPr>
                    <w:rFonts w:asciiTheme="minorHAnsi" w:hAnsiTheme="minorHAnsi"/>
                  </w:rPr>
                  <w:t>Labour</w:t>
                </w:r>
                <w:proofErr w:type="spellEnd"/>
                <w:r w:rsidRPr="00A14EF8">
                  <w:rPr>
                    <w:rFonts w:asciiTheme="minorHAnsi" w:hAnsiTheme="minorHAnsi"/>
                  </w:rPr>
                  <w:t xml:space="preserve"> Party in 1938, praising their Socialist principles in </w:t>
                </w:r>
                <w:r w:rsidRPr="00A14EF8">
                  <w:rPr>
                    <w:rFonts w:asciiTheme="minorHAnsi" w:hAnsiTheme="minorHAnsi"/>
                    <w:i/>
                    <w:iCs/>
                  </w:rPr>
                  <w:t>The Lion and the Unicorn</w:t>
                </w:r>
                <w:r w:rsidRPr="00A14EF8">
                  <w:rPr>
                    <w:rFonts w:asciiTheme="minorHAnsi" w:hAnsiTheme="minorHAnsi"/>
                  </w:rPr>
                  <w:t xml:space="preserve">, but would later leave. His refusal to commit to a political group means Orwell has been claimed by the right wing as a writer who exposes the true nature of Socialism in his critique of the Stalinist regime — in ‘Inside the whale’, he writes that the ‘USSR is in alliance with France, a capitalist-imperialist country’ — and by the left as a critic of the inequality brokered by empire-building and capitalism. </w:t>
                </w:r>
              </w:p>
              <w:p w14:paraId="261A539C" w14:textId="77777777" w:rsidR="00A14EF8" w:rsidRPr="00A14EF8" w:rsidRDefault="00A14EF8" w:rsidP="00A14EF8">
                <w:pPr>
                  <w:pStyle w:val="Body"/>
                  <w:rPr>
                    <w:rFonts w:asciiTheme="minorHAnsi" w:hAnsiTheme="minorHAnsi"/>
                  </w:rPr>
                </w:pPr>
              </w:p>
              <w:p w14:paraId="5B0652E6" w14:textId="77777777" w:rsidR="00A14EF8" w:rsidRPr="00A14EF8" w:rsidRDefault="00A14EF8" w:rsidP="00C813B4">
                <w:pPr>
                  <w:pStyle w:val="Heading1"/>
                  <w:outlineLvl w:val="0"/>
                </w:pPr>
                <w:r w:rsidRPr="00A14EF8">
                  <w:t>Bibliography</w:t>
                </w:r>
              </w:p>
              <w:p w14:paraId="1CA7297C" w14:textId="77777777" w:rsidR="00A14EF8" w:rsidRPr="00A14EF8" w:rsidRDefault="00A14EF8" w:rsidP="00A14EF8">
                <w:pPr>
                  <w:pStyle w:val="Body"/>
                  <w:rPr>
                    <w:rFonts w:asciiTheme="minorHAnsi" w:hAnsiTheme="minorHAnsi"/>
                  </w:rPr>
                </w:pPr>
                <w:r w:rsidRPr="00A14EF8">
                  <w:rPr>
                    <w:rFonts w:asciiTheme="minorHAnsi" w:hAnsiTheme="minorHAnsi"/>
                  </w:rPr>
                  <w:t>By their nature, Orwell’s works are well-suited to anthologies, and dozens have been produced since his death. There is therefore some overlap of content in the volumes given below.</w:t>
                </w:r>
              </w:p>
              <w:p w14:paraId="53EF2B0D" w14:textId="77777777" w:rsidR="00A14EF8" w:rsidRPr="00A14EF8" w:rsidRDefault="00A14EF8" w:rsidP="00A14EF8">
                <w:pPr>
                  <w:pStyle w:val="Body"/>
                  <w:rPr>
                    <w:rFonts w:asciiTheme="minorHAnsi" w:hAnsiTheme="minorHAnsi"/>
                    <w:u w:val="single"/>
                  </w:rPr>
                </w:pPr>
              </w:p>
              <w:p w14:paraId="1953639F" w14:textId="77777777" w:rsidR="00A14EF8" w:rsidRPr="00A14EF8" w:rsidRDefault="00A14EF8" w:rsidP="00C813B4">
                <w:pPr>
                  <w:pStyle w:val="Heading2"/>
                  <w:outlineLvl w:val="1"/>
                </w:pPr>
                <w:r w:rsidRPr="00A14EF8">
                  <w:t>Collected Works</w:t>
                </w:r>
              </w:p>
              <w:p w14:paraId="2F2192B2" w14:textId="77777777" w:rsidR="00A14EF8" w:rsidRPr="00C813B4" w:rsidRDefault="00A14EF8" w:rsidP="00C813B4">
                <w:pPr>
                  <w:pStyle w:val="NormalfollowingH2"/>
                  <w:rPr>
                    <w:i/>
                  </w:rPr>
                </w:pPr>
                <w:r w:rsidRPr="00C813B4">
                  <w:rPr>
                    <w:i/>
                  </w:rPr>
                  <w:t>The Complete Essays, Journalism and Letters of George Orwell</w:t>
                </w:r>
              </w:p>
              <w:p w14:paraId="36057887" w14:textId="77777777" w:rsidR="00A14EF8" w:rsidRPr="00A14EF8" w:rsidRDefault="00A14EF8" w:rsidP="00C813B4">
                <w:pPr>
                  <w:pStyle w:val="NormalfollowingH2"/>
                </w:pPr>
                <w:r w:rsidRPr="00A14EF8">
                  <w:tab/>
                  <w:t>Four volumes</w:t>
                </w:r>
              </w:p>
              <w:p w14:paraId="0AED9FEC" w14:textId="77777777" w:rsidR="00A14EF8" w:rsidRPr="00C813B4" w:rsidRDefault="00A14EF8" w:rsidP="00C813B4">
                <w:pPr>
                  <w:pStyle w:val="NormalfollowingH2"/>
                  <w:rPr>
                    <w:i/>
                  </w:rPr>
                </w:pPr>
                <w:r w:rsidRPr="00C813B4">
                  <w:rPr>
                    <w:i/>
                  </w:rPr>
                  <w:lastRenderedPageBreak/>
                  <w:t xml:space="preserve">The Complete Works of George Orwell </w:t>
                </w:r>
              </w:p>
              <w:p w14:paraId="591CE225" w14:textId="77777777" w:rsidR="00A14EF8" w:rsidRPr="00A14EF8" w:rsidRDefault="00A14EF8" w:rsidP="00C813B4">
                <w:pPr>
                  <w:pStyle w:val="NormalfollowingH2"/>
                </w:pPr>
                <w:r w:rsidRPr="00A14EF8">
                  <w:tab/>
                  <w:t>Twenty-volume series</w:t>
                </w:r>
              </w:p>
              <w:p w14:paraId="441C953C" w14:textId="77777777" w:rsidR="00A14EF8" w:rsidRPr="00C813B4" w:rsidRDefault="00A14EF8" w:rsidP="00C813B4">
                <w:pPr>
                  <w:pStyle w:val="NormalfollowingH2"/>
                  <w:rPr>
                    <w:i/>
                  </w:rPr>
                </w:pPr>
                <w:r w:rsidRPr="00C813B4">
                  <w:rPr>
                    <w:i/>
                  </w:rPr>
                  <w:t xml:space="preserve">Orwell: The Complete Works (1998) </w:t>
                </w:r>
              </w:p>
              <w:p w14:paraId="1795F8F0" w14:textId="77777777" w:rsidR="00A14EF8" w:rsidRPr="00A14EF8" w:rsidRDefault="00A14EF8" w:rsidP="00C813B4">
                <w:pPr>
                  <w:pStyle w:val="NormalfollowingH2"/>
                </w:pPr>
                <w:r w:rsidRPr="00A14EF8">
                  <w:tab/>
                  <w:t>Includes 26 poems written by or ascribed to Orwell</w:t>
                </w:r>
              </w:p>
              <w:p w14:paraId="6F7BD65E" w14:textId="77777777" w:rsidR="00A14EF8" w:rsidRPr="00A14EF8" w:rsidRDefault="00A14EF8" w:rsidP="00C813B4">
                <w:pPr>
                  <w:pStyle w:val="NormalfollowingH2"/>
                </w:pPr>
                <w:r w:rsidRPr="00C813B4">
                  <w:rPr>
                    <w:i/>
                  </w:rPr>
                  <w:t>The Complete Novels</w:t>
                </w:r>
                <w:r w:rsidRPr="00A14EF8">
                  <w:t xml:space="preserve"> (1976)</w:t>
                </w:r>
              </w:p>
              <w:p w14:paraId="7CDBC36A" w14:textId="77777777" w:rsidR="00A14EF8" w:rsidRPr="00A14EF8" w:rsidRDefault="00A14EF8" w:rsidP="00C813B4">
                <w:pPr>
                  <w:pStyle w:val="NormalfollowingH2"/>
                </w:pPr>
                <w:r w:rsidRPr="00C813B4">
                  <w:rPr>
                    <w:i/>
                  </w:rPr>
                  <w:t>Essays</w:t>
                </w:r>
                <w:r w:rsidRPr="00A14EF8">
                  <w:t xml:space="preserve"> (2002)</w:t>
                </w:r>
              </w:p>
              <w:p w14:paraId="15E4AFAC" w14:textId="77777777" w:rsidR="00A14EF8" w:rsidRPr="00A14EF8" w:rsidRDefault="00A14EF8" w:rsidP="00C813B4">
                <w:pPr>
                  <w:pStyle w:val="NormalfollowingH2"/>
                </w:pPr>
                <w:r w:rsidRPr="00930747">
                  <w:rPr>
                    <w:i/>
                  </w:rPr>
                  <w:t>Lost Orwell: Being a Supplement to The Complete Works of George Orwell</w:t>
                </w:r>
                <w:r w:rsidRPr="00A14EF8">
                  <w:t xml:space="preserve"> (2006)</w:t>
                </w:r>
              </w:p>
              <w:p w14:paraId="01341E33" w14:textId="77777777" w:rsidR="00A14EF8" w:rsidRPr="00A14EF8" w:rsidRDefault="00A14EF8" w:rsidP="00C813B4">
                <w:pPr>
                  <w:pStyle w:val="NormalfollowingH2"/>
                </w:pPr>
                <w:r w:rsidRPr="00A14EF8">
                  <w:tab/>
                  <w:t>Includes letters, an obituary of HG Wells and the aforementioned, notorious ‘Orwell’s list’</w:t>
                </w:r>
              </w:p>
              <w:p w14:paraId="47772D4B" w14:textId="77777777" w:rsidR="00A14EF8" w:rsidRPr="00A14EF8" w:rsidRDefault="00A14EF8" w:rsidP="00A14EF8">
                <w:pPr>
                  <w:pStyle w:val="Body"/>
                  <w:rPr>
                    <w:rFonts w:asciiTheme="minorHAnsi" w:hAnsiTheme="minorHAnsi"/>
                    <w:i/>
                    <w:iCs/>
                    <w:u w:val="single"/>
                  </w:rPr>
                </w:pPr>
              </w:p>
              <w:p w14:paraId="42117AE0" w14:textId="77777777" w:rsidR="00A14EF8" w:rsidRPr="00A14EF8" w:rsidRDefault="00A14EF8" w:rsidP="00930747">
                <w:pPr>
                  <w:pStyle w:val="Heading2"/>
                  <w:outlineLvl w:val="1"/>
                </w:pPr>
                <w:r w:rsidRPr="00A14EF8">
                  <w:t>Novels and book-length non-fiction</w:t>
                </w:r>
              </w:p>
              <w:p w14:paraId="33A3C682" w14:textId="77777777" w:rsidR="00A14EF8" w:rsidRPr="00A14EF8" w:rsidRDefault="00A14EF8" w:rsidP="00930747">
                <w:pPr>
                  <w:pStyle w:val="NormalfollowingH2"/>
                </w:pPr>
                <w:r w:rsidRPr="00930747">
                  <w:rPr>
                    <w:i/>
                  </w:rPr>
                  <w:t>Down and Out in Paris and London</w:t>
                </w:r>
                <w:r w:rsidRPr="00A14EF8">
                  <w:t xml:space="preserve"> (1933)</w:t>
                </w:r>
              </w:p>
              <w:p w14:paraId="2D03289E" w14:textId="77777777" w:rsidR="00A14EF8" w:rsidRPr="00A14EF8" w:rsidRDefault="00A14EF8" w:rsidP="00930747">
                <w:pPr>
                  <w:pStyle w:val="NormalfollowingH2"/>
                </w:pPr>
                <w:r w:rsidRPr="00930747">
                  <w:rPr>
                    <w:i/>
                  </w:rPr>
                  <w:t>Burmese Days</w:t>
                </w:r>
                <w:r w:rsidRPr="00A14EF8">
                  <w:t xml:space="preserve"> (1934)</w:t>
                </w:r>
              </w:p>
              <w:p w14:paraId="6D3A027F" w14:textId="77777777" w:rsidR="00A14EF8" w:rsidRPr="00A14EF8" w:rsidRDefault="00A14EF8" w:rsidP="00930747">
                <w:pPr>
                  <w:pStyle w:val="NormalfollowingH2"/>
                </w:pPr>
                <w:r w:rsidRPr="00930747">
                  <w:rPr>
                    <w:i/>
                  </w:rPr>
                  <w:t>A Clergyman’s Daughter</w:t>
                </w:r>
                <w:r w:rsidRPr="00A14EF8">
                  <w:t xml:space="preserve"> (1935)</w:t>
                </w:r>
              </w:p>
              <w:p w14:paraId="657EBED1" w14:textId="77777777" w:rsidR="00A14EF8" w:rsidRPr="00A14EF8" w:rsidRDefault="00A14EF8" w:rsidP="00930747">
                <w:pPr>
                  <w:pStyle w:val="NormalfollowingH2"/>
                </w:pPr>
                <w:r w:rsidRPr="00930747">
                  <w:rPr>
                    <w:i/>
                  </w:rPr>
                  <w:t>Keep the Aspidistra Flying</w:t>
                </w:r>
                <w:r w:rsidRPr="00A14EF8">
                  <w:t xml:space="preserve"> (1936)</w:t>
                </w:r>
              </w:p>
              <w:p w14:paraId="4A6B3B5B" w14:textId="77777777" w:rsidR="00A14EF8" w:rsidRPr="00A14EF8" w:rsidRDefault="00A14EF8" w:rsidP="00930747">
                <w:pPr>
                  <w:pStyle w:val="NormalfollowingH2"/>
                </w:pPr>
                <w:r w:rsidRPr="00930747">
                  <w:rPr>
                    <w:i/>
                  </w:rPr>
                  <w:t>The Road to Wigan Pier</w:t>
                </w:r>
                <w:r w:rsidRPr="00A14EF8">
                  <w:t xml:space="preserve"> (1937)</w:t>
                </w:r>
              </w:p>
              <w:p w14:paraId="0ED0ED53" w14:textId="77777777" w:rsidR="00A14EF8" w:rsidRPr="00A14EF8" w:rsidRDefault="00A14EF8" w:rsidP="00930747">
                <w:pPr>
                  <w:pStyle w:val="NormalfollowingH2"/>
                </w:pPr>
                <w:r w:rsidRPr="00930747">
                  <w:rPr>
                    <w:i/>
                  </w:rPr>
                  <w:t>Homage to Catalonia</w:t>
                </w:r>
                <w:r w:rsidRPr="00A14EF8">
                  <w:t xml:space="preserve"> (1938)</w:t>
                </w:r>
              </w:p>
              <w:p w14:paraId="002D45C6" w14:textId="77777777" w:rsidR="00A14EF8" w:rsidRPr="00A14EF8" w:rsidRDefault="00A14EF8" w:rsidP="00930747">
                <w:pPr>
                  <w:pStyle w:val="NormalfollowingH2"/>
                </w:pPr>
                <w:r w:rsidRPr="00930747">
                  <w:rPr>
                    <w:i/>
                  </w:rPr>
                  <w:t>Coming Up for Air</w:t>
                </w:r>
                <w:r w:rsidRPr="00A14EF8">
                  <w:t xml:space="preserve"> (1939)</w:t>
                </w:r>
              </w:p>
              <w:p w14:paraId="63DA6E61" w14:textId="77777777" w:rsidR="00A14EF8" w:rsidRPr="00A14EF8" w:rsidRDefault="00A14EF8" w:rsidP="00930747">
                <w:pPr>
                  <w:pStyle w:val="NormalfollowingH2"/>
                </w:pPr>
                <w:r w:rsidRPr="00930747">
                  <w:rPr>
                    <w:i/>
                  </w:rPr>
                  <w:t>Animal Farm</w:t>
                </w:r>
                <w:r w:rsidRPr="00A14EF8">
                  <w:t xml:space="preserve"> (1945)</w:t>
                </w:r>
              </w:p>
              <w:p w14:paraId="4DC97AF2" w14:textId="77777777" w:rsidR="00A14EF8" w:rsidRPr="00A14EF8" w:rsidRDefault="00A14EF8" w:rsidP="00930747">
                <w:pPr>
                  <w:pStyle w:val="NormalfollowingH2"/>
                </w:pPr>
                <w:r w:rsidRPr="00930747">
                  <w:rPr>
                    <w:i/>
                  </w:rPr>
                  <w:t>Nineteen Eighty-Four</w:t>
                </w:r>
                <w:r w:rsidRPr="00A14EF8">
                  <w:t xml:space="preserve"> (1949)</w:t>
                </w:r>
              </w:p>
              <w:p w14:paraId="457E79DE" w14:textId="77777777" w:rsidR="00A14EF8" w:rsidRPr="00A14EF8" w:rsidRDefault="00A14EF8" w:rsidP="00A14EF8">
                <w:pPr>
                  <w:pStyle w:val="Body"/>
                  <w:rPr>
                    <w:rFonts w:asciiTheme="minorHAnsi" w:hAnsiTheme="minorHAnsi"/>
                    <w:i/>
                    <w:iCs/>
                    <w:u w:val="single"/>
                  </w:rPr>
                </w:pPr>
              </w:p>
              <w:p w14:paraId="20161F54" w14:textId="77777777" w:rsidR="00A14EF8" w:rsidRPr="00A14EF8" w:rsidRDefault="00A14EF8" w:rsidP="00930747">
                <w:pPr>
                  <w:pStyle w:val="Heading2"/>
                  <w:outlineLvl w:val="1"/>
                </w:pPr>
                <w:r w:rsidRPr="00A14EF8">
                  <w:t>Essay Collections Published in Orwell’s Lifetime</w:t>
                </w:r>
              </w:p>
              <w:p w14:paraId="0BBC9FA7" w14:textId="77777777" w:rsidR="00A14EF8" w:rsidRPr="00A14EF8" w:rsidRDefault="00A14EF8" w:rsidP="00930747">
                <w:pPr>
                  <w:pStyle w:val="NormalfollowingH2"/>
                </w:pPr>
                <w:r w:rsidRPr="00930747">
                  <w:rPr>
                    <w:i/>
                  </w:rPr>
                  <w:t xml:space="preserve">Inside the Whale and Other Essays </w:t>
                </w:r>
                <w:r w:rsidRPr="00A14EF8">
                  <w:t>(1940)</w:t>
                </w:r>
              </w:p>
              <w:p w14:paraId="5E457DBE" w14:textId="77777777" w:rsidR="00A14EF8" w:rsidRPr="00A14EF8" w:rsidRDefault="00A14EF8" w:rsidP="00930747">
                <w:pPr>
                  <w:pStyle w:val="NormalfollowingH2"/>
                </w:pPr>
                <w:r w:rsidRPr="00930747">
                  <w:rPr>
                    <w:i/>
                  </w:rPr>
                  <w:t>Critical Essays</w:t>
                </w:r>
                <w:r w:rsidRPr="00A14EF8">
                  <w:t xml:space="preserve"> (1946)</w:t>
                </w:r>
              </w:p>
              <w:p w14:paraId="2AF5C515" w14:textId="77777777" w:rsidR="00A14EF8" w:rsidRPr="00A14EF8" w:rsidRDefault="00A14EF8" w:rsidP="00930747">
                <w:pPr>
                  <w:pStyle w:val="NormalfollowingH2"/>
                </w:pPr>
                <w:r w:rsidRPr="00930747">
                  <w:rPr>
                    <w:i/>
                  </w:rPr>
                  <w:t>Shooting an Elephant and Other Essays</w:t>
                </w:r>
                <w:r w:rsidRPr="00A14EF8">
                  <w:t xml:space="preserve"> (1950)</w:t>
                </w:r>
              </w:p>
              <w:p w14:paraId="31966F0D" w14:textId="77777777" w:rsidR="00A14EF8" w:rsidRPr="00A14EF8" w:rsidRDefault="00A14EF8" w:rsidP="00930747">
                <w:pPr>
                  <w:pStyle w:val="NormalfollowingH2"/>
                </w:pPr>
                <w:r w:rsidRPr="00930747">
                  <w:rPr>
                    <w:i/>
                  </w:rPr>
                  <w:t>England Your England and Other Essays</w:t>
                </w:r>
                <w:r w:rsidRPr="00A14EF8">
                  <w:t xml:space="preserve"> (1953)</w:t>
                </w:r>
              </w:p>
              <w:p w14:paraId="732F16F1" w14:textId="77777777" w:rsidR="00A14EF8" w:rsidRPr="00A14EF8" w:rsidRDefault="00A14EF8" w:rsidP="00A14EF8">
                <w:pPr>
                  <w:pStyle w:val="Body"/>
                  <w:rPr>
                    <w:rFonts w:asciiTheme="minorHAnsi" w:hAnsiTheme="minorHAnsi"/>
                  </w:rPr>
                </w:pPr>
              </w:p>
              <w:p w14:paraId="709017DB" w14:textId="77777777" w:rsidR="00A14EF8" w:rsidRPr="00A14EF8" w:rsidRDefault="00A14EF8" w:rsidP="00930747">
                <w:pPr>
                  <w:pStyle w:val="Heading2"/>
                  <w:outlineLvl w:val="1"/>
                </w:pPr>
                <w:r w:rsidRPr="00A14EF8">
                  <w:t>Selected Collections Published Subsequently</w:t>
                </w:r>
              </w:p>
              <w:p w14:paraId="62F01395" w14:textId="77777777" w:rsidR="00A14EF8" w:rsidRPr="00A14EF8" w:rsidRDefault="00A14EF8" w:rsidP="00930747">
                <w:pPr>
                  <w:pStyle w:val="NormalfollowingH2"/>
                </w:pPr>
                <w:r w:rsidRPr="00930747">
                  <w:rPr>
                    <w:i/>
                  </w:rPr>
                  <w:t>Decline of the English Murder and Other Essays</w:t>
                </w:r>
                <w:r w:rsidRPr="00A14EF8">
                  <w:t xml:space="preserve"> (1965)</w:t>
                </w:r>
              </w:p>
              <w:p w14:paraId="2F2C320B" w14:textId="77777777" w:rsidR="00A14EF8" w:rsidRPr="00A14EF8" w:rsidRDefault="00930747" w:rsidP="00930747">
                <w:pPr>
                  <w:pStyle w:val="NormalfollowingH2"/>
                </w:pPr>
                <w:r>
                  <w:rPr>
                    <w:i/>
                  </w:rPr>
                  <w:t>All Art is Propa</w:t>
                </w:r>
                <w:r w:rsidR="00A14EF8" w:rsidRPr="00930747">
                  <w:rPr>
                    <w:i/>
                  </w:rPr>
                  <w:t>ganda: Critical Essays</w:t>
                </w:r>
                <w:r w:rsidR="00A14EF8" w:rsidRPr="00A14EF8">
                  <w:t xml:space="preserve"> (2008)</w:t>
                </w:r>
              </w:p>
              <w:p w14:paraId="4D888D96" w14:textId="77777777" w:rsidR="00A14EF8" w:rsidRPr="00A14EF8" w:rsidRDefault="00A14EF8" w:rsidP="00930747">
                <w:pPr>
                  <w:pStyle w:val="NormalfollowingH2"/>
                </w:pPr>
                <w:r w:rsidRPr="00930747">
                  <w:rPr>
                    <w:i/>
                  </w:rPr>
                  <w:t>Facing Unpleasant Facts: Narrative Essays</w:t>
                </w:r>
                <w:r w:rsidRPr="00A14EF8">
                  <w:t xml:space="preserve"> (2008)</w:t>
                </w:r>
              </w:p>
              <w:p w14:paraId="0AAC992C" w14:textId="77777777" w:rsidR="00A14EF8" w:rsidRPr="00A14EF8" w:rsidRDefault="00A14EF8" w:rsidP="00A14EF8">
                <w:pPr>
                  <w:pStyle w:val="Body"/>
                  <w:rPr>
                    <w:rFonts w:asciiTheme="minorHAnsi" w:hAnsiTheme="minorHAnsi"/>
                  </w:rPr>
                </w:pPr>
              </w:p>
              <w:p w14:paraId="1A7CF31F" w14:textId="77777777" w:rsidR="00A14EF8" w:rsidRPr="00A14EF8" w:rsidRDefault="00A14EF8" w:rsidP="00930747">
                <w:pPr>
                  <w:pStyle w:val="Heading2"/>
                  <w:outlineLvl w:val="1"/>
                </w:pPr>
                <w:commentRangeStart w:id="5"/>
                <w:r w:rsidRPr="00A14EF8">
                  <w:t>As part of the Penguin ‘Great Ideas’ series:</w:t>
                </w:r>
              </w:p>
              <w:p w14:paraId="4687A056" w14:textId="77777777" w:rsidR="00A14EF8" w:rsidRPr="00A14EF8" w:rsidRDefault="00A14EF8" w:rsidP="00930747">
                <w:pPr>
                  <w:pStyle w:val="NormalfollowingH2"/>
                </w:pPr>
                <w:r w:rsidRPr="00930747">
                  <w:rPr>
                    <w:i/>
                  </w:rPr>
                  <w:t>Why I Write</w:t>
                </w:r>
                <w:r w:rsidRPr="00A14EF8">
                  <w:t xml:space="preserve"> (2005)</w:t>
                </w:r>
              </w:p>
              <w:p w14:paraId="5C1EE64C" w14:textId="77777777" w:rsidR="00A14EF8" w:rsidRPr="00A14EF8" w:rsidRDefault="00A14EF8" w:rsidP="00930747">
                <w:pPr>
                  <w:pStyle w:val="NormalfollowingH2"/>
                </w:pPr>
                <w:r w:rsidRPr="00930747">
                  <w:rPr>
                    <w:i/>
                  </w:rPr>
                  <w:t>Books vs. Cigarettes</w:t>
                </w:r>
                <w:r w:rsidRPr="00A14EF8">
                  <w:t xml:space="preserve"> (2008)</w:t>
                </w:r>
              </w:p>
              <w:p w14:paraId="2875D065" w14:textId="77777777" w:rsidR="00A14EF8" w:rsidRPr="00A14EF8" w:rsidRDefault="00A14EF8" w:rsidP="00930747">
                <w:pPr>
                  <w:pStyle w:val="NormalfollowingH2"/>
                </w:pPr>
                <w:r w:rsidRPr="00930747">
                  <w:rPr>
                    <w:i/>
                  </w:rPr>
                  <w:t>Decline of the English Murder</w:t>
                </w:r>
                <w:r w:rsidRPr="00A14EF8">
                  <w:t xml:space="preserve"> (2009)</w:t>
                </w:r>
              </w:p>
              <w:p w14:paraId="4AC883EA" w14:textId="77777777" w:rsidR="00A14EF8" w:rsidRPr="00A14EF8" w:rsidRDefault="00A14EF8" w:rsidP="00930747">
                <w:pPr>
                  <w:pStyle w:val="NormalfollowingH2"/>
                </w:pPr>
                <w:r w:rsidRPr="00930747">
                  <w:rPr>
                    <w:i/>
                  </w:rPr>
                  <w:t>Some Thoughts on the Common Toad</w:t>
                </w:r>
                <w:r w:rsidRPr="00A14EF8">
                  <w:t xml:space="preserve"> (2010)</w:t>
                </w:r>
              </w:p>
              <w:commentRangeEnd w:id="5"/>
              <w:p w14:paraId="09797DF4" w14:textId="77777777" w:rsidR="00A14EF8" w:rsidRPr="00A14EF8" w:rsidRDefault="00930747" w:rsidP="00A14EF8">
                <w:pPr>
                  <w:pStyle w:val="Body"/>
                  <w:rPr>
                    <w:rFonts w:asciiTheme="minorHAnsi" w:hAnsiTheme="minorHAnsi"/>
                  </w:rPr>
                </w:pPr>
                <w:r>
                  <w:rPr>
                    <w:rStyle w:val="CommentReference"/>
                    <w:rFonts w:asciiTheme="minorHAnsi" w:eastAsiaTheme="minorHAnsi" w:hAnsiTheme="minorHAnsi" w:cstheme="minorBidi"/>
                    <w:color w:val="auto"/>
                    <w:bdr w:val="none" w:sz="0" w:space="0" w:color="auto"/>
                    <w:lang w:val="en-GB"/>
                  </w:rPr>
                  <w:commentReference w:id="5"/>
                </w:r>
              </w:p>
              <w:p w14:paraId="14E1BA3B" w14:textId="77777777" w:rsidR="00A14EF8" w:rsidRPr="00A14EF8" w:rsidRDefault="00A14EF8" w:rsidP="00930747">
                <w:pPr>
                  <w:pStyle w:val="Heading2"/>
                  <w:outlineLvl w:val="1"/>
                </w:pPr>
                <w:r w:rsidRPr="00A14EF8">
                  <w:t>Radio material</w:t>
                </w:r>
              </w:p>
              <w:p w14:paraId="32B232F0" w14:textId="77777777" w:rsidR="00A14EF8" w:rsidRPr="00A14EF8" w:rsidRDefault="00A14EF8" w:rsidP="00930747">
                <w:pPr>
                  <w:pStyle w:val="NormalfollowingH2"/>
                </w:pPr>
                <w:commentRangeStart w:id="6"/>
                <w:r w:rsidRPr="00A14EF8">
                  <w:t>Much of this is held at the BBC, but two collections also exist:</w:t>
                </w:r>
                <w:commentRangeEnd w:id="6"/>
                <w:r w:rsidR="00930747">
                  <w:rPr>
                    <w:rStyle w:val="CommentReference"/>
                  </w:rPr>
                  <w:commentReference w:id="6"/>
                </w:r>
              </w:p>
              <w:p w14:paraId="7959024B" w14:textId="77777777" w:rsidR="00A14EF8" w:rsidRPr="00A14EF8" w:rsidRDefault="00A14EF8" w:rsidP="00930747">
                <w:pPr>
                  <w:pStyle w:val="NormalfollowingH2"/>
                </w:pPr>
                <w:r w:rsidRPr="00A14EF8">
                  <w:rPr>
                    <w:i/>
                    <w:iCs/>
                  </w:rPr>
                  <w:t xml:space="preserve">Orwell: The War Broadcasts </w:t>
                </w:r>
                <w:r w:rsidRPr="00A14EF8">
                  <w:t>(1985)</w:t>
                </w:r>
              </w:p>
              <w:p w14:paraId="66B9E0AB" w14:textId="77777777" w:rsidR="00A14EF8" w:rsidRPr="00A14EF8" w:rsidRDefault="00A14EF8" w:rsidP="00930747">
                <w:pPr>
                  <w:pStyle w:val="NormalfollowingH2"/>
                  <w:rPr>
                    <w:i/>
                    <w:iCs/>
                  </w:rPr>
                </w:pPr>
                <w:r w:rsidRPr="00A14EF8">
                  <w:rPr>
                    <w:i/>
                    <w:iCs/>
                  </w:rPr>
                  <w:t xml:space="preserve">Orwell: The War Commentaries </w:t>
                </w:r>
                <w:r w:rsidRPr="00A14EF8">
                  <w:t>(1985)</w:t>
                </w:r>
              </w:p>
              <w:p w14:paraId="03ECEFD8" w14:textId="77777777" w:rsidR="00A14EF8" w:rsidRPr="00A14EF8" w:rsidRDefault="00A14EF8" w:rsidP="00A14EF8">
                <w:pPr>
                  <w:pStyle w:val="Body"/>
                  <w:rPr>
                    <w:rFonts w:asciiTheme="minorHAnsi" w:hAnsiTheme="minorHAnsi"/>
                    <w:i/>
                    <w:iCs/>
                    <w:u w:val="single"/>
                  </w:rPr>
                </w:pPr>
              </w:p>
              <w:p w14:paraId="33B9DE47" w14:textId="77777777" w:rsidR="00A14EF8" w:rsidRPr="00A14EF8" w:rsidRDefault="00A14EF8" w:rsidP="00930747">
                <w:pPr>
                  <w:pStyle w:val="Heading2"/>
                  <w:outlineLvl w:val="1"/>
                </w:pPr>
                <w:r w:rsidRPr="00A14EF8">
                  <w:t>Adaptations</w:t>
                </w:r>
              </w:p>
              <w:p w14:paraId="7C911518" w14:textId="77777777" w:rsidR="00A14EF8" w:rsidRPr="00A14EF8" w:rsidRDefault="00A14EF8" w:rsidP="00930747">
                <w:pPr>
                  <w:pStyle w:val="NormalfollowingH2"/>
                </w:pPr>
                <w:commentRangeStart w:id="7"/>
                <w:r w:rsidRPr="00A14EF8">
                  <w:t>Orwell’s novels have been adopted multiple times for film and television. A short list is given here if only in recognition of his place on so many curricula.</w:t>
                </w:r>
                <w:commentRangeEnd w:id="7"/>
                <w:r w:rsidR="00930747">
                  <w:rPr>
                    <w:rStyle w:val="CommentReference"/>
                  </w:rPr>
                  <w:commentReference w:id="7"/>
                </w:r>
              </w:p>
              <w:p w14:paraId="64E3289C" w14:textId="77777777" w:rsidR="00A14EF8" w:rsidRPr="00A14EF8" w:rsidRDefault="00A14EF8" w:rsidP="00930747">
                <w:pPr>
                  <w:pStyle w:val="NormalfollowingH2"/>
                </w:pPr>
              </w:p>
              <w:p w14:paraId="7999E247" w14:textId="77777777" w:rsidR="00A14EF8" w:rsidRPr="00A14EF8" w:rsidRDefault="00A14EF8" w:rsidP="00930747">
                <w:pPr>
                  <w:pStyle w:val="NormalfollowingH2"/>
                </w:pPr>
                <w:r w:rsidRPr="00A14EF8">
                  <w:rPr>
                    <w:i/>
                    <w:iCs/>
                  </w:rPr>
                  <w:lastRenderedPageBreak/>
                  <w:t xml:space="preserve">Animal Farm </w:t>
                </w:r>
                <w:r w:rsidRPr="00A14EF8">
                  <w:t>(films 1954; 1999)</w:t>
                </w:r>
              </w:p>
              <w:p w14:paraId="1F8AB66E" w14:textId="77777777" w:rsidR="00A14EF8" w:rsidRPr="00A14EF8" w:rsidRDefault="00A14EF8" w:rsidP="00930747">
                <w:pPr>
                  <w:pStyle w:val="NormalfollowingH2"/>
                </w:pPr>
                <w:r w:rsidRPr="00A14EF8">
                  <w:rPr>
                    <w:i/>
                    <w:iCs/>
                  </w:rPr>
                  <w:t xml:space="preserve">1984 </w:t>
                </w:r>
                <w:r w:rsidRPr="00A14EF8">
                  <w:t>(film 1956)</w:t>
                </w:r>
              </w:p>
              <w:p w14:paraId="27855E86" w14:textId="77777777" w:rsidR="00A14EF8" w:rsidRPr="00A14EF8" w:rsidRDefault="00A14EF8" w:rsidP="00930747">
                <w:pPr>
                  <w:pStyle w:val="NormalfollowingH2"/>
                </w:pPr>
                <w:r w:rsidRPr="00A14EF8">
                  <w:rPr>
                    <w:i/>
                    <w:iCs/>
                  </w:rPr>
                  <w:t xml:space="preserve">Nineteen Eighty-Four </w:t>
                </w:r>
                <w:r w:rsidRPr="00A14EF8">
                  <w:t>(film, 1984; television programme, 1953)</w:t>
                </w:r>
              </w:p>
              <w:p w14:paraId="4287F5E0" w14:textId="77777777" w:rsidR="00A14EF8" w:rsidRPr="00A14EF8" w:rsidRDefault="00A14EF8" w:rsidP="00930747">
                <w:pPr>
                  <w:pStyle w:val="NormalfollowingH2"/>
                </w:pPr>
                <w:r w:rsidRPr="00A14EF8">
                  <w:rPr>
                    <w:i/>
                    <w:iCs/>
                  </w:rPr>
                  <w:t xml:space="preserve">Keep the Aspidistra Flying </w:t>
                </w:r>
                <w:r w:rsidRPr="00A14EF8">
                  <w:t>(film 1997)</w:t>
                </w:r>
              </w:p>
              <w:p w14:paraId="74F058E1" w14:textId="77777777" w:rsidR="00A14EF8" w:rsidRPr="00B504C4" w:rsidRDefault="00A14EF8" w:rsidP="00B504C4">
                <w:pPr>
                  <w:pStyle w:val="NormalfollowingH2"/>
                  <w:rPr>
                    <w:i/>
                    <w:iCs/>
                  </w:rPr>
                </w:pPr>
                <w:r w:rsidRPr="00A14EF8">
                  <w:rPr>
                    <w:i/>
                    <w:iCs/>
                  </w:rPr>
                  <w:t xml:space="preserve">1984 </w:t>
                </w:r>
                <w:r w:rsidRPr="00A14EF8">
                  <w:t>(opera, 2005)</w:t>
                </w:r>
              </w:p>
              <w:p w14:paraId="438EAD05" w14:textId="77777777" w:rsidR="00A14EF8" w:rsidRPr="00A14EF8" w:rsidRDefault="00A14EF8" w:rsidP="00A14EF8">
                <w:pPr>
                  <w:pStyle w:val="Body"/>
                  <w:rPr>
                    <w:rFonts w:asciiTheme="minorHAnsi" w:hAnsiTheme="minorHAnsi"/>
                  </w:rPr>
                </w:pPr>
              </w:p>
              <w:p w14:paraId="53906744" w14:textId="77777777" w:rsidR="00A14EF8" w:rsidRPr="00A14EF8" w:rsidRDefault="00A14EF8" w:rsidP="00930747">
                <w:pPr>
                  <w:pStyle w:val="Heading2"/>
                  <w:outlineLvl w:val="1"/>
                </w:pPr>
                <w:r w:rsidRPr="00A14EF8">
                  <w:t>Bibliography</w:t>
                </w:r>
              </w:p>
              <w:p w14:paraId="65D67C5C" w14:textId="77777777" w:rsidR="00A14EF8" w:rsidRPr="00A14EF8" w:rsidRDefault="00A14EF8" w:rsidP="00930747">
                <w:pPr>
                  <w:pStyle w:val="NormalfollowingH2"/>
                </w:pPr>
                <w:r w:rsidRPr="00A14EF8">
                  <w:t>Orwell requested that no biography be written of his life. This has not been heeded, and the list below is only indicative.</w:t>
                </w:r>
              </w:p>
              <w:p w14:paraId="706DBB66" w14:textId="77777777" w:rsidR="00A14EF8" w:rsidRPr="00A14EF8" w:rsidRDefault="00A14EF8" w:rsidP="00930747">
                <w:pPr>
                  <w:pStyle w:val="NormalfollowingH2"/>
                </w:pPr>
                <w:r w:rsidRPr="00A14EF8">
                  <w:rPr>
                    <w:i/>
                    <w:iCs/>
                  </w:rPr>
                  <w:t xml:space="preserve">George Orwell: A Life </w:t>
                </w:r>
                <w:r w:rsidRPr="00A14EF8">
                  <w:t>by Bernard Crick (1992)</w:t>
                </w:r>
              </w:p>
              <w:p w14:paraId="3CBB1A10" w14:textId="77777777" w:rsidR="00A14EF8" w:rsidRPr="00A14EF8" w:rsidRDefault="00A14EF8" w:rsidP="00930747">
                <w:pPr>
                  <w:pStyle w:val="NormalfollowingH2"/>
                </w:pPr>
                <w:r w:rsidRPr="00A14EF8">
                  <w:rPr>
                    <w:i/>
                    <w:iCs/>
                  </w:rPr>
                  <w:t xml:space="preserve">George Orwell: A Political Life </w:t>
                </w:r>
                <w:r w:rsidRPr="00A14EF8">
                  <w:t>by Stephen Ingle (1993)</w:t>
                </w:r>
              </w:p>
              <w:p w14:paraId="70E3A1C4" w14:textId="77777777" w:rsidR="00A14EF8" w:rsidRPr="00A14EF8" w:rsidRDefault="00A14EF8" w:rsidP="00930747">
                <w:pPr>
                  <w:pStyle w:val="NormalfollowingH2"/>
                </w:pPr>
                <w:r w:rsidRPr="00A14EF8">
                  <w:rPr>
                    <w:i/>
                    <w:iCs/>
                  </w:rPr>
                  <w:t xml:space="preserve">Orwell: The Life </w:t>
                </w:r>
                <w:r w:rsidRPr="00A14EF8">
                  <w:t>by DJ Taylor (2003)</w:t>
                </w:r>
              </w:p>
              <w:p w14:paraId="67C1C0C1" w14:textId="77777777" w:rsidR="00A14EF8" w:rsidRPr="00A14EF8" w:rsidRDefault="00A14EF8" w:rsidP="00930747">
                <w:pPr>
                  <w:pStyle w:val="NormalfollowingH2"/>
                </w:pPr>
                <w:r w:rsidRPr="00A14EF8">
                  <w:rPr>
                    <w:i/>
                    <w:iCs/>
                  </w:rPr>
                  <w:t xml:space="preserve">George Orwell </w:t>
                </w:r>
                <w:r w:rsidRPr="00A14EF8">
                  <w:t xml:space="preserve">by Gordon </w:t>
                </w:r>
                <w:proofErr w:type="spellStart"/>
                <w:r w:rsidRPr="00A14EF8">
                  <w:t>Bowker</w:t>
                </w:r>
                <w:proofErr w:type="spellEnd"/>
                <w:r w:rsidRPr="00A14EF8">
                  <w:t xml:space="preserve"> (2003)</w:t>
                </w:r>
              </w:p>
              <w:p w14:paraId="0F0CA354" w14:textId="77777777" w:rsidR="00A14EF8" w:rsidRPr="00A14EF8" w:rsidRDefault="00A14EF8" w:rsidP="00A14EF8">
                <w:pPr>
                  <w:pStyle w:val="Body"/>
                  <w:rPr>
                    <w:rFonts w:asciiTheme="minorHAnsi" w:hAnsiTheme="minorHAnsi"/>
                    <w:u w:val="single"/>
                  </w:rPr>
                </w:pPr>
              </w:p>
              <w:p w14:paraId="72E2809D" w14:textId="77777777" w:rsidR="00B504C4" w:rsidRPr="00B504C4" w:rsidRDefault="00A14EF8" w:rsidP="00B504C4">
                <w:pPr>
                  <w:pStyle w:val="Heading2"/>
                  <w:outlineLvl w:val="1"/>
                </w:pPr>
                <w:r w:rsidRPr="00A14EF8">
                  <w:t>Further reading</w:t>
                </w:r>
              </w:p>
              <w:p w14:paraId="766D0297" w14:textId="77777777" w:rsidR="00A14EF8" w:rsidRPr="00A14EF8" w:rsidRDefault="00A14EF8" w:rsidP="00B504C4">
                <w:pPr>
                  <w:pStyle w:val="NormalfollowingH2"/>
                </w:pPr>
                <w:commentRangeStart w:id="8"/>
                <w:r w:rsidRPr="00A14EF8">
                  <w:rPr>
                    <w:i/>
                    <w:iCs/>
                  </w:rPr>
                  <w:t xml:space="preserve">The Cambridge Companion to George Orwell </w:t>
                </w:r>
                <w:r w:rsidRPr="00A14EF8">
                  <w:t>(2007)</w:t>
                </w:r>
              </w:p>
              <w:p w14:paraId="4F0948ED" w14:textId="77777777" w:rsidR="00A14EF8" w:rsidRPr="00A14EF8" w:rsidRDefault="00A14EF8" w:rsidP="00B504C4">
                <w:pPr>
                  <w:pStyle w:val="NormalfollowingH2"/>
                </w:pPr>
                <w:r w:rsidRPr="00A14EF8">
                  <w:rPr>
                    <w:i/>
                    <w:iCs/>
                  </w:rPr>
                  <w:t xml:space="preserve">George Orwell </w:t>
                </w:r>
                <w:r w:rsidRPr="00A14EF8">
                  <w:t>(1998; casebook from Macmillan Press)</w:t>
                </w:r>
              </w:p>
              <w:p w14:paraId="323F7F7E" w14:textId="77777777" w:rsidR="00A14EF8" w:rsidRPr="00A14EF8" w:rsidRDefault="00A14EF8" w:rsidP="00B504C4">
                <w:pPr>
                  <w:pStyle w:val="NormalfollowingH2"/>
                </w:pPr>
                <w:r w:rsidRPr="00A14EF8">
                  <w:rPr>
                    <w:i/>
                    <w:iCs/>
                  </w:rPr>
                  <w:t>Orwell’s Politics</w:t>
                </w:r>
                <w:r w:rsidRPr="00A14EF8">
                  <w:t xml:space="preserve"> by John </w:t>
                </w:r>
                <w:proofErr w:type="spellStart"/>
                <w:r w:rsidRPr="00A14EF8">
                  <w:t>Newsinger</w:t>
                </w:r>
                <w:proofErr w:type="spellEnd"/>
                <w:r w:rsidRPr="00A14EF8">
                  <w:t xml:space="preserve"> (2002)</w:t>
                </w:r>
              </w:p>
              <w:p w14:paraId="490AE4FB" w14:textId="77777777" w:rsidR="00A14EF8" w:rsidRPr="00A14EF8" w:rsidRDefault="00A14EF8" w:rsidP="00B504C4">
                <w:pPr>
                  <w:pStyle w:val="NormalfollowingH2"/>
                </w:pPr>
                <w:r w:rsidRPr="00A14EF8">
                  <w:rPr>
                    <w:i/>
                    <w:iCs/>
                  </w:rPr>
                  <w:t xml:space="preserve">George Orwell: The Politics of Literary Reputation </w:t>
                </w:r>
                <w:r w:rsidRPr="00A14EF8">
                  <w:t>(2001)</w:t>
                </w:r>
              </w:p>
              <w:p w14:paraId="41FF53B7" w14:textId="77777777" w:rsidR="00A14EF8" w:rsidRPr="00A14EF8" w:rsidRDefault="00A14EF8" w:rsidP="00B504C4">
                <w:pPr>
                  <w:pStyle w:val="NormalfollowingH2"/>
                </w:pPr>
                <w:r w:rsidRPr="00A14EF8">
                  <w:rPr>
                    <w:i/>
                    <w:iCs/>
                  </w:rPr>
                  <w:t>Why Orwell Matters</w:t>
                </w:r>
                <w:r w:rsidRPr="00A14EF8">
                  <w:t xml:space="preserve"> by Christopher Hitchens (2002)</w:t>
                </w:r>
              </w:p>
              <w:commentRangeEnd w:id="8"/>
              <w:p w14:paraId="7B3B67D9" w14:textId="77777777" w:rsidR="003F0D73" w:rsidRPr="00A14EF8" w:rsidRDefault="00B504C4" w:rsidP="00A14EF8">
                <w:r>
                  <w:rPr>
                    <w:rStyle w:val="CommentReference"/>
                  </w:rPr>
                  <w:commentReference w:id="8"/>
                </w:r>
              </w:p>
            </w:tc>
          </w:sdtContent>
        </w:sdt>
      </w:tr>
      <w:tr w:rsidR="003235A7" w:rsidRPr="00A14EF8" w14:paraId="327D8C99" w14:textId="77777777" w:rsidTr="003235A7">
        <w:tc>
          <w:tcPr>
            <w:tcW w:w="9016" w:type="dxa"/>
          </w:tcPr>
          <w:p w14:paraId="2F4CBA51" w14:textId="77777777" w:rsidR="003235A7" w:rsidRPr="00A14EF8" w:rsidRDefault="003235A7" w:rsidP="008A5B87">
            <w:r w:rsidRPr="00A14EF8">
              <w:rPr>
                <w:u w:val="single"/>
              </w:rPr>
              <w:lastRenderedPageBreak/>
              <w:t>Further reading</w:t>
            </w:r>
            <w:r w:rsidRPr="00A14EF8">
              <w:t>:</w:t>
            </w:r>
          </w:p>
          <w:p w14:paraId="2D946F46" w14:textId="77777777" w:rsidR="003235A7" w:rsidRPr="00A14EF8" w:rsidRDefault="003235A7" w:rsidP="00B504C4">
            <w:pPr>
              <w:keepNext/>
            </w:pPr>
          </w:p>
        </w:tc>
      </w:tr>
    </w:tbl>
    <w:p w14:paraId="15879DF4" w14:textId="77777777" w:rsidR="00C27FAB" w:rsidRPr="00A14EF8" w:rsidRDefault="00C27FAB" w:rsidP="009D4AA8">
      <w:pPr>
        <w:pStyle w:val="Caption"/>
      </w:pPr>
    </w:p>
    <w:sectPr w:rsidR="00C27FAB" w:rsidRPr="00A14EF8">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evin Tunnicliffe" w:date="2015-10-03T10:22:00Z" w:initials="KT">
    <w:p w14:paraId="0EC3615A" w14:textId="77777777" w:rsidR="00B504C4" w:rsidRDefault="00B504C4">
      <w:pPr>
        <w:pStyle w:val="CommentText"/>
      </w:pPr>
      <w:r>
        <w:rPr>
          <w:rStyle w:val="CommentReference"/>
        </w:rPr>
        <w:annotationRef/>
      </w:r>
      <w:r>
        <w:t>Not sure if there is any reason that we should not include this.</w:t>
      </w:r>
    </w:p>
  </w:comment>
  <w:comment w:id="6" w:author="Kevin Tunnicliffe" w:date="2015-10-03T10:22:00Z" w:initials="KT">
    <w:p w14:paraId="787A66A6" w14:textId="77777777" w:rsidR="00B504C4" w:rsidRDefault="00B504C4">
      <w:pPr>
        <w:pStyle w:val="CommentText"/>
      </w:pPr>
      <w:r>
        <w:rPr>
          <w:rStyle w:val="CommentReference"/>
        </w:rPr>
        <w:annotationRef/>
      </w:r>
      <w:r>
        <w:t>Ditto.</w:t>
      </w:r>
    </w:p>
  </w:comment>
  <w:comment w:id="7" w:author="Kevin Tunnicliffe" w:date="2015-10-03T10:23:00Z" w:initials="KT">
    <w:p w14:paraId="0AC0EDE9" w14:textId="77777777" w:rsidR="00B504C4" w:rsidRDefault="00B504C4">
      <w:pPr>
        <w:pStyle w:val="CommentText"/>
      </w:pPr>
      <w:r>
        <w:rPr>
          <w:rStyle w:val="CommentReference"/>
        </w:rPr>
        <w:annotationRef/>
      </w:r>
      <w:r>
        <w:t>Ditto.</w:t>
      </w:r>
    </w:p>
  </w:comment>
  <w:comment w:id="8" w:author="Kevin Tunnicliffe" w:date="2015-10-03T21:33:00Z" w:initials="KT">
    <w:p w14:paraId="2673C403" w14:textId="77777777" w:rsidR="00B504C4" w:rsidRDefault="00B504C4">
      <w:pPr>
        <w:pStyle w:val="CommentText"/>
      </w:pPr>
      <w:r>
        <w:rPr>
          <w:rStyle w:val="CommentReference"/>
        </w:rPr>
        <w:annotationRef/>
      </w:r>
      <w:r>
        <w:rPr>
          <w:rStyle w:val="CommentReference"/>
        </w:rPr>
        <w:t>Was not sure if these should be put into the MLA Citation Manager, as the entries are incomplete.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3615A" w15:done="0"/>
  <w15:commentEx w15:paraId="787A66A6" w15:done="0"/>
  <w15:commentEx w15:paraId="0AC0EDE9" w15:done="0"/>
  <w15:commentEx w15:paraId="2673C4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F8854" w14:textId="77777777" w:rsidR="00CC20BB" w:rsidRDefault="00CC20BB" w:rsidP="007A0D55">
      <w:pPr>
        <w:spacing w:after="0" w:line="240" w:lineRule="auto"/>
      </w:pPr>
      <w:r>
        <w:separator/>
      </w:r>
    </w:p>
  </w:endnote>
  <w:endnote w:type="continuationSeparator" w:id="0">
    <w:p w14:paraId="017544BC" w14:textId="77777777" w:rsidR="00CC20BB" w:rsidRDefault="00CC20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739DA" w14:textId="77777777" w:rsidR="00CC20BB" w:rsidRDefault="00CC20BB" w:rsidP="007A0D55">
      <w:pPr>
        <w:spacing w:after="0" w:line="240" w:lineRule="auto"/>
      </w:pPr>
      <w:r>
        <w:separator/>
      </w:r>
    </w:p>
  </w:footnote>
  <w:footnote w:type="continuationSeparator" w:id="0">
    <w:p w14:paraId="7DC8498F" w14:textId="77777777" w:rsidR="00CC20BB" w:rsidRDefault="00CC20BB" w:rsidP="007A0D55">
      <w:pPr>
        <w:spacing w:after="0" w:line="240" w:lineRule="auto"/>
      </w:pPr>
      <w:r>
        <w:continuationSeparator/>
      </w:r>
    </w:p>
  </w:footnote>
  <w:footnote w:id="1">
    <w:p w14:paraId="2EC469A5"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Michael </w:t>
      </w:r>
      <w:proofErr w:type="spellStart"/>
      <w:r>
        <w:rPr>
          <w:rFonts w:eastAsia="Arial Unicode MS" w:hAnsi="Arial Unicode MS" w:cs="Arial Unicode MS"/>
          <w:lang w:val="en-US"/>
        </w:rPr>
        <w:t>Levenson</w:t>
      </w:r>
      <w:proofErr w:type="spell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The fictional realist: novels of the 1930s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 xml:space="preserve">The Cambridge Companion to George Orwell, </w:t>
      </w:r>
      <w:r>
        <w:rPr>
          <w:rFonts w:eastAsia="Arial Unicode MS" w:hAnsi="Arial Unicode MS" w:cs="Arial Unicode MS"/>
          <w:lang w:val="en-US"/>
        </w:rPr>
        <w:t>(Cambridge: Cambridge University Press, 2007), p.59.</w:t>
      </w:r>
    </w:p>
  </w:footnote>
  <w:footnote w:id="2">
    <w:p w14:paraId="40159B1C"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Patricia Rae, </w:t>
      </w:r>
      <w:r>
        <w:rPr>
          <w:rFonts w:ascii="Arial Unicode MS" w:eastAsia="Arial Unicode MS" w:cs="Arial Unicode MS"/>
          <w:lang w:val="en-US"/>
        </w:rPr>
        <w:t>‘</w:t>
      </w:r>
      <w:r>
        <w:rPr>
          <w:rFonts w:eastAsia="Arial Unicode MS" w:hAnsi="Arial Unicode MS" w:cs="Arial Unicode MS"/>
          <w:i/>
          <w:iCs/>
          <w:lang w:val="en-US"/>
        </w:rPr>
        <w:t xml:space="preserve">The Road to </w:t>
      </w:r>
      <w:proofErr w:type="spellStart"/>
      <w:r>
        <w:rPr>
          <w:rFonts w:eastAsia="Arial Unicode MS" w:hAnsi="Arial Unicode MS" w:cs="Arial Unicode MS"/>
          <w:i/>
          <w:iCs/>
          <w:lang w:val="en-US"/>
        </w:rPr>
        <w:t>Wigan</w:t>
      </w:r>
      <w:proofErr w:type="spellEnd"/>
      <w:r>
        <w:rPr>
          <w:rFonts w:eastAsia="Arial Unicode MS" w:hAnsi="Arial Unicode MS" w:cs="Arial Unicode MS"/>
          <w:i/>
          <w:iCs/>
          <w:lang w:val="en-US"/>
        </w:rPr>
        <w:t xml:space="preserve"> Pier </w:t>
      </w:r>
      <w:r>
        <w:rPr>
          <w:rFonts w:eastAsia="Arial Unicode MS" w:hAnsi="Arial Unicode MS" w:cs="Arial Unicode MS"/>
          <w:lang w:val="en-US"/>
        </w:rPr>
        <w:t>as modernist anthropology</w:t>
      </w:r>
      <w:proofErr w:type="gramStart"/>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George</w:t>
      </w:r>
      <w:proofErr w:type="gramEnd"/>
      <w:r>
        <w:rPr>
          <w:rFonts w:eastAsia="Arial Unicode MS" w:hAnsi="Arial Unicode MS" w:cs="Arial Unicode MS"/>
          <w:i/>
          <w:iCs/>
          <w:lang w:val="en-US"/>
        </w:rPr>
        <w:t xml:space="preserve"> Orwell</w:t>
      </w:r>
      <w:r>
        <w:rPr>
          <w:rFonts w:eastAsia="Arial Unicode MS" w:hAnsi="Arial Unicode MS" w:cs="Arial Unicode MS"/>
          <w:lang w:val="en-US"/>
        </w:rPr>
        <w:t xml:space="preserve">, Ed Howard Bloom (New York: </w:t>
      </w:r>
      <w:proofErr w:type="spellStart"/>
      <w:r>
        <w:rPr>
          <w:rFonts w:eastAsia="Arial Unicode MS" w:hAnsi="Arial Unicode MS" w:cs="Arial Unicode MS"/>
          <w:lang w:val="en-US"/>
        </w:rPr>
        <w:t>Infobase</w:t>
      </w:r>
      <w:proofErr w:type="spellEnd"/>
      <w:r>
        <w:rPr>
          <w:rFonts w:eastAsia="Arial Unicode MS" w:hAnsi="Arial Unicode MS" w:cs="Arial Unicode MS"/>
          <w:lang w:val="en-US"/>
        </w:rPr>
        <w:t>, 2007), pp. 63-96.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65AB4" w14:textId="77777777" w:rsidR="00B504C4" w:rsidRDefault="00B504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271FA" w14:textId="77777777" w:rsidR="00B504C4" w:rsidRDefault="00B504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474D"/>
    <w:multiLevelType w:val="multilevel"/>
    <w:tmpl w:val="490001A0"/>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43AD76D8"/>
    <w:multiLevelType w:val="multilevel"/>
    <w:tmpl w:val="281C365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F8"/>
    <w:rsid w:val="00032559"/>
    <w:rsid w:val="00052040"/>
    <w:rsid w:val="000B25AE"/>
    <w:rsid w:val="000B55AB"/>
    <w:rsid w:val="000D24DC"/>
    <w:rsid w:val="000E609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0747"/>
    <w:rsid w:val="009A7264"/>
    <w:rsid w:val="009D1606"/>
    <w:rsid w:val="009D4AA8"/>
    <w:rsid w:val="009E18A1"/>
    <w:rsid w:val="009E73D7"/>
    <w:rsid w:val="00A14EF8"/>
    <w:rsid w:val="00A27D2C"/>
    <w:rsid w:val="00A76FD9"/>
    <w:rsid w:val="00AB436D"/>
    <w:rsid w:val="00AD2F24"/>
    <w:rsid w:val="00AD4844"/>
    <w:rsid w:val="00B219AE"/>
    <w:rsid w:val="00B33145"/>
    <w:rsid w:val="00B504C4"/>
    <w:rsid w:val="00B574C9"/>
    <w:rsid w:val="00BC39C9"/>
    <w:rsid w:val="00BE5BF7"/>
    <w:rsid w:val="00BF40E1"/>
    <w:rsid w:val="00C27FAB"/>
    <w:rsid w:val="00C358D4"/>
    <w:rsid w:val="00C6296B"/>
    <w:rsid w:val="00C813B4"/>
    <w:rsid w:val="00CC20BB"/>
    <w:rsid w:val="00CC586D"/>
    <w:rsid w:val="00CF1542"/>
    <w:rsid w:val="00CF3EC5"/>
    <w:rsid w:val="00D656DA"/>
    <w:rsid w:val="00D83300"/>
    <w:rsid w:val="00DC6B48"/>
    <w:rsid w:val="00DD66B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207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4E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4EF8"/>
    <w:rPr>
      <w:rFonts w:ascii="Lucida Grande" w:hAnsi="Lucida Grande"/>
      <w:sz w:val="18"/>
      <w:szCs w:val="18"/>
    </w:rPr>
  </w:style>
  <w:style w:type="paragraph" w:customStyle="1" w:styleId="Body">
    <w:name w:val="Body"/>
    <w:rsid w:val="00A14EF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Footnote">
    <w:name w:val="Footnote"/>
    <w:rsid w:val="00A14EF8"/>
    <w:pPr>
      <w:pBdr>
        <w:top w:val="nil"/>
        <w:left w:val="nil"/>
        <w:bottom w:val="nil"/>
        <w:right w:val="nil"/>
        <w:between w:val="nil"/>
        <w:bar w:val="nil"/>
      </w:pBdr>
      <w:spacing w:after="0" w:line="240" w:lineRule="auto"/>
    </w:pPr>
    <w:rPr>
      <w:rFonts w:ascii="Helvetica" w:eastAsia="Helvetica" w:hAnsi="Helvetica" w:cs="Helvetica"/>
      <w:color w:val="000000"/>
      <w:bdr w:val="nil"/>
      <w:lang w:val="en-CA"/>
    </w:rPr>
  </w:style>
  <w:style w:type="character" w:styleId="CommentReference">
    <w:name w:val="annotation reference"/>
    <w:basedOn w:val="DefaultParagraphFont"/>
    <w:uiPriority w:val="99"/>
    <w:semiHidden/>
    <w:rsid w:val="00930747"/>
    <w:rPr>
      <w:sz w:val="18"/>
      <w:szCs w:val="18"/>
    </w:rPr>
  </w:style>
  <w:style w:type="paragraph" w:styleId="CommentText">
    <w:name w:val="annotation text"/>
    <w:basedOn w:val="Normal"/>
    <w:link w:val="CommentTextChar"/>
    <w:uiPriority w:val="99"/>
    <w:semiHidden/>
    <w:rsid w:val="00930747"/>
    <w:pPr>
      <w:spacing w:line="240" w:lineRule="auto"/>
    </w:pPr>
    <w:rPr>
      <w:sz w:val="24"/>
      <w:szCs w:val="24"/>
    </w:rPr>
  </w:style>
  <w:style w:type="character" w:customStyle="1" w:styleId="CommentTextChar">
    <w:name w:val="Comment Text Char"/>
    <w:basedOn w:val="DefaultParagraphFont"/>
    <w:link w:val="CommentText"/>
    <w:uiPriority w:val="99"/>
    <w:semiHidden/>
    <w:rsid w:val="00930747"/>
    <w:rPr>
      <w:sz w:val="24"/>
      <w:szCs w:val="24"/>
    </w:rPr>
  </w:style>
  <w:style w:type="paragraph" w:styleId="CommentSubject">
    <w:name w:val="annotation subject"/>
    <w:basedOn w:val="CommentText"/>
    <w:next w:val="CommentText"/>
    <w:link w:val="CommentSubjectChar"/>
    <w:uiPriority w:val="99"/>
    <w:semiHidden/>
    <w:rsid w:val="00930747"/>
    <w:rPr>
      <w:b/>
      <w:bCs/>
      <w:sz w:val="20"/>
      <w:szCs w:val="20"/>
    </w:rPr>
  </w:style>
  <w:style w:type="character" w:customStyle="1" w:styleId="CommentSubjectChar">
    <w:name w:val="Comment Subject Char"/>
    <w:basedOn w:val="CommentTextChar"/>
    <w:link w:val="CommentSubject"/>
    <w:uiPriority w:val="99"/>
    <w:semiHidden/>
    <w:rsid w:val="00930747"/>
    <w:rPr>
      <w:b/>
      <w:bCs/>
      <w:sz w:val="20"/>
      <w:szCs w:val="20"/>
    </w:rPr>
  </w:style>
  <w:style w:type="paragraph" w:styleId="Caption">
    <w:name w:val="caption"/>
    <w:basedOn w:val="Normal"/>
    <w:next w:val="Normal"/>
    <w:uiPriority w:val="35"/>
    <w:semiHidden/>
    <w:qFormat/>
    <w:rsid w:val="009D4AA8"/>
    <w:pPr>
      <w:spacing w:after="200" w:line="240" w:lineRule="auto"/>
    </w:pPr>
    <w:rPr>
      <w:b/>
      <w:bCs/>
      <w:color w:val="5B9BD5" w:themeColor="accent1"/>
      <w:sz w:val="18"/>
      <w:szCs w:val="18"/>
    </w:rPr>
  </w:style>
  <w:style w:type="numbering" w:customStyle="1" w:styleId="List0">
    <w:name w:val="List 0"/>
    <w:basedOn w:val="NoList"/>
    <w:rsid w:val="009D4AA8"/>
    <w:pPr>
      <w:numPr>
        <w:numId w:val="13"/>
      </w:numPr>
    </w:pPr>
  </w:style>
  <w:style w:type="character" w:styleId="Hyperlink">
    <w:name w:val="Hyperlink"/>
    <w:basedOn w:val="DefaultParagraphFont"/>
    <w:uiPriority w:val="99"/>
    <w:semiHidden/>
    <w:rsid w:val="00B504C4"/>
    <w:rPr>
      <w:color w:val="0563C1" w:themeColor="hyperlink"/>
      <w:u w:val="single"/>
    </w:rPr>
  </w:style>
  <w:style w:type="character" w:styleId="FollowedHyperlink">
    <w:name w:val="FollowedHyperlink"/>
    <w:basedOn w:val="DefaultParagraphFont"/>
    <w:uiPriority w:val="99"/>
    <w:semiHidden/>
    <w:rsid w:val="000E6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George_Orwell" TargetMode="External"/><Relationship Id="rId8" Type="http://schemas.openxmlformats.org/officeDocument/2006/relationships/hyperlink" Target="https://www.flickr.com/photos/45909111@N00/14316532592" TargetMode="External"/><Relationship Id="rId9" Type="http://schemas.openxmlformats.org/officeDocument/2006/relationships/hyperlink" Target="http://cdn8.openculture.com/wp-content/uploads/2013/02/george-orwell.jp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4F66A8E19DAF449A35BC328C973A9F"/>
        <w:category>
          <w:name w:val="General"/>
          <w:gallery w:val="placeholder"/>
        </w:category>
        <w:types>
          <w:type w:val="bbPlcHdr"/>
        </w:types>
        <w:behaviors>
          <w:behavior w:val="content"/>
        </w:behaviors>
        <w:guid w:val="{82D6433B-CC71-DB4B-9681-82517EBF6A8B}"/>
      </w:docPartPr>
      <w:docPartBody>
        <w:p w:rsidR="00E03482" w:rsidRDefault="00672018">
          <w:pPr>
            <w:pStyle w:val="624F66A8E19DAF449A35BC328C973A9F"/>
          </w:pPr>
          <w:r w:rsidRPr="00CC586D">
            <w:rPr>
              <w:rStyle w:val="PlaceholderText"/>
              <w:b/>
              <w:color w:val="FFFFFF" w:themeColor="background1"/>
            </w:rPr>
            <w:t>[Salutation]</w:t>
          </w:r>
        </w:p>
      </w:docPartBody>
    </w:docPart>
    <w:docPart>
      <w:docPartPr>
        <w:name w:val="96D7702D9E21DC41ADDC2596EE33CEDA"/>
        <w:category>
          <w:name w:val="General"/>
          <w:gallery w:val="placeholder"/>
        </w:category>
        <w:types>
          <w:type w:val="bbPlcHdr"/>
        </w:types>
        <w:behaviors>
          <w:behavior w:val="content"/>
        </w:behaviors>
        <w:guid w:val="{9EB60152-7FE9-9648-AAFB-231A06914ED8}"/>
      </w:docPartPr>
      <w:docPartBody>
        <w:p w:rsidR="00E03482" w:rsidRDefault="00672018">
          <w:pPr>
            <w:pStyle w:val="96D7702D9E21DC41ADDC2596EE33CEDA"/>
          </w:pPr>
          <w:r>
            <w:rPr>
              <w:rStyle w:val="PlaceholderText"/>
            </w:rPr>
            <w:t>[First name]</w:t>
          </w:r>
        </w:p>
      </w:docPartBody>
    </w:docPart>
    <w:docPart>
      <w:docPartPr>
        <w:name w:val="969C231E4C0DDD4390BDD61003F9BF9D"/>
        <w:category>
          <w:name w:val="General"/>
          <w:gallery w:val="placeholder"/>
        </w:category>
        <w:types>
          <w:type w:val="bbPlcHdr"/>
        </w:types>
        <w:behaviors>
          <w:behavior w:val="content"/>
        </w:behaviors>
        <w:guid w:val="{EB3015BC-A3C8-0A4F-A88D-6BD86C573306}"/>
      </w:docPartPr>
      <w:docPartBody>
        <w:p w:rsidR="00E03482" w:rsidRDefault="00672018">
          <w:pPr>
            <w:pStyle w:val="969C231E4C0DDD4390BDD61003F9BF9D"/>
          </w:pPr>
          <w:r>
            <w:rPr>
              <w:rStyle w:val="PlaceholderText"/>
            </w:rPr>
            <w:t>[Middle name]</w:t>
          </w:r>
        </w:p>
      </w:docPartBody>
    </w:docPart>
    <w:docPart>
      <w:docPartPr>
        <w:name w:val="5B41B3EAB3D39446B5640A1285A0E9E8"/>
        <w:category>
          <w:name w:val="General"/>
          <w:gallery w:val="placeholder"/>
        </w:category>
        <w:types>
          <w:type w:val="bbPlcHdr"/>
        </w:types>
        <w:behaviors>
          <w:behavior w:val="content"/>
        </w:behaviors>
        <w:guid w:val="{224211E3-62ED-1244-AB1D-32156BA82D94}"/>
      </w:docPartPr>
      <w:docPartBody>
        <w:p w:rsidR="00E03482" w:rsidRDefault="00672018">
          <w:pPr>
            <w:pStyle w:val="5B41B3EAB3D39446B5640A1285A0E9E8"/>
          </w:pPr>
          <w:r>
            <w:rPr>
              <w:rStyle w:val="PlaceholderText"/>
            </w:rPr>
            <w:t>[Last name]</w:t>
          </w:r>
        </w:p>
      </w:docPartBody>
    </w:docPart>
    <w:docPart>
      <w:docPartPr>
        <w:name w:val="47F0085FA9B6A74798B05B3217E84C79"/>
        <w:category>
          <w:name w:val="General"/>
          <w:gallery w:val="placeholder"/>
        </w:category>
        <w:types>
          <w:type w:val="bbPlcHdr"/>
        </w:types>
        <w:behaviors>
          <w:behavior w:val="content"/>
        </w:behaviors>
        <w:guid w:val="{2AFEB05D-091F-1E4E-A4D8-5C7B9367B3FB}"/>
      </w:docPartPr>
      <w:docPartBody>
        <w:p w:rsidR="00E03482" w:rsidRDefault="00672018">
          <w:pPr>
            <w:pStyle w:val="47F0085FA9B6A74798B05B3217E84C79"/>
          </w:pPr>
          <w:r>
            <w:rPr>
              <w:rStyle w:val="PlaceholderText"/>
            </w:rPr>
            <w:t>[Enter your biography]</w:t>
          </w:r>
        </w:p>
      </w:docPartBody>
    </w:docPart>
    <w:docPart>
      <w:docPartPr>
        <w:name w:val="A53ABE0292D96D47B88926712BF843B5"/>
        <w:category>
          <w:name w:val="General"/>
          <w:gallery w:val="placeholder"/>
        </w:category>
        <w:types>
          <w:type w:val="bbPlcHdr"/>
        </w:types>
        <w:behaviors>
          <w:behavior w:val="content"/>
        </w:behaviors>
        <w:guid w:val="{7D14C624-6A8B-5A4A-83FE-68C5015F957A}"/>
      </w:docPartPr>
      <w:docPartBody>
        <w:p w:rsidR="00E03482" w:rsidRDefault="00672018">
          <w:pPr>
            <w:pStyle w:val="A53ABE0292D96D47B88926712BF843B5"/>
          </w:pPr>
          <w:r>
            <w:rPr>
              <w:rStyle w:val="PlaceholderText"/>
            </w:rPr>
            <w:t>[Enter the institution with which you are affiliated]</w:t>
          </w:r>
        </w:p>
      </w:docPartBody>
    </w:docPart>
    <w:docPart>
      <w:docPartPr>
        <w:name w:val="CBB9DD658686914A9DCE2D72CF93BAFF"/>
        <w:category>
          <w:name w:val="General"/>
          <w:gallery w:val="placeholder"/>
        </w:category>
        <w:types>
          <w:type w:val="bbPlcHdr"/>
        </w:types>
        <w:behaviors>
          <w:behavior w:val="content"/>
        </w:behaviors>
        <w:guid w:val="{3E8F86D0-8532-1D47-A979-5CE85455BE2E}"/>
      </w:docPartPr>
      <w:docPartBody>
        <w:p w:rsidR="00E03482" w:rsidRDefault="00672018">
          <w:pPr>
            <w:pStyle w:val="CBB9DD658686914A9DCE2D72CF93BAFF"/>
          </w:pPr>
          <w:r w:rsidRPr="00EF74F7">
            <w:rPr>
              <w:b/>
              <w:color w:val="808080" w:themeColor="background1" w:themeShade="80"/>
            </w:rPr>
            <w:t>[Enter the headword for your article]</w:t>
          </w:r>
        </w:p>
      </w:docPartBody>
    </w:docPart>
    <w:docPart>
      <w:docPartPr>
        <w:name w:val="50E800229B92E64A837865CF3D31BB51"/>
        <w:category>
          <w:name w:val="General"/>
          <w:gallery w:val="placeholder"/>
        </w:category>
        <w:types>
          <w:type w:val="bbPlcHdr"/>
        </w:types>
        <w:behaviors>
          <w:behavior w:val="content"/>
        </w:behaviors>
        <w:guid w:val="{CD21B6F0-EEF9-3C4E-8BAC-24FF40706C77}"/>
      </w:docPartPr>
      <w:docPartBody>
        <w:p w:rsidR="00E03482" w:rsidRDefault="00672018">
          <w:pPr>
            <w:pStyle w:val="50E800229B92E64A837865CF3D31BB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C25602AEFCB64CBDDEFB17127DC00D"/>
        <w:category>
          <w:name w:val="General"/>
          <w:gallery w:val="placeholder"/>
        </w:category>
        <w:types>
          <w:type w:val="bbPlcHdr"/>
        </w:types>
        <w:behaviors>
          <w:behavior w:val="content"/>
        </w:behaviors>
        <w:guid w:val="{BD39CE29-F715-0641-8662-0338A427A270}"/>
      </w:docPartPr>
      <w:docPartBody>
        <w:p w:rsidR="00E03482" w:rsidRDefault="00672018">
          <w:pPr>
            <w:pStyle w:val="03C25602AEFCB64CBDDEFB17127DC0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C1DA67EFD9A14682EDCFD01B945DA3"/>
        <w:category>
          <w:name w:val="General"/>
          <w:gallery w:val="placeholder"/>
        </w:category>
        <w:types>
          <w:type w:val="bbPlcHdr"/>
        </w:types>
        <w:behaviors>
          <w:behavior w:val="content"/>
        </w:behaviors>
        <w:guid w:val="{D22285C2-E63A-CD46-9416-1321EE3115EB}"/>
      </w:docPartPr>
      <w:docPartBody>
        <w:p w:rsidR="00E03482" w:rsidRDefault="00672018">
          <w:pPr>
            <w:pStyle w:val="0AC1DA67EFD9A14682EDCFD01B945DA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82"/>
    <w:rsid w:val="00672018"/>
    <w:rsid w:val="00E034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F66A8E19DAF449A35BC328C973A9F">
    <w:name w:val="624F66A8E19DAF449A35BC328C973A9F"/>
  </w:style>
  <w:style w:type="paragraph" w:customStyle="1" w:styleId="96D7702D9E21DC41ADDC2596EE33CEDA">
    <w:name w:val="96D7702D9E21DC41ADDC2596EE33CEDA"/>
  </w:style>
  <w:style w:type="paragraph" w:customStyle="1" w:styleId="969C231E4C0DDD4390BDD61003F9BF9D">
    <w:name w:val="969C231E4C0DDD4390BDD61003F9BF9D"/>
  </w:style>
  <w:style w:type="paragraph" w:customStyle="1" w:styleId="5B41B3EAB3D39446B5640A1285A0E9E8">
    <w:name w:val="5B41B3EAB3D39446B5640A1285A0E9E8"/>
  </w:style>
  <w:style w:type="paragraph" w:customStyle="1" w:styleId="47F0085FA9B6A74798B05B3217E84C79">
    <w:name w:val="47F0085FA9B6A74798B05B3217E84C79"/>
  </w:style>
  <w:style w:type="paragraph" w:customStyle="1" w:styleId="A53ABE0292D96D47B88926712BF843B5">
    <w:name w:val="A53ABE0292D96D47B88926712BF843B5"/>
  </w:style>
  <w:style w:type="paragraph" w:customStyle="1" w:styleId="CBB9DD658686914A9DCE2D72CF93BAFF">
    <w:name w:val="CBB9DD658686914A9DCE2D72CF93BAFF"/>
  </w:style>
  <w:style w:type="paragraph" w:customStyle="1" w:styleId="50E800229B92E64A837865CF3D31BB51">
    <w:name w:val="50E800229B92E64A837865CF3D31BB51"/>
  </w:style>
  <w:style w:type="paragraph" w:customStyle="1" w:styleId="03C25602AEFCB64CBDDEFB17127DC00D">
    <w:name w:val="03C25602AEFCB64CBDDEFB17127DC00D"/>
  </w:style>
  <w:style w:type="paragraph" w:customStyle="1" w:styleId="0AC1DA67EFD9A14682EDCFD01B945DA3">
    <w:name w:val="0AC1DA67EFD9A14682EDCFD01B945DA3"/>
  </w:style>
  <w:style w:type="paragraph" w:customStyle="1" w:styleId="136F4791D9771E4783F6B2EAE7F251CA">
    <w:name w:val="136F4791D9771E4783F6B2EAE7F25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14</TotalTime>
  <Pages>6</Pages>
  <Words>2336</Words>
  <Characters>13318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2015-10-03T16:50:00Z</dcterms:created>
  <dcterms:modified xsi:type="dcterms:W3CDTF">2016-07-12T07:48:00Z</dcterms:modified>
</cp:coreProperties>
</file>